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62" w:tblpY="424"/>
        <w:tblOverlap w:val="never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18"/>
        <w:gridCol w:w="3032"/>
        <w:gridCol w:w="867"/>
        <w:gridCol w:w="1258"/>
        <w:gridCol w:w="767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  <w:t>index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  <w:t>apparatus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303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  <w:t>reagent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  <w:t>equation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  <w:t>concentration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</w:pPr>
          </w:p>
        </w:tc>
        <w:tc>
          <w:tcPr>
            <w:tcW w:w="767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  <w:t>volume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  <w:t>method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MDA</w:t>
            </w:r>
          </w:p>
        </w:tc>
        <w:tc>
          <w:tcPr>
            <w:tcW w:w="2018" w:type="dxa"/>
          </w:tcPr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1、spectrophotometer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2、tabletop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centrifuge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5%TCA：5g TCA was dissolved in a small amount of distilled water and fixed in 100ml volumetric flask.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0.67%（w/v）TBA：Take 0.67 g  TBA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dissolved in 10 % trichloroacetic acid solution and fixed in 100 ml volumetric flask</w:t>
            </w: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thiobarbituric acid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TCA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MP</w:t>
            </w:r>
          </w:p>
        </w:tc>
        <w:tc>
          <w:tcPr>
            <w:tcW w:w="201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conductivity meter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Ch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a、Ch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b、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chlxC</w:t>
            </w:r>
          </w:p>
        </w:tc>
        <w:tc>
          <w:tcPr>
            <w:tcW w:w="201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spectrophotometer</w:t>
            </w:r>
          </w:p>
        </w:tc>
        <w:tc>
          <w:tcPr>
            <w:tcW w:w="303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95％ethyl alcohol</w:t>
            </w: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95％</w:t>
            </w:r>
          </w:p>
        </w:tc>
        <w:tc>
          <w:tcPr>
            <w:tcW w:w="767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5ml</w:t>
            </w:r>
          </w:p>
        </w:tc>
        <w:tc>
          <w:tcPr>
            <w:tcW w:w="1141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spectrophotometry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Pn</w:t>
            </w:r>
          </w:p>
        </w:tc>
        <w:tc>
          <w:tcPr>
            <w:tcW w:w="201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LI-6400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portable photosynthesis system</w:t>
            </w: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  <w:lang w:val="de-DE"/>
              </w:rPr>
            </w:pP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Ci</w:t>
            </w:r>
          </w:p>
        </w:tc>
        <w:tc>
          <w:tcPr>
            <w:tcW w:w="2018" w:type="dxa"/>
          </w:tcPr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  <w:t>Yaxin-1102Portable photosynthetic transpiration apparatus</w:t>
            </w: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  <w:lang w:val="de-DE"/>
              </w:rPr>
            </w:pP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Gs</w:t>
            </w:r>
          </w:p>
        </w:tc>
        <w:tc>
          <w:tcPr>
            <w:tcW w:w="201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LI-6400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portable photosynthesis system</w:t>
            </w: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  <w:lang w:val="de-DE"/>
              </w:rPr>
            </w:pP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Tr</w:t>
            </w:r>
          </w:p>
        </w:tc>
        <w:tc>
          <w:tcPr>
            <w:tcW w:w="201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LI-6400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portable photosynthesis system</w:t>
            </w: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  <w:lang w:val="de-DE"/>
              </w:rPr>
            </w:pP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Rv</w:t>
            </w:r>
          </w:p>
        </w:tc>
        <w:tc>
          <w:tcPr>
            <w:tcW w:w="201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pectrophotometer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analytical balance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1、Ethyl acetate (analytical purity)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Na2S2O4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(analytical purity)powder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1％TTC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 w:eastAsia="zh-CN"/>
              </w:rPr>
              <w:t>；TTC1.0g, dissolved in a small amount of water, constant volume to100ml. Timely dilution to required concentrations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4、phosphate buffer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（1／15mol/L，pH7）。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1mol/Lsulphuric acid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55ml concentrated sulfuric acid with a specific gravity of 1.84 was added into the beaker with 500ml distilled water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and diluted to 1000ml after cooling.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0.4mol/Lsuccinic acid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succinic acid 4.72g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dissolved in water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constant volume to 100ml.</w:t>
            </w: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TTC staining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Pro</w:t>
            </w:r>
          </w:p>
        </w:tc>
        <w:tc>
          <w:tcPr>
            <w:tcW w:w="2018" w:type="dxa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spectrophotometer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hermostat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water bath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analytical balance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funnel</w:t>
            </w:r>
          </w:p>
        </w:tc>
        <w:tc>
          <w:tcPr>
            <w:tcW w:w="303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1、Acidic ninhydrin solution : 1.25g ninhydrin was dissolved in30ml acetic acid and20ml6mol / L phosphoric acid ( 32.061ml phosphoric acid added to100ml distilled water ), stirred and heated ( 70 ° C ), stored in the refrigerator.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2、3 % sulfosalicylic acid : 3g sulfosalicylic acid dissolved in distilled water and constant volume100ml.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Ice acetic acid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20" w:afterAutospacing="0" w:line="315" w:lineRule="atLeast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Toluene</w:t>
            </w: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ninhydrin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SSC</w:t>
            </w:r>
          </w:p>
        </w:tc>
        <w:tc>
          <w:tcPr>
            <w:tcW w:w="2018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1、spectrophotometer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2、Thermostat water bath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3、analytical balance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4、oven</w:t>
            </w: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1、Glucose standard solution : 80 °C oven drying to constant weight glucose 100mg, prepared 500ml solution, that is 200μg / ml standard solution.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2、Anthrone reagent : 100mg anthrone dissolved in 100ml dilute sulfuric acid ( 76ml concentrated sulfuric acid and 30ml water ).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Alcohol ( 80 % ) : 120ml alcohol dissolved to150ml.</w:t>
            </w: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anthrone colorimetry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SOD</w:t>
            </w:r>
          </w:p>
        </w:tc>
        <w:tc>
          <w:tcPr>
            <w:tcW w:w="2018" w:type="dxa"/>
          </w:tcPr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1、spectrophotometer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2、tabletop centrifuge</w:t>
            </w:r>
          </w:p>
        </w:tc>
        <w:tc>
          <w:tcPr>
            <w:tcW w:w="3032" w:type="dxa"/>
          </w:tcPr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0.05mol/LPBS，pH7.8：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mother liquor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0.2mol/LNa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HPO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·12H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 xml:space="preserve">O: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take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HPO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·12H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O（molecular weight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358.14）71.7g；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mother liquor：0.2mol/LNaH2PO4·2H2O：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take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NaH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·2H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O（molecular weight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156.01）3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1.2g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。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Volume 1000ml with distilled water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Preparation of 0.05mol / L PBS ( pH7.8 ) : A mother liquor ( Na2HPO4 ) 228.75ml, B mother liquor ( NaH2PO4 ) 21.25ml, with distilled water constant volume to 1000ml.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2、14.5mM methionine solution : 1.0818g Met with phosphate buffer ( pH7.8 ) constant volume to500ml.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3mM EDTA-Na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take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0.1117g EDTA-Na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40"/>
                <w:szCs w:val="40"/>
                <w:vertAlign w:val="subscript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subscript"/>
              </w:rPr>
              <w:t>The volume was fixed to 100ml with phosphate buffer.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4、60μM riboflavin solution : 0.0023g riboflavin was weighed and stored in phosphate buffer to100ml.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2.25mM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NBT)：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take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0.092g NBTSet the volume to 50 ml with PBS and save in dark.</w:t>
            </w: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NBT reduction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POD</w:t>
            </w:r>
          </w:p>
        </w:tc>
        <w:tc>
          <w:tcPr>
            <w:tcW w:w="2018" w:type="dxa"/>
          </w:tcPr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1、spectrophotometer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2、tabletop centrifuge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0.2mol/Lphosphate buffer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(pH6.0)：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mother liquor：0.2mol/LNa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HPO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·12H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 xml:space="preserve">O: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take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HPO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·12H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O（molecular weight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358.14）71.7g；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mother liquor：0.2mol/LNaH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·2H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O：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take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NaH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·2H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O（molecular weight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156.01）3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1.2g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。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repare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0.2mol/Lphosphate buffer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(pH6.0)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A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mother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liquor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(Na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  <w:lang w:val="de-DE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HPO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  <w:lang w:val="de-DE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 xml:space="preserve"> )12.3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and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B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mother liquor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(NaH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  <w:lang w:val="de-DE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  <w:lang w:val="de-DE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 xml:space="preserve"> ) 87.7ml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Separately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nd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misce bene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o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  <w:t>100ml PBS(0.2M，pH6.0)；</w:t>
            </w: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methoxyphenol method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CAT</w:t>
            </w:r>
          </w:p>
        </w:tc>
        <w:tc>
          <w:tcPr>
            <w:tcW w:w="2018" w:type="dxa"/>
          </w:tcPr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1、spectrophotometer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2、tabletop centrifuge</w:t>
            </w:r>
          </w:p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32" w:type="dxa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0.15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 xml:space="preserve">mol/Lphosphate buffer（pH7.0）：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take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mother liquor(Na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HPO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) 228.75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 xml:space="preserve">ml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and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mother liquor(NaH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) 146.25 ml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fter mixing with distilled water constant volume to500ml.</w:t>
            </w:r>
          </w:p>
        </w:tc>
        <w:tc>
          <w:tcPr>
            <w:tcW w:w="8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 w:line="315" w:lineRule="atLeast"/>
              <w:ind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ultraviolet absorption method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18"/>
          <w:szCs w:val="1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18"/>
          <w:szCs w:val="18"/>
          <w:vertAlign w:val="baseline"/>
          <w:lang w:val="en-US" w:eastAsia="zh-CN"/>
        </w:rPr>
        <w:t>soil moisture content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18"/>
          <w:szCs w:val="18"/>
          <w:vertAlign w:val="baseline"/>
          <w:lang w:val="en-US" w:eastAsia="zh-CN"/>
        </w:rPr>
        <w:t>Soil samples were taken with soil drills, and the weight of soil samples was weighed with a balance of 0.1 g precision, which was recorded as the wet weight M of soil samples. The soil samples were dried for 68 h to constant weight in an oven at 105 °C, and then the dried soil samples were measured, which was recorded as the dry weight Ms of soil samples.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18"/>
          <w:szCs w:val="18"/>
          <w:vertAlign w:val="baseline"/>
          <w:lang w:val="en-US" w:eastAsia="zh-CN"/>
        </w:rPr>
        <w:t xml:space="preserve"> Soil moisture content = ( aluminum box and soil mass before drying − aluminum box and soil mass after drying )/( aluminum box and soil mass after drying − aluminum box mass after drying ) * 100 %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07DCA"/>
    <w:multiLevelType w:val="singleLevel"/>
    <w:tmpl w:val="B1D07D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9CC69BD"/>
    <w:multiLevelType w:val="singleLevel"/>
    <w:tmpl w:val="F9CC69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DI4MGQ3ZDI3OGQ1NTY2ZWIyMmFjMzQzYjViZTQifQ=="/>
  </w:docVars>
  <w:rsids>
    <w:rsidRoot w:val="00000000"/>
    <w:rsid w:val="086766FD"/>
    <w:rsid w:val="149E64FD"/>
    <w:rsid w:val="1C054532"/>
    <w:rsid w:val="2ABF0FD4"/>
    <w:rsid w:val="45291685"/>
    <w:rsid w:val="5920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606</Words>
  <Characters>3132</Characters>
  <Lines>0</Lines>
  <Paragraphs>0</Paragraphs>
  <TotalTime>2</TotalTime>
  <ScaleCrop>false</ScaleCrop>
  <LinksUpToDate>false</LinksUpToDate>
  <CharactersWithSpaces>3503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2022-04-13T14:43:00Z</dcterms:created>
  <dc:creator>Administrator</dc:creator>
  <cp:lastModifiedBy>富豪姐姐</cp:lastModifiedBy>
  <dcterms:modified xsi:type="dcterms:W3CDTF">2022-05-16T12:14:35Z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51E5E59EBC054C8AA3BB2454B06A76DD</vt:lpwstr>
  </property>
</Properties>
</file>