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4981E" w14:textId="2DD29473" w:rsidR="0082494F" w:rsidRPr="00B90490" w:rsidRDefault="0082494F" w:rsidP="0082494F">
      <w:pPr>
        <w:spacing w:line="480" w:lineRule="auto"/>
        <w:rPr>
          <w:rFonts w:ascii="Times" w:hAnsi="Times" w:cs="Times"/>
          <w:b/>
          <w:bCs/>
          <w:color w:val="000000" w:themeColor="text1"/>
          <w:sz w:val="24"/>
          <w:szCs w:val="24"/>
          <w:shd w:val="clear" w:color="auto" w:fill="FFFFFF"/>
        </w:rPr>
      </w:pPr>
      <w:r w:rsidRPr="00B90490">
        <w:rPr>
          <w:rFonts w:ascii="Times" w:hAnsi="Times" w:cs="Times"/>
          <w:b/>
          <w:bCs/>
          <w:color w:val="000000" w:themeColor="text1"/>
          <w:sz w:val="24"/>
          <w:szCs w:val="24"/>
          <w:shd w:val="clear" w:color="auto" w:fill="FFFFFF"/>
        </w:rPr>
        <w:t>Table S</w:t>
      </w:r>
      <w:r>
        <w:rPr>
          <w:rFonts w:ascii="Times" w:hAnsi="Times" w:cs="Times"/>
          <w:b/>
          <w:bCs/>
          <w:color w:val="000000" w:themeColor="text1"/>
          <w:sz w:val="24"/>
          <w:szCs w:val="24"/>
          <w:shd w:val="clear" w:color="auto" w:fill="FFFFFF"/>
        </w:rPr>
        <w:t>3:</w:t>
      </w:r>
      <w:r w:rsidRPr="00B90490">
        <w:rPr>
          <w:rFonts w:ascii="Times" w:hAnsi="Times" w:cs="Times"/>
          <w:b/>
          <w:bCs/>
          <w:color w:val="000000" w:themeColor="text1"/>
          <w:sz w:val="24"/>
          <w:szCs w:val="24"/>
          <w:shd w:val="clear" w:color="auto" w:fill="FFFFFF"/>
        </w:rPr>
        <w:t xml:space="preserve"> </w:t>
      </w:r>
      <w:r w:rsidR="003D243E" w:rsidRPr="003D243E">
        <w:rPr>
          <w:rFonts w:ascii="Times" w:hAnsi="Times" w:cs="Times"/>
          <w:b/>
          <w:bCs/>
          <w:color w:val="000000" w:themeColor="text1"/>
          <w:sz w:val="24"/>
          <w:szCs w:val="24"/>
          <w:shd w:val="clear" w:color="auto" w:fill="FFFFFF"/>
        </w:rPr>
        <w:t xml:space="preserve">Viral titers in the cell supernatants of Delta- or Omicron-infected </w:t>
      </w:r>
      <w:proofErr w:type="spellStart"/>
      <w:r w:rsidR="003D243E" w:rsidRPr="003D243E">
        <w:rPr>
          <w:rFonts w:ascii="Times" w:hAnsi="Times" w:cs="Times"/>
          <w:b/>
          <w:bCs/>
          <w:color w:val="000000" w:themeColor="text1"/>
          <w:sz w:val="24"/>
          <w:szCs w:val="24"/>
          <w:shd w:val="clear" w:color="auto" w:fill="FFFFFF"/>
        </w:rPr>
        <w:t>iMΦ</w:t>
      </w:r>
      <w:proofErr w:type="spellEnd"/>
      <w:r w:rsidR="003D243E" w:rsidRPr="003D243E">
        <w:rPr>
          <w:rFonts w:ascii="Times" w:hAnsi="Times" w:cs="Times"/>
          <w:b/>
          <w:bCs/>
          <w:color w:val="000000" w:themeColor="text1"/>
          <w:sz w:val="24"/>
          <w:szCs w:val="24"/>
          <w:shd w:val="clear" w:color="auto" w:fill="FFFFFF"/>
        </w:rPr>
        <w:t xml:space="preserve"> at different </w:t>
      </w:r>
      <w:r w:rsidR="003D243E">
        <w:rPr>
          <w:rFonts w:ascii="Times" w:hAnsi="Times" w:cs="Times"/>
          <w:b/>
          <w:bCs/>
          <w:color w:val="000000" w:themeColor="text1"/>
          <w:sz w:val="24"/>
          <w:szCs w:val="24"/>
          <w:shd w:val="clear" w:color="auto" w:fill="FFFFFF"/>
        </w:rPr>
        <w:t>hours</w:t>
      </w:r>
      <w:r w:rsidR="003D243E" w:rsidRPr="003D243E">
        <w:rPr>
          <w:rFonts w:ascii="Times" w:hAnsi="Times" w:cs="Times"/>
          <w:b/>
          <w:bCs/>
          <w:color w:val="000000" w:themeColor="text1"/>
          <w:sz w:val="24"/>
          <w:szCs w:val="24"/>
          <w:shd w:val="clear" w:color="auto" w:fill="FFFFFF"/>
        </w:rPr>
        <w:t xml:space="preserve"> post-infection.</w:t>
      </w:r>
    </w:p>
    <w:tbl>
      <w:tblPr>
        <w:tblStyle w:val="TableGrid"/>
        <w:tblW w:w="0" w:type="auto"/>
        <w:jc w:val="center"/>
        <w:tblLook w:val="04A0" w:firstRow="1" w:lastRow="0" w:firstColumn="1" w:lastColumn="0" w:noHBand="0" w:noVBand="1"/>
      </w:tblPr>
      <w:tblGrid>
        <w:gridCol w:w="1489"/>
        <w:gridCol w:w="1492"/>
        <w:gridCol w:w="1492"/>
        <w:gridCol w:w="1130"/>
        <w:gridCol w:w="1260"/>
        <w:gridCol w:w="1290"/>
        <w:gridCol w:w="1197"/>
      </w:tblGrid>
      <w:tr w:rsidR="00FE30C6" w14:paraId="7C7E55ED" w14:textId="1C93BD40" w:rsidTr="00A56CCB">
        <w:trPr>
          <w:jc w:val="center"/>
        </w:trPr>
        <w:tc>
          <w:tcPr>
            <w:tcW w:w="1489" w:type="dxa"/>
            <w:vMerge w:val="restart"/>
          </w:tcPr>
          <w:p w14:paraId="3717064B" w14:textId="455CAF1A" w:rsidR="00FE30C6" w:rsidRPr="00474B97" w:rsidRDefault="00FE30C6" w:rsidP="0082494F">
            <w:pPr>
              <w:spacing w:line="480" w:lineRule="auto"/>
              <w:jc w:val="center"/>
              <w:rPr>
                <w:rFonts w:ascii="Times" w:hAnsi="Times" w:cs="Times"/>
                <w:b/>
                <w:bCs/>
                <w:color w:val="000000" w:themeColor="text1"/>
                <w:sz w:val="24"/>
                <w:szCs w:val="24"/>
                <w:shd w:val="clear" w:color="auto" w:fill="FFFFFF"/>
              </w:rPr>
            </w:pPr>
            <w:r w:rsidRPr="00474B97">
              <w:rPr>
                <w:rFonts w:ascii="Times" w:hAnsi="Times" w:cs="Times"/>
                <w:b/>
                <w:bCs/>
                <w:color w:val="000000" w:themeColor="text1"/>
                <w:sz w:val="24"/>
                <w:szCs w:val="24"/>
                <w:shd w:val="clear" w:color="auto" w:fill="FFFFFF"/>
              </w:rPr>
              <w:t>Hours post-infection</w:t>
            </w:r>
          </w:p>
        </w:tc>
        <w:tc>
          <w:tcPr>
            <w:tcW w:w="7861" w:type="dxa"/>
            <w:gridSpan w:val="6"/>
          </w:tcPr>
          <w:p w14:paraId="00B11DD7" w14:textId="09877666" w:rsidR="00FE30C6" w:rsidRDefault="00FE30C6" w:rsidP="0082494F">
            <w:pPr>
              <w:jc w:val="center"/>
              <w:rPr>
                <w:rFonts w:ascii="Times" w:hAnsi="Times" w:cs="Times"/>
                <w:b/>
                <w:bCs/>
                <w:sz w:val="24"/>
                <w:szCs w:val="24"/>
              </w:rPr>
            </w:pPr>
            <w:r w:rsidRPr="00474B97">
              <w:rPr>
                <w:rFonts w:ascii="Times" w:hAnsi="Times" w:cs="Times"/>
                <w:b/>
                <w:bCs/>
                <w:sz w:val="24"/>
                <w:szCs w:val="24"/>
              </w:rPr>
              <w:t>Viral titer (TCID</w:t>
            </w:r>
            <w:r w:rsidRPr="00474B97">
              <w:rPr>
                <w:rFonts w:ascii="Times" w:hAnsi="Times" w:cs="Times"/>
                <w:b/>
                <w:bCs/>
                <w:sz w:val="24"/>
                <w:szCs w:val="24"/>
                <w:vertAlign w:val="subscript"/>
              </w:rPr>
              <w:t>50</w:t>
            </w:r>
            <w:r w:rsidRPr="00474B97">
              <w:rPr>
                <w:rFonts w:ascii="Times" w:hAnsi="Times" w:cs="Times"/>
                <w:b/>
                <w:bCs/>
                <w:sz w:val="24"/>
                <w:szCs w:val="24"/>
              </w:rPr>
              <w:t>/m</w:t>
            </w:r>
            <w:r w:rsidR="002E696B">
              <w:rPr>
                <w:rFonts w:ascii="Times" w:hAnsi="Times" w:cs="Times"/>
                <w:b/>
                <w:bCs/>
                <w:sz w:val="24"/>
                <w:szCs w:val="24"/>
              </w:rPr>
              <w:t>L</w:t>
            </w:r>
            <w:r w:rsidRPr="00474B97">
              <w:rPr>
                <w:rFonts w:ascii="Times" w:hAnsi="Times" w:cs="Times"/>
                <w:b/>
                <w:bCs/>
                <w:sz w:val="24"/>
                <w:szCs w:val="24"/>
              </w:rPr>
              <w:t>)</w:t>
            </w:r>
          </w:p>
          <w:p w14:paraId="6AD0137E" w14:textId="77777777" w:rsidR="00FE30C6" w:rsidRPr="00474B97" w:rsidRDefault="00FE30C6" w:rsidP="0082494F">
            <w:pPr>
              <w:jc w:val="center"/>
              <w:rPr>
                <w:rFonts w:ascii="Times" w:hAnsi="Times" w:cs="Times"/>
                <w:b/>
                <w:bCs/>
                <w:sz w:val="24"/>
                <w:szCs w:val="24"/>
              </w:rPr>
            </w:pPr>
          </w:p>
        </w:tc>
      </w:tr>
      <w:tr w:rsidR="00FE30C6" w14:paraId="5E541AEF" w14:textId="4B88C168" w:rsidTr="008440E6">
        <w:trPr>
          <w:jc w:val="center"/>
        </w:trPr>
        <w:tc>
          <w:tcPr>
            <w:tcW w:w="1489" w:type="dxa"/>
            <w:vMerge/>
          </w:tcPr>
          <w:p w14:paraId="058750B6" w14:textId="1816FFB6" w:rsidR="00FE30C6" w:rsidRPr="00474B97" w:rsidRDefault="00FE30C6" w:rsidP="0082494F">
            <w:pPr>
              <w:spacing w:line="480" w:lineRule="auto"/>
              <w:jc w:val="center"/>
              <w:rPr>
                <w:rFonts w:ascii="Times" w:hAnsi="Times" w:cs="Times"/>
                <w:b/>
                <w:bCs/>
                <w:color w:val="000000" w:themeColor="text1"/>
                <w:sz w:val="24"/>
                <w:szCs w:val="24"/>
                <w:shd w:val="clear" w:color="auto" w:fill="FFFFFF"/>
              </w:rPr>
            </w:pPr>
          </w:p>
        </w:tc>
        <w:tc>
          <w:tcPr>
            <w:tcW w:w="4114" w:type="dxa"/>
            <w:gridSpan w:val="3"/>
          </w:tcPr>
          <w:p w14:paraId="0A4BF3C3" w14:textId="0396E90A" w:rsidR="00FE30C6" w:rsidRPr="00474B97" w:rsidRDefault="00FE30C6" w:rsidP="00474B97">
            <w:pPr>
              <w:jc w:val="center"/>
              <w:rPr>
                <w:rFonts w:ascii="Times" w:hAnsi="Times" w:cs="Times"/>
                <w:sz w:val="24"/>
                <w:szCs w:val="24"/>
              </w:rPr>
            </w:pPr>
            <w:r w:rsidRPr="00474B97">
              <w:rPr>
                <w:rFonts w:ascii="Times" w:hAnsi="Times" w:cs="Times"/>
                <w:sz w:val="24"/>
                <w:szCs w:val="24"/>
              </w:rPr>
              <w:t>Delta (B.1.617.2)</w:t>
            </w:r>
          </w:p>
        </w:tc>
        <w:tc>
          <w:tcPr>
            <w:tcW w:w="3747" w:type="dxa"/>
            <w:gridSpan w:val="3"/>
          </w:tcPr>
          <w:p w14:paraId="58709DB4" w14:textId="0514EA47" w:rsidR="00FE30C6" w:rsidRPr="00474B97" w:rsidRDefault="00FE30C6" w:rsidP="00474B97">
            <w:pPr>
              <w:jc w:val="center"/>
              <w:rPr>
                <w:rFonts w:ascii="Times" w:hAnsi="Times" w:cs="Times"/>
                <w:sz w:val="24"/>
                <w:szCs w:val="24"/>
              </w:rPr>
            </w:pPr>
            <w:r w:rsidRPr="00474B97">
              <w:rPr>
                <w:rFonts w:ascii="Times" w:hAnsi="Times" w:cs="Times"/>
                <w:sz w:val="24"/>
                <w:szCs w:val="24"/>
              </w:rPr>
              <w:t>Omicron (B.1.1.529)</w:t>
            </w:r>
          </w:p>
        </w:tc>
      </w:tr>
      <w:tr w:rsidR="00FE30C6" w14:paraId="21E509E8" w14:textId="735EE3F2" w:rsidTr="00FE30C6">
        <w:trPr>
          <w:jc w:val="center"/>
        </w:trPr>
        <w:tc>
          <w:tcPr>
            <w:tcW w:w="1489" w:type="dxa"/>
            <w:vAlign w:val="bottom"/>
          </w:tcPr>
          <w:p w14:paraId="5B9A30F8" w14:textId="4AE82147" w:rsidR="00FE30C6" w:rsidRPr="009F710B" w:rsidRDefault="00FE30C6" w:rsidP="0082494F">
            <w:pPr>
              <w:spacing w:line="480" w:lineRule="auto"/>
              <w:jc w:val="center"/>
              <w:rPr>
                <w:rFonts w:ascii="Times" w:hAnsi="Times" w:cs="Times"/>
                <w:b/>
                <w:bCs/>
                <w:color w:val="000000" w:themeColor="text1"/>
                <w:sz w:val="24"/>
                <w:szCs w:val="24"/>
                <w:shd w:val="clear" w:color="auto" w:fill="FFFFFF"/>
              </w:rPr>
            </w:pPr>
            <w:r w:rsidRPr="009F710B">
              <w:rPr>
                <w:rFonts w:ascii="Times" w:hAnsi="Times" w:cs="Times"/>
                <w:sz w:val="24"/>
                <w:szCs w:val="24"/>
              </w:rPr>
              <w:t>0</w:t>
            </w:r>
          </w:p>
        </w:tc>
        <w:tc>
          <w:tcPr>
            <w:tcW w:w="1492" w:type="dxa"/>
            <w:tcBorders>
              <w:bottom w:val="single" w:sz="4" w:space="0" w:color="auto"/>
              <w:right w:val="nil"/>
            </w:tcBorders>
            <w:vAlign w:val="bottom"/>
          </w:tcPr>
          <w:p w14:paraId="45557462" w14:textId="46517876" w:rsidR="00FE30C6" w:rsidRPr="009F710B" w:rsidRDefault="00FE30C6" w:rsidP="0082494F">
            <w:pPr>
              <w:spacing w:line="480" w:lineRule="auto"/>
              <w:jc w:val="center"/>
              <w:rPr>
                <w:rFonts w:ascii="Times" w:hAnsi="Times" w:cs="Times"/>
                <w:b/>
                <w:bCs/>
                <w:color w:val="000000" w:themeColor="text1"/>
                <w:sz w:val="24"/>
                <w:szCs w:val="24"/>
                <w:shd w:val="clear" w:color="auto" w:fill="FFFFFF"/>
              </w:rPr>
            </w:pPr>
            <w:r w:rsidRPr="009F710B">
              <w:rPr>
                <w:rFonts w:ascii="Times" w:hAnsi="Times" w:cs="Times"/>
                <w:sz w:val="24"/>
                <w:szCs w:val="24"/>
              </w:rPr>
              <w:t>69.3</w:t>
            </w:r>
          </w:p>
        </w:tc>
        <w:tc>
          <w:tcPr>
            <w:tcW w:w="1492" w:type="dxa"/>
            <w:tcBorders>
              <w:left w:val="nil"/>
              <w:right w:val="nil"/>
            </w:tcBorders>
            <w:vAlign w:val="bottom"/>
          </w:tcPr>
          <w:p w14:paraId="7A5EA8B8" w14:textId="3E870E46" w:rsidR="00FE30C6" w:rsidRPr="009F710B" w:rsidRDefault="00FE30C6" w:rsidP="0082494F">
            <w:pPr>
              <w:spacing w:line="480" w:lineRule="auto"/>
              <w:jc w:val="center"/>
              <w:rPr>
                <w:rFonts w:ascii="Times" w:hAnsi="Times" w:cs="Times"/>
                <w:b/>
                <w:bCs/>
                <w:color w:val="000000" w:themeColor="text1"/>
                <w:sz w:val="24"/>
                <w:szCs w:val="24"/>
                <w:shd w:val="clear" w:color="auto" w:fill="FFFFFF"/>
              </w:rPr>
            </w:pPr>
            <w:r w:rsidRPr="009F710B">
              <w:rPr>
                <w:rFonts w:ascii="Times" w:hAnsi="Times" w:cs="Times"/>
                <w:sz w:val="24"/>
                <w:szCs w:val="24"/>
              </w:rPr>
              <w:t>69.3</w:t>
            </w:r>
          </w:p>
        </w:tc>
        <w:tc>
          <w:tcPr>
            <w:tcW w:w="1130" w:type="dxa"/>
            <w:tcBorders>
              <w:left w:val="nil"/>
            </w:tcBorders>
          </w:tcPr>
          <w:p w14:paraId="28BA8CB6" w14:textId="6E69EAE7" w:rsidR="00FE30C6" w:rsidRPr="00CE0BB2" w:rsidRDefault="00CE0BB2" w:rsidP="00CE0BB2">
            <w:pPr>
              <w:jc w:val="center"/>
              <w:rPr>
                <w:rFonts w:ascii="Times" w:hAnsi="Times" w:cs="Times"/>
                <w:sz w:val="24"/>
                <w:szCs w:val="24"/>
              </w:rPr>
            </w:pPr>
            <w:r w:rsidRPr="00CE0BB2">
              <w:rPr>
                <w:rFonts w:ascii="Times" w:hAnsi="Times" w:cs="Times"/>
                <w:sz w:val="24"/>
                <w:szCs w:val="24"/>
              </w:rPr>
              <w:t>123.2348</w:t>
            </w:r>
          </w:p>
        </w:tc>
        <w:tc>
          <w:tcPr>
            <w:tcW w:w="1260" w:type="dxa"/>
            <w:tcBorders>
              <w:bottom w:val="single" w:sz="4" w:space="0" w:color="auto"/>
              <w:right w:val="nil"/>
            </w:tcBorders>
            <w:vAlign w:val="bottom"/>
          </w:tcPr>
          <w:p w14:paraId="1C7B81DF" w14:textId="1ED33C3C" w:rsidR="00FE30C6" w:rsidRPr="009F710B" w:rsidRDefault="00FE30C6" w:rsidP="0082494F">
            <w:pPr>
              <w:spacing w:line="480" w:lineRule="auto"/>
              <w:jc w:val="center"/>
              <w:rPr>
                <w:rFonts w:ascii="Times" w:hAnsi="Times" w:cs="Times"/>
                <w:b/>
                <w:bCs/>
                <w:color w:val="000000" w:themeColor="text1"/>
                <w:sz w:val="24"/>
                <w:szCs w:val="24"/>
                <w:shd w:val="clear" w:color="auto" w:fill="FFFFFF"/>
              </w:rPr>
            </w:pPr>
            <w:r w:rsidRPr="009F710B">
              <w:rPr>
                <w:rFonts w:ascii="Times" w:hAnsi="Times" w:cs="Times"/>
                <w:sz w:val="24"/>
                <w:szCs w:val="24"/>
              </w:rPr>
              <w:t>0</w:t>
            </w:r>
          </w:p>
        </w:tc>
        <w:tc>
          <w:tcPr>
            <w:tcW w:w="1290" w:type="dxa"/>
            <w:tcBorders>
              <w:left w:val="nil"/>
              <w:right w:val="nil"/>
            </w:tcBorders>
            <w:vAlign w:val="bottom"/>
          </w:tcPr>
          <w:p w14:paraId="4932188F" w14:textId="60A869B9" w:rsidR="00FE30C6" w:rsidRPr="009F710B" w:rsidRDefault="00FE30C6" w:rsidP="0082494F">
            <w:pPr>
              <w:spacing w:line="480" w:lineRule="auto"/>
              <w:jc w:val="center"/>
              <w:rPr>
                <w:rFonts w:ascii="Times" w:hAnsi="Times" w:cs="Times"/>
                <w:b/>
                <w:bCs/>
                <w:color w:val="000000" w:themeColor="text1"/>
                <w:sz w:val="24"/>
                <w:szCs w:val="24"/>
                <w:shd w:val="clear" w:color="auto" w:fill="FFFFFF"/>
              </w:rPr>
            </w:pPr>
            <w:r w:rsidRPr="009F710B">
              <w:rPr>
                <w:rFonts w:ascii="Times" w:hAnsi="Times" w:cs="Times"/>
                <w:sz w:val="24"/>
                <w:szCs w:val="24"/>
              </w:rPr>
              <w:t>0</w:t>
            </w:r>
          </w:p>
        </w:tc>
        <w:tc>
          <w:tcPr>
            <w:tcW w:w="1197" w:type="dxa"/>
            <w:tcBorders>
              <w:left w:val="nil"/>
              <w:bottom w:val="single" w:sz="4" w:space="0" w:color="auto"/>
            </w:tcBorders>
          </w:tcPr>
          <w:p w14:paraId="1A5BA7CA" w14:textId="0E6C52AE" w:rsidR="00FE30C6" w:rsidRPr="009F710B" w:rsidRDefault="00FE30C6" w:rsidP="0082494F">
            <w:pPr>
              <w:spacing w:line="480" w:lineRule="auto"/>
              <w:jc w:val="center"/>
              <w:rPr>
                <w:rFonts w:ascii="Times" w:hAnsi="Times" w:cs="Times"/>
                <w:sz w:val="24"/>
                <w:szCs w:val="24"/>
              </w:rPr>
            </w:pPr>
            <w:r>
              <w:rPr>
                <w:rFonts w:ascii="Times" w:hAnsi="Times" w:cs="Times"/>
                <w:sz w:val="24"/>
                <w:szCs w:val="24"/>
              </w:rPr>
              <w:t>0</w:t>
            </w:r>
          </w:p>
        </w:tc>
      </w:tr>
      <w:tr w:rsidR="00FE30C6" w14:paraId="3D30C196" w14:textId="4940A103" w:rsidTr="00FE30C6">
        <w:trPr>
          <w:jc w:val="center"/>
        </w:trPr>
        <w:tc>
          <w:tcPr>
            <w:tcW w:w="1489" w:type="dxa"/>
            <w:vAlign w:val="bottom"/>
          </w:tcPr>
          <w:p w14:paraId="6AB9C898" w14:textId="66383541" w:rsidR="00FE30C6" w:rsidRPr="009F710B" w:rsidRDefault="00FE30C6" w:rsidP="0082494F">
            <w:pPr>
              <w:spacing w:line="480" w:lineRule="auto"/>
              <w:jc w:val="center"/>
              <w:rPr>
                <w:rFonts w:ascii="Times" w:hAnsi="Times" w:cs="Times"/>
                <w:b/>
                <w:bCs/>
                <w:color w:val="000000" w:themeColor="text1"/>
                <w:sz w:val="24"/>
                <w:szCs w:val="24"/>
                <w:shd w:val="clear" w:color="auto" w:fill="FFFFFF"/>
              </w:rPr>
            </w:pPr>
            <w:r w:rsidRPr="009F710B">
              <w:rPr>
                <w:rFonts w:ascii="Times" w:hAnsi="Times" w:cs="Times"/>
                <w:sz w:val="24"/>
                <w:szCs w:val="24"/>
              </w:rPr>
              <w:t>24</w:t>
            </w:r>
          </w:p>
        </w:tc>
        <w:tc>
          <w:tcPr>
            <w:tcW w:w="1492" w:type="dxa"/>
            <w:tcBorders>
              <w:bottom w:val="single" w:sz="4" w:space="0" w:color="auto"/>
              <w:right w:val="nil"/>
            </w:tcBorders>
            <w:vAlign w:val="bottom"/>
          </w:tcPr>
          <w:p w14:paraId="74515BB6" w14:textId="155FE0B3" w:rsidR="00FE30C6" w:rsidRPr="009F710B" w:rsidRDefault="00FE30C6" w:rsidP="0082494F">
            <w:pPr>
              <w:spacing w:line="480" w:lineRule="auto"/>
              <w:jc w:val="center"/>
              <w:rPr>
                <w:rFonts w:ascii="Times" w:hAnsi="Times" w:cs="Times"/>
                <w:b/>
                <w:bCs/>
                <w:color w:val="000000" w:themeColor="text1"/>
                <w:sz w:val="24"/>
                <w:szCs w:val="24"/>
                <w:shd w:val="clear" w:color="auto" w:fill="FFFFFF"/>
              </w:rPr>
            </w:pPr>
            <w:r w:rsidRPr="009F710B">
              <w:rPr>
                <w:rFonts w:ascii="Times" w:hAnsi="Times" w:cs="Times"/>
                <w:sz w:val="24"/>
                <w:szCs w:val="24"/>
              </w:rPr>
              <w:t>389.7025</w:t>
            </w:r>
          </w:p>
        </w:tc>
        <w:tc>
          <w:tcPr>
            <w:tcW w:w="1492" w:type="dxa"/>
            <w:tcBorders>
              <w:left w:val="nil"/>
              <w:right w:val="nil"/>
            </w:tcBorders>
            <w:vAlign w:val="bottom"/>
          </w:tcPr>
          <w:p w14:paraId="703855EB" w14:textId="1A3BDD97" w:rsidR="00FE30C6" w:rsidRPr="009F710B" w:rsidRDefault="00FE30C6" w:rsidP="0082494F">
            <w:pPr>
              <w:spacing w:line="480" w:lineRule="auto"/>
              <w:jc w:val="center"/>
              <w:rPr>
                <w:rFonts w:ascii="Times" w:hAnsi="Times" w:cs="Times"/>
                <w:b/>
                <w:bCs/>
                <w:color w:val="000000" w:themeColor="text1"/>
                <w:sz w:val="24"/>
                <w:szCs w:val="24"/>
                <w:shd w:val="clear" w:color="auto" w:fill="FFFFFF"/>
              </w:rPr>
            </w:pPr>
            <w:r w:rsidRPr="009F710B">
              <w:rPr>
                <w:rFonts w:ascii="Times" w:hAnsi="Times" w:cs="Times"/>
                <w:sz w:val="24"/>
                <w:szCs w:val="24"/>
              </w:rPr>
              <w:t>519.6767</w:t>
            </w:r>
          </w:p>
        </w:tc>
        <w:tc>
          <w:tcPr>
            <w:tcW w:w="1130" w:type="dxa"/>
            <w:tcBorders>
              <w:left w:val="nil"/>
            </w:tcBorders>
          </w:tcPr>
          <w:p w14:paraId="10A0CC51" w14:textId="4D347E85" w:rsidR="00FE30C6" w:rsidRPr="009F710B" w:rsidRDefault="00CE0BB2" w:rsidP="00CE0BB2">
            <w:pPr>
              <w:spacing w:line="480" w:lineRule="auto"/>
              <w:jc w:val="center"/>
              <w:rPr>
                <w:rFonts w:ascii="Times" w:hAnsi="Times" w:cs="Times"/>
                <w:sz w:val="24"/>
                <w:szCs w:val="24"/>
              </w:rPr>
            </w:pPr>
            <w:r w:rsidRPr="00CE0BB2">
              <w:rPr>
                <w:rFonts w:ascii="Times" w:hAnsi="Times" w:cs="Times"/>
                <w:sz w:val="24"/>
                <w:szCs w:val="24"/>
              </w:rPr>
              <w:t>164.3362</w:t>
            </w:r>
          </w:p>
        </w:tc>
        <w:tc>
          <w:tcPr>
            <w:tcW w:w="1260" w:type="dxa"/>
            <w:tcBorders>
              <w:bottom w:val="single" w:sz="4" w:space="0" w:color="auto"/>
              <w:right w:val="nil"/>
            </w:tcBorders>
            <w:vAlign w:val="bottom"/>
          </w:tcPr>
          <w:p w14:paraId="3C44FB80" w14:textId="17B4DD77" w:rsidR="00FE30C6" w:rsidRPr="009F710B" w:rsidRDefault="00FE30C6" w:rsidP="0082494F">
            <w:pPr>
              <w:spacing w:line="480" w:lineRule="auto"/>
              <w:jc w:val="center"/>
              <w:rPr>
                <w:rFonts w:ascii="Times" w:hAnsi="Times" w:cs="Times"/>
                <w:b/>
                <w:bCs/>
                <w:color w:val="000000" w:themeColor="text1"/>
                <w:sz w:val="24"/>
                <w:szCs w:val="24"/>
                <w:shd w:val="clear" w:color="auto" w:fill="FFFFFF"/>
              </w:rPr>
            </w:pPr>
            <w:r w:rsidRPr="009F710B">
              <w:rPr>
                <w:rFonts w:ascii="Times" w:hAnsi="Times" w:cs="Times"/>
                <w:sz w:val="24"/>
                <w:szCs w:val="24"/>
              </w:rPr>
              <w:t>0</w:t>
            </w:r>
          </w:p>
        </w:tc>
        <w:tc>
          <w:tcPr>
            <w:tcW w:w="1290" w:type="dxa"/>
            <w:tcBorders>
              <w:left w:val="nil"/>
              <w:right w:val="nil"/>
            </w:tcBorders>
            <w:vAlign w:val="bottom"/>
          </w:tcPr>
          <w:p w14:paraId="3D714354" w14:textId="0F889418" w:rsidR="00FE30C6" w:rsidRPr="009F710B" w:rsidRDefault="00FE30C6" w:rsidP="0082494F">
            <w:pPr>
              <w:spacing w:line="480" w:lineRule="auto"/>
              <w:jc w:val="center"/>
              <w:rPr>
                <w:rFonts w:ascii="Times" w:hAnsi="Times" w:cs="Times"/>
                <w:b/>
                <w:bCs/>
                <w:color w:val="000000" w:themeColor="text1"/>
                <w:sz w:val="24"/>
                <w:szCs w:val="24"/>
                <w:shd w:val="clear" w:color="auto" w:fill="FFFFFF"/>
              </w:rPr>
            </w:pPr>
            <w:r w:rsidRPr="009F710B">
              <w:rPr>
                <w:rFonts w:ascii="Times" w:hAnsi="Times" w:cs="Times"/>
                <w:sz w:val="24"/>
                <w:szCs w:val="24"/>
              </w:rPr>
              <w:t>0</w:t>
            </w:r>
          </w:p>
        </w:tc>
        <w:tc>
          <w:tcPr>
            <w:tcW w:w="1197" w:type="dxa"/>
            <w:tcBorders>
              <w:left w:val="nil"/>
            </w:tcBorders>
          </w:tcPr>
          <w:p w14:paraId="4F6DC582" w14:textId="6CAC891E" w:rsidR="00FE30C6" w:rsidRPr="009F710B" w:rsidRDefault="00FE30C6" w:rsidP="0082494F">
            <w:pPr>
              <w:spacing w:line="480" w:lineRule="auto"/>
              <w:jc w:val="center"/>
              <w:rPr>
                <w:rFonts w:ascii="Times" w:hAnsi="Times" w:cs="Times"/>
                <w:sz w:val="24"/>
                <w:szCs w:val="24"/>
              </w:rPr>
            </w:pPr>
            <w:r>
              <w:rPr>
                <w:rFonts w:ascii="Times" w:hAnsi="Times" w:cs="Times"/>
                <w:sz w:val="24"/>
                <w:szCs w:val="24"/>
              </w:rPr>
              <w:t>0</w:t>
            </w:r>
          </w:p>
        </w:tc>
      </w:tr>
      <w:tr w:rsidR="00FE30C6" w14:paraId="5899A43D" w14:textId="413EE8C3" w:rsidTr="00FE30C6">
        <w:trPr>
          <w:jc w:val="center"/>
        </w:trPr>
        <w:tc>
          <w:tcPr>
            <w:tcW w:w="1489" w:type="dxa"/>
            <w:vAlign w:val="bottom"/>
          </w:tcPr>
          <w:p w14:paraId="127F69B1" w14:textId="25473BFE" w:rsidR="00FE30C6" w:rsidRPr="009F710B" w:rsidRDefault="00FE30C6" w:rsidP="0082494F">
            <w:pPr>
              <w:spacing w:line="480" w:lineRule="auto"/>
              <w:jc w:val="center"/>
              <w:rPr>
                <w:rFonts w:ascii="Times" w:hAnsi="Times" w:cs="Times"/>
                <w:b/>
                <w:bCs/>
                <w:color w:val="000000" w:themeColor="text1"/>
                <w:sz w:val="24"/>
                <w:szCs w:val="24"/>
                <w:shd w:val="clear" w:color="auto" w:fill="FFFFFF"/>
              </w:rPr>
            </w:pPr>
            <w:r w:rsidRPr="009F710B">
              <w:rPr>
                <w:rFonts w:ascii="Times" w:hAnsi="Times" w:cs="Times"/>
                <w:sz w:val="24"/>
                <w:szCs w:val="24"/>
              </w:rPr>
              <w:t>48</w:t>
            </w:r>
          </w:p>
        </w:tc>
        <w:tc>
          <w:tcPr>
            <w:tcW w:w="1492" w:type="dxa"/>
            <w:tcBorders>
              <w:bottom w:val="single" w:sz="4" w:space="0" w:color="auto"/>
              <w:right w:val="nil"/>
            </w:tcBorders>
            <w:vAlign w:val="bottom"/>
          </w:tcPr>
          <w:p w14:paraId="3D0668BE" w14:textId="38D5481B" w:rsidR="00FE30C6" w:rsidRPr="009F710B" w:rsidRDefault="00FE30C6" w:rsidP="0082494F">
            <w:pPr>
              <w:spacing w:line="480" w:lineRule="auto"/>
              <w:jc w:val="center"/>
              <w:rPr>
                <w:rFonts w:ascii="Times" w:hAnsi="Times" w:cs="Times"/>
                <w:b/>
                <w:bCs/>
                <w:color w:val="000000" w:themeColor="text1"/>
                <w:sz w:val="24"/>
                <w:szCs w:val="24"/>
                <w:shd w:val="clear" w:color="auto" w:fill="FFFFFF"/>
              </w:rPr>
            </w:pPr>
            <w:r w:rsidRPr="009F710B">
              <w:rPr>
                <w:rFonts w:ascii="Times" w:hAnsi="Times" w:cs="Times"/>
                <w:sz w:val="24"/>
                <w:szCs w:val="24"/>
              </w:rPr>
              <w:t>1232.348</w:t>
            </w:r>
          </w:p>
        </w:tc>
        <w:tc>
          <w:tcPr>
            <w:tcW w:w="1492" w:type="dxa"/>
            <w:tcBorders>
              <w:left w:val="nil"/>
              <w:right w:val="nil"/>
            </w:tcBorders>
            <w:vAlign w:val="bottom"/>
          </w:tcPr>
          <w:p w14:paraId="39ED18C4" w14:textId="693BFC90" w:rsidR="00FE30C6" w:rsidRPr="009F710B" w:rsidRDefault="00FE30C6" w:rsidP="0082494F">
            <w:pPr>
              <w:spacing w:line="480" w:lineRule="auto"/>
              <w:jc w:val="center"/>
              <w:rPr>
                <w:rFonts w:ascii="Times" w:hAnsi="Times" w:cs="Times"/>
                <w:b/>
                <w:bCs/>
                <w:color w:val="000000" w:themeColor="text1"/>
                <w:sz w:val="24"/>
                <w:szCs w:val="24"/>
                <w:shd w:val="clear" w:color="auto" w:fill="FFFFFF"/>
              </w:rPr>
            </w:pPr>
            <w:r w:rsidRPr="009F710B">
              <w:rPr>
                <w:rFonts w:ascii="Times" w:hAnsi="Times" w:cs="Times"/>
                <w:sz w:val="24"/>
                <w:szCs w:val="24"/>
              </w:rPr>
              <w:t>924.1304</w:t>
            </w:r>
          </w:p>
        </w:tc>
        <w:tc>
          <w:tcPr>
            <w:tcW w:w="1130" w:type="dxa"/>
            <w:tcBorders>
              <w:left w:val="nil"/>
            </w:tcBorders>
          </w:tcPr>
          <w:p w14:paraId="1A290CDD" w14:textId="718F076A" w:rsidR="00FE30C6" w:rsidRPr="00CE0BB2" w:rsidRDefault="00CE0BB2" w:rsidP="00CE0BB2">
            <w:pPr>
              <w:jc w:val="center"/>
              <w:rPr>
                <w:rFonts w:ascii="Times" w:hAnsi="Times" w:cs="Times"/>
                <w:sz w:val="24"/>
                <w:szCs w:val="24"/>
              </w:rPr>
            </w:pPr>
            <w:r w:rsidRPr="00CE0BB2">
              <w:rPr>
                <w:rFonts w:ascii="Times" w:hAnsi="Times" w:cs="Times"/>
                <w:sz w:val="24"/>
                <w:szCs w:val="24"/>
              </w:rPr>
              <w:t>292.2357</w:t>
            </w:r>
          </w:p>
        </w:tc>
        <w:tc>
          <w:tcPr>
            <w:tcW w:w="1260" w:type="dxa"/>
            <w:tcBorders>
              <w:bottom w:val="single" w:sz="4" w:space="0" w:color="auto"/>
              <w:right w:val="nil"/>
            </w:tcBorders>
            <w:vAlign w:val="bottom"/>
          </w:tcPr>
          <w:p w14:paraId="57DBE594" w14:textId="03CAE7BE" w:rsidR="00FE30C6" w:rsidRPr="009F710B" w:rsidRDefault="00FE30C6" w:rsidP="0082494F">
            <w:pPr>
              <w:spacing w:line="480" w:lineRule="auto"/>
              <w:jc w:val="center"/>
              <w:rPr>
                <w:rFonts w:ascii="Times" w:hAnsi="Times" w:cs="Times"/>
                <w:b/>
                <w:bCs/>
                <w:color w:val="000000" w:themeColor="text1"/>
                <w:sz w:val="24"/>
                <w:szCs w:val="24"/>
                <w:shd w:val="clear" w:color="auto" w:fill="FFFFFF"/>
              </w:rPr>
            </w:pPr>
            <w:r w:rsidRPr="009F710B">
              <w:rPr>
                <w:rFonts w:ascii="Times" w:hAnsi="Times" w:cs="Times"/>
                <w:sz w:val="24"/>
                <w:szCs w:val="24"/>
              </w:rPr>
              <w:t>0</w:t>
            </w:r>
          </w:p>
        </w:tc>
        <w:tc>
          <w:tcPr>
            <w:tcW w:w="1290" w:type="dxa"/>
            <w:tcBorders>
              <w:left w:val="nil"/>
              <w:right w:val="nil"/>
            </w:tcBorders>
            <w:vAlign w:val="bottom"/>
          </w:tcPr>
          <w:p w14:paraId="2A033875" w14:textId="50F2E6E0" w:rsidR="00FE30C6" w:rsidRPr="009F710B" w:rsidRDefault="00FE30C6" w:rsidP="0082494F">
            <w:pPr>
              <w:spacing w:line="480" w:lineRule="auto"/>
              <w:jc w:val="center"/>
              <w:rPr>
                <w:rFonts w:ascii="Times" w:hAnsi="Times" w:cs="Times"/>
                <w:b/>
                <w:bCs/>
                <w:color w:val="000000" w:themeColor="text1"/>
                <w:sz w:val="24"/>
                <w:szCs w:val="24"/>
                <w:shd w:val="clear" w:color="auto" w:fill="FFFFFF"/>
              </w:rPr>
            </w:pPr>
            <w:r w:rsidRPr="009F710B">
              <w:rPr>
                <w:rFonts w:ascii="Times" w:hAnsi="Times" w:cs="Times"/>
                <w:sz w:val="24"/>
                <w:szCs w:val="24"/>
              </w:rPr>
              <w:t>0</w:t>
            </w:r>
          </w:p>
        </w:tc>
        <w:tc>
          <w:tcPr>
            <w:tcW w:w="1197" w:type="dxa"/>
            <w:tcBorders>
              <w:left w:val="nil"/>
            </w:tcBorders>
          </w:tcPr>
          <w:p w14:paraId="25746732" w14:textId="32152EAC" w:rsidR="00FE30C6" w:rsidRPr="009F710B" w:rsidRDefault="00FE30C6" w:rsidP="0082494F">
            <w:pPr>
              <w:spacing w:line="480" w:lineRule="auto"/>
              <w:jc w:val="center"/>
              <w:rPr>
                <w:rFonts w:ascii="Times" w:hAnsi="Times" w:cs="Times"/>
                <w:sz w:val="24"/>
                <w:szCs w:val="24"/>
              </w:rPr>
            </w:pPr>
            <w:r>
              <w:rPr>
                <w:rFonts w:ascii="Times" w:hAnsi="Times" w:cs="Times"/>
                <w:sz w:val="24"/>
                <w:szCs w:val="24"/>
              </w:rPr>
              <w:t>0</w:t>
            </w:r>
          </w:p>
        </w:tc>
      </w:tr>
      <w:tr w:rsidR="00FE30C6" w14:paraId="550C4D46" w14:textId="7DA7A148" w:rsidTr="00FE30C6">
        <w:trPr>
          <w:jc w:val="center"/>
        </w:trPr>
        <w:tc>
          <w:tcPr>
            <w:tcW w:w="1489" w:type="dxa"/>
            <w:vAlign w:val="bottom"/>
          </w:tcPr>
          <w:p w14:paraId="193E99CB" w14:textId="66DDC19C" w:rsidR="00FE30C6" w:rsidRPr="009F710B" w:rsidRDefault="00FE30C6" w:rsidP="0082494F">
            <w:pPr>
              <w:spacing w:line="480" w:lineRule="auto"/>
              <w:jc w:val="center"/>
              <w:rPr>
                <w:rFonts w:ascii="Times" w:hAnsi="Times" w:cs="Times"/>
                <w:b/>
                <w:bCs/>
                <w:color w:val="000000" w:themeColor="text1"/>
                <w:sz w:val="24"/>
                <w:szCs w:val="24"/>
                <w:shd w:val="clear" w:color="auto" w:fill="FFFFFF"/>
              </w:rPr>
            </w:pPr>
            <w:r w:rsidRPr="009F710B">
              <w:rPr>
                <w:rFonts w:ascii="Times" w:hAnsi="Times" w:cs="Times"/>
                <w:sz w:val="24"/>
                <w:szCs w:val="24"/>
              </w:rPr>
              <w:t>72</w:t>
            </w:r>
          </w:p>
        </w:tc>
        <w:tc>
          <w:tcPr>
            <w:tcW w:w="1492" w:type="dxa"/>
            <w:tcBorders>
              <w:right w:val="nil"/>
            </w:tcBorders>
            <w:vAlign w:val="bottom"/>
          </w:tcPr>
          <w:p w14:paraId="119ECE3A" w14:textId="64596D17" w:rsidR="00FE30C6" w:rsidRPr="009F710B" w:rsidRDefault="00FE30C6" w:rsidP="0082494F">
            <w:pPr>
              <w:spacing w:line="480" w:lineRule="auto"/>
              <w:jc w:val="center"/>
              <w:rPr>
                <w:rFonts w:ascii="Times" w:hAnsi="Times" w:cs="Times"/>
                <w:b/>
                <w:bCs/>
                <w:color w:val="000000" w:themeColor="text1"/>
                <w:sz w:val="24"/>
                <w:szCs w:val="24"/>
                <w:shd w:val="clear" w:color="auto" w:fill="FFFFFF"/>
              </w:rPr>
            </w:pPr>
            <w:r w:rsidRPr="009F710B">
              <w:rPr>
                <w:rFonts w:ascii="Times" w:hAnsi="Times" w:cs="Times"/>
                <w:sz w:val="24"/>
                <w:szCs w:val="24"/>
              </w:rPr>
              <w:t>51.96767</w:t>
            </w:r>
          </w:p>
        </w:tc>
        <w:tc>
          <w:tcPr>
            <w:tcW w:w="1492" w:type="dxa"/>
            <w:tcBorders>
              <w:left w:val="nil"/>
              <w:right w:val="nil"/>
            </w:tcBorders>
            <w:vAlign w:val="bottom"/>
          </w:tcPr>
          <w:p w14:paraId="145A3381" w14:textId="55BB0005" w:rsidR="00FE30C6" w:rsidRPr="009F710B" w:rsidRDefault="00FE30C6" w:rsidP="0082494F">
            <w:pPr>
              <w:spacing w:line="480" w:lineRule="auto"/>
              <w:jc w:val="center"/>
              <w:rPr>
                <w:rFonts w:ascii="Times" w:hAnsi="Times" w:cs="Times"/>
                <w:b/>
                <w:bCs/>
                <w:color w:val="000000" w:themeColor="text1"/>
                <w:sz w:val="24"/>
                <w:szCs w:val="24"/>
                <w:shd w:val="clear" w:color="auto" w:fill="FFFFFF"/>
              </w:rPr>
            </w:pPr>
            <w:r w:rsidRPr="009F710B">
              <w:rPr>
                <w:rFonts w:ascii="Times" w:hAnsi="Times" w:cs="Times"/>
                <w:sz w:val="24"/>
                <w:szCs w:val="24"/>
              </w:rPr>
              <w:t>29.22357</w:t>
            </w:r>
          </w:p>
        </w:tc>
        <w:tc>
          <w:tcPr>
            <w:tcW w:w="1130" w:type="dxa"/>
            <w:tcBorders>
              <w:left w:val="nil"/>
            </w:tcBorders>
          </w:tcPr>
          <w:p w14:paraId="13E2C3E7" w14:textId="1A51E388" w:rsidR="00FE30C6" w:rsidRPr="009F710B" w:rsidRDefault="00CE0BB2" w:rsidP="0082494F">
            <w:pPr>
              <w:spacing w:line="480" w:lineRule="auto"/>
              <w:jc w:val="center"/>
              <w:rPr>
                <w:rFonts w:ascii="Times" w:hAnsi="Times" w:cs="Times"/>
                <w:sz w:val="24"/>
                <w:szCs w:val="24"/>
              </w:rPr>
            </w:pPr>
            <w:r w:rsidRPr="009F710B">
              <w:rPr>
                <w:rFonts w:ascii="Times" w:hAnsi="Times" w:cs="Times"/>
                <w:sz w:val="24"/>
                <w:szCs w:val="24"/>
              </w:rPr>
              <w:t>29.22357</w:t>
            </w:r>
          </w:p>
        </w:tc>
        <w:tc>
          <w:tcPr>
            <w:tcW w:w="1260" w:type="dxa"/>
            <w:tcBorders>
              <w:right w:val="nil"/>
            </w:tcBorders>
            <w:vAlign w:val="bottom"/>
          </w:tcPr>
          <w:p w14:paraId="6376AAB0" w14:textId="33DF2D8A" w:rsidR="00FE30C6" w:rsidRPr="009F710B" w:rsidRDefault="00FE30C6" w:rsidP="0082494F">
            <w:pPr>
              <w:spacing w:line="480" w:lineRule="auto"/>
              <w:jc w:val="center"/>
              <w:rPr>
                <w:rFonts w:ascii="Times" w:hAnsi="Times" w:cs="Times"/>
                <w:b/>
                <w:bCs/>
                <w:color w:val="000000" w:themeColor="text1"/>
                <w:sz w:val="24"/>
                <w:szCs w:val="24"/>
                <w:shd w:val="clear" w:color="auto" w:fill="FFFFFF"/>
              </w:rPr>
            </w:pPr>
            <w:r w:rsidRPr="009F710B">
              <w:rPr>
                <w:rFonts w:ascii="Times" w:hAnsi="Times" w:cs="Times"/>
                <w:sz w:val="24"/>
                <w:szCs w:val="24"/>
              </w:rPr>
              <w:t>0</w:t>
            </w:r>
          </w:p>
        </w:tc>
        <w:tc>
          <w:tcPr>
            <w:tcW w:w="1290" w:type="dxa"/>
            <w:tcBorders>
              <w:left w:val="nil"/>
              <w:right w:val="nil"/>
            </w:tcBorders>
            <w:vAlign w:val="bottom"/>
          </w:tcPr>
          <w:p w14:paraId="5A7EFF12" w14:textId="5CD113B6" w:rsidR="00FE30C6" w:rsidRPr="009F710B" w:rsidRDefault="00FE30C6" w:rsidP="0082494F">
            <w:pPr>
              <w:spacing w:line="480" w:lineRule="auto"/>
              <w:jc w:val="center"/>
              <w:rPr>
                <w:rFonts w:ascii="Times" w:hAnsi="Times" w:cs="Times"/>
                <w:b/>
                <w:bCs/>
                <w:color w:val="000000" w:themeColor="text1"/>
                <w:sz w:val="24"/>
                <w:szCs w:val="24"/>
                <w:shd w:val="clear" w:color="auto" w:fill="FFFFFF"/>
              </w:rPr>
            </w:pPr>
            <w:r w:rsidRPr="009F710B">
              <w:rPr>
                <w:rFonts w:ascii="Times" w:hAnsi="Times" w:cs="Times"/>
                <w:sz w:val="24"/>
                <w:szCs w:val="24"/>
              </w:rPr>
              <w:t>0</w:t>
            </w:r>
          </w:p>
        </w:tc>
        <w:tc>
          <w:tcPr>
            <w:tcW w:w="1197" w:type="dxa"/>
            <w:tcBorders>
              <w:left w:val="nil"/>
            </w:tcBorders>
          </w:tcPr>
          <w:p w14:paraId="22E3493C" w14:textId="71AC502D" w:rsidR="00FE30C6" w:rsidRPr="009F710B" w:rsidRDefault="00FE30C6" w:rsidP="0082494F">
            <w:pPr>
              <w:spacing w:line="480" w:lineRule="auto"/>
              <w:jc w:val="center"/>
              <w:rPr>
                <w:rFonts w:ascii="Times" w:hAnsi="Times" w:cs="Times"/>
                <w:sz w:val="24"/>
                <w:szCs w:val="24"/>
              </w:rPr>
            </w:pPr>
            <w:r>
              <w:rPr>
                <w:rFonts w:ascii="Times" w:hAnsi="Times" w:cs="Times"/>
                <w:sz w:val="24"/>
                <w:szCs w:val="24"/>
              </w:rPr>
              <w:t>0</w:t>
            </w:r>
          </w:p>
        </w:tc>
      </w:tr>
    </w:tbl>
    <w:p w14:paraId="04F4C8F7" w14:textId="0187DAAB" w:rsidR="0082494F" w:rsidRDefault="0082494F" w:rsidP="009A74B1">
      <w:pPr>
        <w:spacing w:line="480" w:lineRule="auto"/>
        <w:rPr>
          <w:rFonts w:ascii="Times" w:hAnsi="Times" w:cs="Times"/>
          <w:b/>
          <w:bCs/>
          <w:color w:val="000000" w:themeColor="text1"/>
          <w:sz w:val="24"/>
          <w:szCs w:val="24"/>
          <w:shd w:val="clear" w:color="auto" w:fill="FFFFFF"/>
        </w:rPr>
      </w:pPr>
    </w:p>
    <w:p w14:paraId="53DC90AF" w14:textId="4FA77D1D" w:rsidR="0082494F" w:rsidRDefault="0082494F" w:rsidP="009A74B1">
      <w:pPr>
        <w:spacing w:line="480" w:lineRule="auto"/>
        <w:rPr>
          <w:rFonts w:ascii="Times" w:hAnsi="Times" w:cs="Times"/>
          <w:b/>
          <w:bCs/>
          <w:color w:val="000000" w:themeColor="text1"/>
          <w:sz w:val="24"/>
          <w:szCs w:val="24"/>
          <w:shd w:val="clear" w:color="auto" w:fill="FFFFFF"/>
        </w:rPr>
      </w:pPr>
    </w:p>
    <w:p w14:paraId="6777AA48" w14:textId="74CC89CF" w:rsidR="0082494F" w:rsidRDefault="0082494F" w:rsidP="009A74B1">
      <w:pPr>
        <w:spacing w:line="480" w:lineRule="auto"/>
        <w:rPr>
          <w:rFonts w:ascii="Times" w:hAnsi="Times" w:cs="Times"/>
          <w:b/>
          <w:bCs/>
          <w:color w:val="000000" w:themeColor="text1"/>
          <w:sz w:val="24"/>
          <w:szCs w:val="24"/>
          <w:shd w:val="clear" w:color="auto" w:fill="FFFFFF"/>
        </w:rPr>
      </w:pPr>
    </w:p>
    <w:p w14:paraId="65CFBB7D" w14:textId="6D589CD3" w:rsidR="0082494F" w:rsidRDefault="0082494F" w:rsidP="009A74B1">
      <w:pPr>
        <w:spacing w:line="480" w:lineRule="auto"/>
        <w:rPr>
          <w:rFonts w:ascii="Times" w:hAnsi="Times" w:cs="Times"/>
          <w:b/>
          <w:bCs/>
          <w:color w:val="000000" w:themeColor="text1"/>
          <w:sz w:val="24"/>
          <w:szCs w:val="24"/>
          <w:shd w:val="clear" w:color="auto" w:fill="FFFFFF"/>
        </w:rPr>
      </w:pPr>
    </w:p>
    <w:p w14:paraId="7B853280" w14:textId="3FEF4F69" w:rsidR="0082494F" w:rsidRDefault="0082494F" w:rsidP="009A74B1">
      <w:pPr>
        <w:spacing w:line="480" w:lineRule="auto"/>
        <w:rPr>
          <w:rFonts w:ascii="Times" w:hAnsi="Times" w:cs="Times"/>
          <w:b/>
          <w:bCs/>
          <w:color w:val="000000" w:themeColor="text1"/>
          <w:sz w:val="24"/>
          <w:szCs w:val="24"/>
          <w:shd w:val="clear" w:color="auto" w:fill="FFFFFF"/>
        </w:rPr>
      </w:pPr>
    </w:p>
    <w:p w14:paraId="5AC6532C" w14:textId="0571ABA2" w:rsidR="0082494F" w:rsidRDefault="0082494F" w:rsidP="009A74B1">
      <w:pPr>
        <w:spacing w:line="480" w:lineRule="auto"/>
        <w:rPr>
          <w:rFonts w:ascii="Times" w:hAnsi="Times" w:cs="Times"/>
          <w:b/>
          <w:bCs/>
          <w:color w:val="000000" w:themeColor="text1"/>
          <w:sz w:val="24"/>
          <w:szCs w:val="24"/>
          <w:shd w:val="clear" w:color="auto" w:fill="FFFFFF"/>
        </w:rPr>
      </w:pPr>
    </w:p>
    <w:p w14:paraId="7FA3DD7A" w14:textId="77777777" w:rsidR="0082494F" w:rsidRDefault="0082494F" w:rsidP="009A74B1">
      <w:pPr>
        <w:spacing w:line="480" w:lineRule="auto"/>
        <w:rPr>
          <w:rFonts w:ascii="Times" w:hAnsi="Times" w:cs="Times"/>
          <w:b/>
          <w:bCs/>
          <w:color w:val="000000" w:themeColor="text1"/>
          <w:sz w:val="24"/>
          <w:szCs w:val="24"/>
          <w:shd w:val="clear" w:color="auto" w:fill="FFFFFF"/>
        </w:rPr>
      </w:pPr>
    </w:p>
    <w:sectPr w:rsidR="0082494F" w:rsidSect="00B014BF">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6DA43" w14:textId="77777777" w:rsidR="00671517" w:rsidRDefault="00671517" w:rsidP="009A74B1">
      <w:pPr>
        <w:spacing w:after="0" w:line="240" w:lineRule="auto"/>
      </w:pPr>
      <w:r>
        <w:separator/>
      </w:r>
    </w:p>
  </w:endnote>
  <w:endnote w:type="continuationSeparator" w:id="0">
    <w:p w14:paraId="5F3636F8" w14:textId="77777777" w:rsidR="00671517" w:rsidRDefault="00671517" w:rsidP="009A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85691" w14:textId="77777777" w:rsidR="00671517" w:rsidRDefault="00671517" w:rsidP="009A74B1">
      <w:pPr>
        <w:spacing w:after="0" w:line="240" w:lineRule="auto"/>
      </w:pPr>
      <w:r>
        <w:separator/>
      </w:r>
    </w:p>
  </w:footnote>
  <w:footnote w:type="continuationSeparator" w:id="0">
    <w:p w14:paraId="7D27E3AE" w14:textId="77777777" w:rsidR="00671517" w:rsidRDefault="00671517" w:rsidP="009A74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4B1"/>
    <w:rsid w:val="00000ABE"/>
    <w:rsid w:val="000518F7"/>
    <w:rsid w:val="0005567D"/>
    <w:rsid w:val="000A3278"/>
    <w:rsid w:val="000B715A"/>
    <w:rsid w:val="000B799F"/>
    <w:rsid w:val="000F5345"/>
    <w:rsid w:val="00136BFE"/>
    <w:rsid w:val="001A4290"/>
    <w:rsid w:val="00204BFC"/>
    <w:rsid w:val="0021722D"/>
    <w:rsid w:val="00287E93"/>
    <w:rsid w:val="002A7229"/>
    <w:rsid w:val="002E696B"/>
    <w:rsid w:val="00343998"/>
    <w:rsid w:val="00353935"/>
    <w:rsid w:val="0036793A"/>
    <w:rsid w:val="003A3971"/>
    <w:rsid w:val="003A3B31"/>
    <w:rsid w:val="003A577E"/>
    <w:rsid w:val="003B1588"/>
    <w:rsid w:val="003B2E15"/>
    <w:rsid w:val="003D1581"/>
    <w:rsid w:val="003D243E"/>
    <w:rsid w:val="003E6B3C"/>
    <w:rsid w:val="00417C28"/>
    <w:rsid w:val="00427BBD"/>
    <w:rsid w:val="0045624C"/>
    <w:rsid w:val="00472579"/>
    <w:rsid w:val="00474B97"/>
    <w:rsid w:val="004A42E8"/>
    <w:rsid w:val="004D0105"/>
    <w:rsid w:val="00542F2B"/>
    <w:rsid w:val="005818EF"/>
    <w:rsid w:val="005864B3"/>
    <w:rsid w:val="00586B17"/>
    <w:rsid w:val="00587548"/>
    <w:rsid w:val="00592F02"/>
    <w:rsid w:val="005B4C34"/>
    <w:rsid w:val="005B5935"/>
    <w:rsid w:val="005D6644"/>
    <w:rsid w:val="005F615D"/>
    <w:rsid w:val="00602B93"/>
    <w:rsid w:val="00604DE6"/>
    <w:rsid w:val="00621218"/>
    <w:rsid w:val="006528A8"/>
    <w:rsid w:val="00671517"/>
    <w:rsid w:val="006846AE"/>
    <w:rsid w:val="00692C29"/>
    <w:rsid w:val="006D53CB"/>
    <w:rsid w:val="00703572"/>
    <w:rsid w:val="00713CF3"/>
    <w:rsid w:val="007457A4"/>
    <w:rsid w:val="0074665B"/>
    <w:rsid w:val="00756153"/>
    <w:rsid w:val="00775B1C"/>
    <w:rsid w:val="007B2CAD"/>
    <w:rsid w:val="007D1392"/>
    <w:rsid w:val="00800BDD"/>
    <w:rsid w:val="0082494F"/>
    <w:rsid w:val="00846A4E"/>
    <w:rsid w:val="008841C5"/>
    <w:rsid w:val="008A6025"/>
    <w:rsid w:val="008C3A44"/>
    <w:rsid w:val="008D1478"/>
    <w:rsid w:val="009346C4"/>
    <w:rsid w:val="0093658C"/>
    <w:rsid w:val="009A74B1"/>
    <w:rsid w:val="009C30ED"/>
    <w:rsid w:val="009F2E16"/>
    <w:rsid w:val="009F710B"/>
    <w:rsid w:val="00A0537D"/>
    <w:rsid w:val="00A0692D"/>
    <w:rsid w:val="00A54E0C"/>
    <w:rsid w:val="00AA4521"/>
    <w:rsid w:val="00AB05C9"/>
    <w:rsid w:val="00AE0F4A"/>
    <w:rsid w:val="00B014BF"/>
    <w:rsid w:val="00B26624"/>
    <w:rsid w:val="00B57E92"/>
    <w:rsid w:val="00B6346C"/>
    <w:rsid w:val="00B86435"/>
    <w:rsid w:val="00B90490"/>
    <w:rsid w:val="00B94329"/>
    <w:rsid w:val="00BA6BB6"/>
    <w:rsid w:val="00BA6F42"/>
    <w:rsid w:val="00BB03AD"/>
    <w:rsid w:val="00BE4C41"/>
    <w:rsid w:val="00BF3708"/>
    <w:rsid w:val="00BF799E"/>
    <w:rsid w:val="00C04C4D"/>
    <w:rsid w:val="00C5458B"/>
    <w:rsid w:val="00CB152D"/>
    <w:rsid w:val="00CE0BB2"/>
    <w:rsid w:val="00D23943"/>
    <w:rsid w:val="00D55A01"/>
    <w:rsid w:val="00D863C2"/>
    <w:rsid w:val="00DC1D25"/>
    <w:rsid w:val="00DC35EC"/>
    <w:rsid w:val="00E23F81"/>
    <w:rsid w:val="00EB66A5"/>
    <w:rsid w:val="00EE4BE2"/>
    <w:rsid w:val="00EF7406"/>
    <w:rsid w:val="00FB423A"/>
    <w:rsid w:val="00FE30C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91046"/>
  <w15:chartTrackingRefBased/>
  <w15:docId w15:val="{32D4EE00-7F6F-40DB-951B-F59907324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4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4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4B1"/>
  </w:style>
  <w:style w:type="paragraph" w:styleId="Footer">
    <w:name w:val="footer"/>
    <w:basedOn w:val="Normal"/>
    <w:link w:val="FooterChar"/>
    <w:uiPriority w:val="99"/>
    <w:unhideWhenUsed/>
    <w:rsid w:val="009A7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4B1"/>
  </w:style>
  <w:style w:type="character" w:styleId="PageNumber">
    <w:name w:val="page number"/>
    <w:aliases w:val="In table font,Nui -1"/>
    <w:basedOn w:val="DefaultParagraphFont"/>
    <w:rsid w:val="00C5458B"/>
  </w:style>
  <w:style w:type="paragraph" w:customStyle="1" w:styleId="a">
    <w:name w:val="เนื้อเรื่อง"/>
    <w:basedOn w:val="Normal"/>
    <w:rsid w:val="00BF799E"/>
    <w:pPr>
      <w:spacing w:after="0" w:line="240" w:lineRule="auto"/>
      <w:ind w:right="386"/>
    </w:pPr>
    <w:rPr>
      <w:rFonts w:ascii="Cordia New" w:eastAsia="Times New Roman" w:hAnsi="Cordia New" w:cs="Cordia New"/>
      <w:sz w:val="20"/>
      <w:szCs w:val="20"/>
      <w:lang w:val="en-GB" w:bidi="th-TH"/>
    </w:rPr>
  </w:style>
  <w:style w:type="table" w:styleId="TableGrid">
    <w:name w:val="Table Grid"/>
    <w:basedOn w:val="TableNormal"/>
    <w:uiPriority w:val="39"/>
    <w:rsid w:val="00BF7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A39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82178">
      <w:bodyDiv w:val="1"/>
      <w:marLeft w:val="0"/>
      <w:marRight w:val="0"/>
      <w:marTop w:val="0"/>
      <w:marBottom w:val="0"/>
      <w:divBdr>
        <w:top w:val="none" w:sz="0" w:space="0" w:color="auto"/>
        <w:left w:val="none" w:sz="0" w:space="0" w:color="auto"/>
        <w:bottom w:val="none" w:sz="0" w:space="0" w:color="auto"/>
        <w:right w:val="none" w:sz="0" w:space="0" w:color="auto"/>
      </w:divBdr>
    </w:div>
    <w:div w:id="291180443">
      <w:bodyDiv w:val="1"/>
      <w:marLeft w:val="0"/>
      <w:marRight w:val="0"/>
      <w:marTop w:val="0"/>
      <w:marBottom w:val="0"/>
      <w:divBdr>
        <w:top w:val="none" w:sz="0" w:space="0" w:color="auto"/>
        <w:left w:val="none" w:sz="0" w:space="0" w:color="auto"/>
        <w:bottom w:val="none" w:sz="0" w:space="0" w:color="auto"/>
        <w:right w:val="none" w:sz="0" w:space="0" w:color="auto"/>
      </w:divBdr>
    </w:div>
    <w:div w:id="293869052">
      <w:bodyDiv w:val="1"/>
      <w:marLeft w:val="0"/>
      <w:marRight w:val="0"/>
      <w:marTop w:val="0"/>
      <w:marBottom w:val="0"/>
      <w:divBdr>
        <w:top w:val="none" w:sz="0" w:space="0" w:color="auto"/>
        <w:left w:val="none" w:sz="0" w:space="0" w:color="auto"/>
        <w:bottom w:val="none" w:sz="0" w:space="0" w:color="auto"/>
        <w:right w:val="none" w:sz="0" w:space="0" w:color="auto"/>
      </w:divBdr>
    </w:div>
    <w:div w:id="505442569">
      <w:bodyDiv w:val="1"/>
      <w:marLeft w:val="0"/>
      <w:marRight w:val="0"/>
      <w:marTop w:val="0"/>
      <w:marBottom w:val="0"/>
      <w:divBdr>
        <w:top w:val="none" w:sz="0" w:space="0" w:color="auto"/>
        <w:left w:val="none" w:sz="0" w:space="0" w:color="auto"/>
        <w:bottom w:val="none" w:sz="0" w:space="0" w:color="auto"/>
        <w:right w:val="none" w:sz="0" w:space="0" w:color="auto"/>
      </w:divBdr>
    </w:div>
    <w:div w:id="520166114">
      <w:bodyDiv w:val="1"/>
      <w:marLeft w:val="0"/>
      <w:marRight w:val="0"/>
      <w:marTop w:val="0"/>
      <w:marBottom w:val="0"/>
      <w:divBdr>
        <w:top w:val="none" w:sz="0" w:space="0" w:color="auto"/>
        <w:left w:val="none" w:sz="0" w:space="0" w:color="auto"/>
        <w:bottom w:val="none" w:sz="0" w:space="0" w:color="auto"/>
        <w:right w:val="none" w:sz="0" w:space="0" w:color="auto"/>
      </w:divBdr>
    </w:div>
    <w:div w:id="563415842">
      <w:bodyDiv w:val="1"/>
      <w:marLeft w:val="0"/>
      <w:marRight w:val="0"/>
      <w:marTop w:val="0"/>
      <w:marBottom w:val="0"/>
      <w:divBdr>
        <w:top w:val="none" w:sz="0" w:space="0" w:color="auto"/>
        <w:left w:val="none" w:sz="0" w:space="0" w:color="auto"/>
        <w:bottom w:val="none" w:sz="0" w:space="0" w:color="auto"/>
        <w:right w:val="none" w:sz="0" w:space="0" w:color="auto"/>
      </w:divBdr>
      <w:divsChild>
        <w:div w:id="1374887048">
          <w:marLeft w:val="480"/>
          <w:marRight w:val="0"/>
          <w:marTop w:val="0"/>
          <w:marBottom w:val="0"/>
          <w:divBdr>
            <w:top w:val="none" w:sz="0" w:space="0" w:color="auto"/>
            <w:left w:val="none" w:sz="0" w:space="0" w:color="auto"/>
            <w:bottom w:val="none" w:sz="0" w:space="0" w:color="auto"/>
            <w:right w:val="none" w:sz="0" w:space="0" w:color="auto"/>
          </w:divBdr>
        </w:div>
        <w:div w:id="247427498">
          <w:marLeft w:val="480"/>
          <w:marRight w:val="0"/>
          <w:marTop w:val="0"/>
          <w:marBottom w:val="0"/>
          <w:divBdr>
            <w:top w:val="none" w:sz="0" w:space="0" w:color="auto"/>
            <w:left w:val="none" w:sz="0" w:space="0" w:color="auto"/>
            <w:bottom w:val="none" w:sz="0" w:space="0" w:color="auto"/>
            <w:right w:val="none" w:sz="0" w:space="0" w:color="auto"/>
          </w:divBdr>
        </w:div>
      </w:divsChild>
    </w:div>
    <w:div w:id="864951543">
      <w:bodyDiv w:val="1"/>
      <w:marLeft w:val="0"/>
      <w:marRight w:val="0"/>
      <w:marTop w:val="0"/>
      <w:marBottom w:val="0"/>
      <w:divBdr>
        <w:top w:val="none" w:sz="0" w:space="0" w:color="auto"/>
        <w:left w:val="none" w:sz="0" w:space="0" w:color="auto"/>
        <w:bottom w:val="none" w:sz="0" w:space="0" w:color="auto"/>
        <w:right w:val="none" w:sz="0" w:space="0" w:color="auto"/>
      </w:divBdr>
      <w:divsChild>
        <w:div w:id="1271741491">
          <w:marLeft w:val="640"/>
          <w:marRight w:val="0"/>
          <w:marTop w:val="0"/>
          <w:marBottom w:val="0"/>
          <w:divBdr>
            <w:top w:val="none" w:sz="0" w:space="0" w:color="auto"/>
            <w:left w:val="none" w:sz="0" w:space="0" w:color="auto"/>
            <w:bottom w:val="none" w:sz="0" w:space="0" w:color="auto"/>
            <w:right w:val="none" w:sz="0" w:space="0" w:color="auto"/>
          </w:divBdr>
        </w:div>
        <w:div w:id="101267731">
          <w:marLeft w:val="640"/>
          <w:marRight w:val="0"/>
          <w:marTop w:val="0"/>
          <w:marBottom w:val="0"/>
          <w:divBdr>
            <w:top w:val="none" w:sz="0" w:space="0" w:color="auto"/>
            <w:left w:val="none" w:sz="0" w:space="0" w:color="auto"/>
            <w:bottom w:val="none" w:sz="0" w:space="0" w:color="auto"/>
            <w:right w:val="none" w:sz="0" w:space="0" w:color="auto"/>
          </w:divBdr>
        </w:div>
      </w:divsChild>
    </w:div>
    <w:div w:id="1116951668">
      <w:bodyDiv w:val="1"/>
      <w:marLeft w:val="0"/>
      <w:marRight w:val="0"/>
      <w:marTop w:val="0"/>
      <w:marBottom w:val="0"/>
      <w:divBdr>
        <w:top w:val="none" w:sz="0" w:space="0" w:color="auto"/>
        <w:left w:val="none" w:sz="0" w:space="0" w:color="auto"/>
        <w:bottom w:val="none" w:sz="0" w:space="0" w:color="auto"/>
        <w:right w:val="none" w:sz="0" w:space="0" w:color="auto"/>
      </w:divBdr>
      <w:divsChild>
        <w:div w:id="1103577234">
          <w:marLeft w:val="640"/>
          <w:marRight w:val="0"/>
          <w:marTop w:val="0"/>
          <w:marBottom w:val="0"/>
          <w:divBdr>
            <w:top w:val="none" w:sz="0" w:space="0" w:color="auto"/>
            <w:left w:val="none" w:sz="0" w:space="0" w:color="auto"/>
            <w:bottom w:val="none" w:sz="0" w:space="0" w:color="auto"/>
            <w:right w:val="none" w:sz="0" w:space="0" w:color="auto"/>
          </w:divBdr>
        </w:div>
        <w:div w:id="1059474182">
          <w:marLeft w:val="640"/>
          <w:marRight w:val="0"/>
          <w:marTop w:val="0"/>
          <w:marBottom w:val="0"/>
          <w:divBdr>
            <w:top w:val="none" w:sz="0" w:space="0" w:color="auto"/>
            <w:left w:val="none" w:sz="0" w:space="0" w:color="auto"/>
            <w:bottom w:val="none" w:sz="0" w:space="0" w:color="auto"/>
            <w:right w:val="none" w:sz="0" w:space="0" w:color="auto"/>
          </w:divBdr>
        </w:div>
      </w:divsChild>
    </w:div>
    <w:div w:id="1362977656">
      <w:bodyDiv w:val="1"/>
      <w:marLeft w:val="0"/>
      <w:marRight w:val="0"/>
      <w:marTop w:val="0"/>
      <w:marBottom w:val="0"/>
      <w:divBdr>
        <w:top w:val="none" w:sz="0" w:space="0" w:color="auto"/>
        <w:left w:val="none" w:sz="0" w:space="0" w:color="auto"/>
        <w:bottom w:val="none" w:sz="0" w:space="0" w:color="auto"/>
        <w:right w:val="none" w:sz="0" w:space="0" w:color="auto"/>
      </w:divBdr>
      <w:divsChild>
        <w:div w:id="347609374">
          <w:marLeft w:val="480"/>
          <w:marRight w:val="0"/>
          <w:marTop w:val="0"/>
          <w:marBottom w:val="0"/>
          <w:divBdr>
            <w:top w:val="none" w:sz="0" w:space="0" w:color="auto"/>
            <w:left w:val="none" w:sz="0" w:space="0" w:color="auto"/>
            <w:bottom w:val="none" w:sz="0" w:space="0" w:color="auto"/>
            <w:right w:val="none" w:sz="0" w:space="0" w:color="auto"/>
          </w:divBdr>
        </w:div>
        <w:div w:id="797724406">
          <w:marLeft w:val="480"/>
          <w:marRight w:val="0"/>
          <w:marTop w:val="0"/>
          <w:marBottom w:val="0"/>
          <w:divBdr>
            <w:top w:val="none" w:sz="0" w:space="0" w:color="auto"/>
            <w:left w:val="none" w:sz="0" w:space="0" w:color="auto"/>
            <w:bottom w:val="none" w:sz="0" w:space="0" w:color="auto"/>
            <w:right w:val="none" w:sz="0" w:space="0" w:color="auto"/>
          </w:divBdr>
        </w:div>
      </w:divsChild>
    </w:div>
    <w:div w:id="1392655197">
      <w:bodyDiv w:val="1"/>
      <w:marLeft w:val="0"/>
      <w:marRight w:val="0"/>
      <w:marTop w:val="0"/>
      <w:marBottom w:val="0"/>
      <w:divBdr>
        <w:top w:val="none" w:sz="0" w:space="0" w:color="auto"/>
        <w:left w:val="none" w:sz="0" w:space="0" w:color="auto"/>
        <w:bottom w:val="none" w:sz="0" w:space="0" w:color="auto"/>
        <w:right w:val="none" w:sz="0" w:space="0" w:color="auto"/>
      </w:divBdr>
      <w:divsChild>
        <w:div w:id="1937130468">
          <w:marLeft w:val="480"/>
          <w:marRight w:val="0"/>
          <w:marTop w:val="0"/>
          <w:marBottom w:val="0"/>
          <w:divBdr>
            <w:top w:val="none" w:sz="0" w:space="0" w:color="auto"/>
            <w:left w:val="none" w:sz="0" w:space="0" w:color="auto"/>
            <w:bottom w:val="none" w:sz="0" w:space="0" w:color="auto"/>
            <w:right w:val="none" w:sz="0" w:space="0" w:color="auto"/>
          </w:divBdr>
        </w:div>
        <w:div w:id="750394742">
          <w:marLeft w:val="480"/>
          <w:marRight w:val="0"/>
          <w:marTop w:val="0"/>
          <w:marBottom w:val="0"/>
          <w:divBdr>
            <w:top w:val="none" w:sz="0" w:space="0" w:color="auto"/>
            <w:left w:val="none" w:sz="0" w:space="0" w:color="auto"/>
            <w:bottom w:val="none" w:sz="0" w:space="0" w:color="auto"/>
            <w:right w:val="none" w:sz="0" w:space="0" w:color="auto"/>
          </w:divBdr>
        </w:div>
      </w:divsChild>
    </w:div>
    <w:div w:id="1418940224">
      <w:bodyDiv w:val="1"/>
      <w:marLeft w:val="0"/>
      <w:marRight w:val="0"/>
      <w:marTop w:val="0"/>
      <w:marBottom w:val="0"/>
      <w:divBdr>
        <w:top w:val="none" w:sz="0" w:space="0" w:color="auto"/>
        <w:left w:val="none" w:sz="0" w:space="0" w:color="auto"/>
        <w:bottom w:val="none" w:sz="0" w:space="0" w:color="auto"/>
        <w:right w:val="none" w:sz="0" w:space="0" w:color="auto"/>
      </w:divBdr>
    </w:div>
    <w:div w:id="1949505205">
      <w:bodyDiv w:val="1"/>
      <w:marLeft w:val="0"/>
      <w:marRight w:val="0"/>
      <w:marTop w:val="0"/>
      <w:marBottom w:val="0"/>
      <w:divBdr>
        <w:top w:val="none" w:sz="0" w:space="0" w:color="auto"/>
        <w:left w:val="none" w:sz="0" w:space="0" w:color="auto"/>
        <w:bottom w:val="none" w:sz="0" w:space="0" w:color="auto"/>
        <w:right w:val="none" w:sz="0" w:space="0" w:color="auto"/>
      </w:divBdr>
    </w:div>
    <w:div w:id="2005738863">
      <w:bodyDiv w:val="1"/>
      <w:marLeft w:val="0"/>
      <w:marRight w:val="0"/>
      <w:marTop w:val="0"/>
      <w:marBottom w:val="0"/>
      <w:divBdr>
        <w:top w:val="none" w:sz="0" w:space="0" w:color="auto"/>
        <w:left w:val="none" w:sz="0" w:space="0" w:color="auto"/>
        <w:bottom w:val="none" w:sz="0" w:space="0" w:color="auto"/>
        <w:right w:val="none" w:sz="0" w:space="0" w:color="auto"/>
      </w:divBdr>
      <w:divsChild>
        <w:div w:id="1509367722">
          <w:marLeft w:val="640"/>
          <w:marRight w:val="0"/>
          <w:marTop w:val="0"/>
          <w:marBottom w:val="0"/>
          <w:divBdr>
            <w:top w:val="none" w:sz="0" w:space="0" w:color="auto"/>
            <w:left w:val="none" w:sz="0" w:space="0" w:color="auto"/>
            <w:bottom w:val="none" w:sz="0" w:space="0" w:color="auto"/>
            <w:right w:val="none" w:sz="0" w:space="0" w:color="auto"/>
          </w:divBdr>
        </w:div>
        <w:div w:id="1385183326">
          <w:marLeft w:val="640"/>
          <w:marRight w:val="0"/>
          <w:marTop w:val="0"/>
          <w:marBottom w:val="0"/>
          <w:divBdr>
            <w:top w:val="none" w:sz="0" w:space="0" w:color="auto"/>
            <w:left w:val="none" w:sz="0" w:space="0" w:color="auto"/>
            <w:bottom w:val="none" w:sz="0" w:space="0" w:color="auto"/>
            <w:right w:val="none" w:sz="0" w:space="0" w:color="auto"/>
          </w:divBdr>
        </w:div>
      </w:divsChild>
    </w:div>
    <w:div w:id="2053535642">
      <w:bodyDiv w:val="1"/>
      <w:marLeft w:val="0"/>
      <w:marRight w:val="0"/>
      <w:marTop w:val="0"/>
      <w:marBottom w:val="0"/>
      <w:divBdr>
        <w:top w:val="none" w:sz="0" w:space="0" w:color="auto"/>
        <w:left w:val="none" w:sz="0" w:space="0" w:color="auto"/>
        <w:bottom w:val="none" w:sz="0" w:space="0" w:color="auto"/>
        <w:right w:val="none" w:sz="0" w:space="0" w:color="auto"/>
      </w:divBdr>
    </w:div>
    <w:div w:id="209331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6"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3954431-0112-4EBB-A786-3EA1538B12C2}">
  <we:reference id="wa104382081" version="1.46.0.0" store="en-US" storeType="OMEX"/>
  <we:alternateReferences>
    <we:reference id="wa104382081" version="1.46.0.0" store="en-US" storeType="OMEX"/>
  </we:alternateReferences>
  <we:properties>
    <we:property name="MENDELEY_CITATIONS" value="[{&quot;citationID&quot;:&quot;MENDELEY_CITATION_6aec9a84-cd63-4766-aa00-0d8497cd981a&quot;,&quot;properties&quot;:{&quot;noteIndex&quot;:0},&quot;isEdited&quot;:false,&quot;manualOverride&quot;:{&quot;isManuallyOverridden&quot;:false,&quot;citeprocText&quot;:&quot;(Ma et al., 2020)&quot;,&quot;manualOverrideText&quot;:&quot;&quot;},&quot;citationTag&quot;:&quot;MENDELEY_CITATION_v3_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&quot;,&quot;citationItems&quot;:[{&quot;id&quot;:&quot;fa997f8e-d319-3949-aac4-c707d9500b7f&quot;,&quot;itemData&quot;:{&quot;type&quot;:&quot;article-journal&quot;,&quot;id&quot;:&quot;fa997f8e-d319-3949-aac4-c707d9500b7f&quot;,&quot;title&quot;:&quot;Expression of SARS-CoV-2 receptor ACE2 and TMPRSS2 in human primary conjunctival and pterygium cell lines and in mouse cornea&quot;,&quot;author&quot;:[{&quot;family&quot;:&quot;Ma&quot;,&quot;given&quot;:&quot;Di&quot;,&quot;parse-names&quot;:false,&quot;dropping-particle&quot;:&quot;&quot;,&quot;non-dropping-particle&quot;:&quot;&quot;},{&quot;family&quot;:&quot;Chen&quot;,&quot;given&quot;:&quot;Chong-Bo&quot;,&quot;parse-names&quot;:false,&quot;dropping-particle&quot;:&quot;&quot;,&quot;non-dropping-particle&quot;:&quot;&quot;},{&quot;family&quot;:&quot;Jhanji&quot;,&quot;given&quot;:&quot;Vishal&quot;,&quot;parse-names&quot;:false,&quot;dropping-particle&quot;:&quot;&quot;,&quot;non-dropping-particle&quot;:&quot;&quot;},{&quot;family&quot;:&quot;Xu&quot;,&quot;given&quot;:&quot;Ciyan&quot;,&quot;parse-names&quot;:false,&quot;dropping-particle&quot;:&quot;&quot;,&quot;non-dropping-particle&quot;:&quot;&quot;},{&quot;family&quot;:&quot;Yuan&quot;,&quot;given&quot;:&quot;Xiang-Ling&quot;,&quot;parse-names&quot;:false,&quot;dropping-particle&quot;:&quot;&quot;,&quot;non-dropping-particle&quot;:&quot;&quot;},{&quot;family&quot;:&quot;Liang&quot;,&quot;given&quot;:&quot;Jia-Jian&quot;,&quot;parse-names&quot;:false,&quot;dropping-particle&quot;:&quot;&quot;,&quot;non-dropping-particle&quot;:&quot;&quot;},{&quot;family&quot;:&quot;Huang&quot;,&quot;given&quot;:&quot;Yuqiang&quot;,&quot;parse-names&quot;:false,&quot;dropping-particle&quot;:&quot;&quot;,&quot;non-dropping-particle&quot;:&quot;&quot;},{&quot;family&quot;:&quot;Cen&quot;,&quot;given&quot;:&quot;Ling-Ping&quot;,&quot;parse-names&quot;:false,&quot;dropping-particle&quot;:&quot;&quot;,&quot;non-dropping-particle&quot;:&quot;&quot;},{&quot;family&quot;:&quot;Ng&quot;,&quot;given&quot;:&quot;Tsz Kin&quot;,&quot;parse-names&quot;:false,&quot;dropping-particle&quot;:&quot;&quot;,&quot;non-dropping-particle&quot;:&quot;&quot;}],&quot;container-title&quot;:&quot;Eye&quot;,&quot;DOI&quot;:&quot;10.1038/s41433-020-0939-4&quot;,&quot;ISSN&quot;:&quot;0950-222X&quot;,&quot;issued&quot;:{&quot;date-parts&quot;:[[2020,7,7]]},&quot;page&quot;:&quot;1212-1219&quot;,&quot;issue&quot;:&quot;7&quot;,&quot;volume&quot;:&quot;34&quot;,&quot;container-title-short&quot;:&quot;&quot;},&quot;isTemporary&quot;:false}]},{&quot;citationID&quot;:&quot;MENDELEY_CITATION_c264639e-e65e-46ca-a905-b7532418cb63&quot;,&quot;properties&quot;:{&quot;noteIndex&quot;:0},&quot;isEdited&quot;:false,&quot;manualOverride&quot;:{&quot;isManuallyOverridden&quot;:false,&quot;citeprocText&quot;:&quot;(Mikhalkevich et al., 2021)&quot;,&quot;manualOverrideText&quot;:&quot;&quot;},&quot;citationTag&quot;:&quot;MENDELEY_CITATION_v3_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&quot;,&quot;citationItems&quot;:[{&quot;id&quot;:&quot;516cbeb2-aed1-37b8-9b45-486dc0d508f3&quot;,&quot;itemData&quot;:{&quot;type&quot;:&quot;article-journal&quot;,&quot;id&quot;:&quot;516cbeb2-aed1-37b8-9b45-486dc0d508f3&quot;,&quot;title&quot;:&quot;Response of human macrophages to gamma radiation is mediated via expression of endogenous retroviruses&quot;,&quot;author&quot;:[{&quot;family&quot;:&quot;Mikhalkevich&quot;,&quot;given&quot;:&quot;Natallia&quot;,&quot;parse-names&quot;:false,&quot;dropping-particle&quot;:&quot;&quot;,&quot;non-dropping-particle&quot;:&quot;&quot;},{&quot;family&quot;:&quot;O’Carroll&quot;,&quot;given&quot;:&quot;Ina P.&quot;,&quot;parse-names&quot;:false,&quot;dropping-particle&quot;:&quot;&quot;,&quot;non-dropping-particle&quot;:&quot;&quot;},{&quot;family&quot;:&quot;Tkavc&quot;,&quot;given&quot;:&quot;Rok&quot;,&quot;parse-names&quot;:false,&quot;dropping-particle&quot;:&quot;&quot;,&quot;non-dropping-particle&quot;:&quot;&quot;},{&quot;family&quot;:&quot;Lund&quot;,&quot;given&quot;:&quot;Kateryna&quot;,&quot;parse-names&quot;:false,&quot;dropping-particle&quot;:&quot;&quot;,&quot;non-dropping-particle&quot;:&quot;&quot;},{&quot;family&quot;:&quot;Sukumar&quot;,&quot;given&quot;:&quot;Gauthaman&quot;,&quot;parse-names&quot;:false,&quot;dropping-particle&quot;:&quot;&quot;,&quot;non-dropping-particle&quot;:&quot;&quot;},{&quot;family&quot;:&quot;Dalgard&quot;,&quot;given&quot;:&quot;Clifton L.&quot;,&quot;parse-names&quot;:false,&quot;dropping-particle&quot;:&quot;&quot;,&quot;non-dropping-particle&quot;:&quot;&quot;},{&quot;family&quot;:&quot;Johnson&quot;,&quot;given&quot;:&quot;Kory R.&quot;,&quot;parse-names&quot;:false,&quot;dropping-particle&quot;:&quot;&quot;,&quot;non-dropping-particle&quot;:&quot;&quot;},{&quot;family&quot;:&quot;Li&quot;,&quot;given&quot;:&quot;Wenxue&quot;,&quot;parse-names&quot;:false,&quot;dropping-particle&quot;:&quot;&quot;,&quot;non-dropping-particle&quot;:&quot;&quot;},{&quot;family&quot;:&quot;Wang&quot;,&quot;given&quot;:&quot;Tongguang&quot;,&quot;parse-names&quot;:false,&quot;dropping-particle&quot;:&quot;&quot;,&quot;non-dropping-particle&quot;:&quot;&quot;},{&quot;family&quot;:&quot;Nath&quot;,&quot;given&quot;:&quot;Avindra&quot;,&quot;parse-names&quot;:false,&quot;dropping-particle&quot;:&quot;&quot;,&quot;non-dropping-particle&quot;:&quot;&quot;},{&quot;family&quot;:&quot;Iordanskiy&quot;,&quot;given&quot;:&quot;Sergey&quot;,&quot;parse-names&quot;:false,&quot;dropping-particle&quot;:&quot;&quot;,&quot;non-dropping-particle&quot;:&quot;&quot;}],&quot;container-title&quot;:&quot;PLOS Pathogens&quot;,&quot;DOI&quot;:&quot;10.1371/journal.ppat.1009305&quot;,&quot;ISSN&quot;:&quot;1553-7374&quot;,&quot;issued&quot;:{&quot;date-parts&quot;:[[2021,2,8]]},&quot;page&quot;:&quot;e1009305&quot;,&quot;abstract&quot;:&quot;&lt;p&gt;Ionizing radiation-induced tissue damage recruits monocytes into the exposed area where they are differentiated to macrophages. These implement phagocytic removal of dying cells and elicit an acute inflammatory response, but can also facilitate tumorigenesis due to production of anti-inflammatory cytokines. Using primary human monocyte-derived macrophages (MDMs) and the THP1 monocytic cell line, we demonstrate that gamma radiation triggers monocyte differentiation toward the macrophage phenotype with increased expression of type I interferons (IFN-I) and both pro- and anti-inflammatory macrophage activation markers. We found that these changes correlate with significantly upregulated expression of 622 retroelements from various groups, particularly of several clades of human endogenous retroviruses (HERVs). Elevated transcription was detected in both sense and antisense directions in the HERV subgroups tested, including the most genetically homogeneous clade HML-2. The level of antisense transcription was three- to five-fold higher than of the sense strand levels. Using a proximity ligation assay and immunoprecipitation followed by RNA quantification, we identified an increased amount of the dsRNA receptors MDA-5 and TLR3 bound to an equivalent number of copies of sense and antisense chains of HERVK HML-2 RNA. This binding triggered MAVS-associated signaling pathways resulting in increased expression of IFN-I and inflammation related genes that enhanced the cumulative inflammatory effect of radiation-induced senescence. HML-2 knockdown was accompanied with reduced expression and secretion of IFNα, pro-inflammatory (IL-1β, IL-6, CCL2, CCL3, CCL8, and CCL20) and anti-inflammatory (IL10) modulators in irradiated monocytes and MDMs. Taken together, our data indicate that radiation stress-induced HERV expression enhances the IFN-I and cytokine response and results in increased levels of pro-inflammatory modulators along with expression of anti-inflammatory factors associated with the macrophage tumorigenic phenotype.&lt;/p&gt;&quot;,&quot;issue&quot;:&quot;2&quot;,&quot;volume&quot;:&quot;17&quot;,&quot;container-title-short&quot;:&quot;&quot;},&quot;isTemporary&quot;:false}]}]"/>
    <we:property name="MENDELEY_CITATIONS_STYLE" value="{&quot;id&quot;:&quot;https://www.zotero.org/styles/peerj&quot;,&quot;title&quot;:&quot;PeerJ&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60132-D25F-4FEF-8C4C-3757A006C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52</Words>
  <Characters>298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Theeradej Thaweerattanasinp</dc:creator>
  <cp:keywords/>
  <dc:description/>
  <cp:lastModifiedBy>Theeradej Thaweerattanasinp</cp:lastModifiedBy>
  <cp:revision>90</cp:revision>
  <cp:lastPrinted>2022-07-13T13:44:00Z</cp:lastPrinted>
  <dcterms:created xsi:type="dcterms:W3CDTF">2022-06-22T14:27:00Z</dcterms:created>
  <dcterms:modified xsi:type="dcterms:W3CDTF">2022-12-22T10:51:00Z</dcterms:modified>
</cp:coreProperties>
</file>