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88E908" w14:textId="019E1F7A" w:rsidR="00C76AA4" w:rsidRDefault="00C76AA4" w:rsidP="00C76AA4">
      <w:pPr>
        <w:jc w:val="center"/>
        <w:rPr>
          <w:bCs/>
          <w:color w:val="000000"/>
          <w:szCs w:val="21"/>
        </w:rPr>
      </w:pPr>
      <w:r>
        <w:rPr>
          <w:rFonts w:eastAsia="黑体"/>
          <w:szCs w:val="21"/>
        </w:rPr>
        <w:t>Tab</w:t>
      </w:r>
      <w:r w:rsidR="00A34CBC">
        <w:rPr>
          <w:rFonts w:eastAsia="黑体"/>
          <w:szCs w:val="21"/>
        </w:rPr>
        <w:t>le 4</w:t>
      </w:r>
      <w:r w:rsidR="00CA43B0">
        <w:rPr>
          <w:rFonts w:eastAsia="黑体"/>
          <w:szCs w:val="21"/>
        </w:rPr>
        <w:t>.</w:t>
      </w:r>
      <w:r w:rsidRPr="00004DB7">
        <w:rPr>
          <w:rFonts w:eastAsia="黑体"/>
          <w:szCs w:val="21"/>
        </w:rPr>
        <w:t xml:space="preserve"> </w:t>
      </w:r>
      <w:r w:rsidRPr="00004DB7">
        <w:rPr>
          <w:bCs/>
          <w:color w:val="000000"/>
          <w:szCs w:val="21"/>
        </w:rPr>
        <w:t>HSA-</w:t>
      </w:r>
      <w:r w:rsidR="00E413AC">
        <w:rPr>
          <w:rFonts w:hint="eastAsia"/>
          <w:bCs/>
          <w:color w:val="000000"/>
          <w:szCs w:val="21"/>
        </w:rPr>
        <w:t>3</w:t>
      </w:r>
      <w:r w:rsidR="001915DA">
        <w:rPr>
          <w:bCs/>
          <w:color w:val="000000"/>
          <w:szCs w:val="21"/>
        </w:rPr>
        <w:t xml:space="preserve"> </w:t>
      </w:r>
      <w:r>
        <w:t>phage relative affinity constant measurement</w:t>
      </w:r>
      <w:r w:rsidR="00A34CBC">
        <w:t xml:space="preserve"> (for Figure1</w:t>
      </w:r>
      <w:r w:rsidR="00CA43B0">
        <w:t>.</w:t>
      </w:r>
      <w:r w:rsidR="00A34CBC">
        <w:t>)</w:t>
      </w: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1182"/>
        <w:gridCol w:w="1841"/>
        <w:gridCol w:w="1738"/>
        <w:gridCol w:w="1723"/>
        <w:gridCol w:w="1822"/>
      </w:tblGrid>
      <w:tr w:rsidR="00C76AA4" w14:paraId="37D553EE" w14:textId="77777777" w:rsidTr="00B76669">
        <w:trPr>
          <w:trHeight w:val="285"/>
        </w:trPr>
        <w:tc>
          <w:tcPr>
            <w:tcW w:w="712" w:type="pct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4360CF6B" w14:textId="2799BCBA" w:rsidR="00C76AA4" w:rsidRDefault="006918E4" w:rsidP="00B76669">
            <w:pPr>
              <w:autoSpaceDN w:val="0"/>
              <w:spacing w:line="400" w:lineRule="exact"/>
              <w:jc w:val="center"/>
              <w:textAlignment w:val="center"/>
            </w:pPr>
            <w:r>
              <w:rPr>
                <w:rFonts w:hint="eastAsia"/>
              </w:rPr>
              <w:t>S</w:t>
            </w:r>
            <w:r>
              <w:t>ample</w:t>
            </w:r>
          </w:p>
        </w:tc>
        <w:tc>
          <w:tcPr>
            <w:tcW w:w="1108" w:type="pct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3F2F82B0" w14:textId="222BDF52" w:rsidR="006918E4" w:rsidRDefault="006918E4" w:rsidP="00B76669">
            <w:pPr>
              <w:autoSpaceDN w:val="0"/>
              <w:spacing w:line="400" w:lineRule="exact"/>
              <w:jc w:val="center"/>
              <w:textAlignment w:val="center"/>
            </w:pPr>
            <w:r>
              <w:rPr>
                <w:rFonts w:hint="eastAsia"/>
              </w:rPr>
              <w:t>I</w:t>
            </w:r>
            <w:r>
              <w:t>nput phage titer</w:t>
            </w:r>
          </w:p>
          <w:p w14:paraId="74020AEB" w14:textId="5BE01918" w:rsidR="00C76AA4" w:rsidRDefault="00C76AA4" w:rsidP="00B76669">
            <w:pPr>
              <w:autoSpaceDN w:val="0"/>
              <w:spacing w:line="400" w:lineRule="exact"/>
              <w:jc w:val="center"/>
              <w:textAlignment w:val="center"/>
              <w:rPr>
                <w:vertAlign w:val="subscript"/>
              </w:rPr>
            </w:pPr>
            <w:r>
              <w:t>Φ</w:t>
            </w:r>
            <w:r>
              <w:rPr>
                <w:vertAlign w:val="subscript"/>
              </w:rPr>
              <w:t>T</w:t>
            </w:r>
          </w:p>
          <w:p w14:paraId="0D69CB6A" w14:textId="77777777" w:rsidR="00C76AA4" w:rsidRDefault="00C76AA4" w:rsidP="00B76669">
            <w:pPr>
              <w:autoSpaceDN w:val="0"/>
              <w:spacing w:line="400" w:lineRule="exact"/>
              <w:jc w:val="center"/>
              <w:textAlignment w:val="center"/>
            </w:pPr>
            <w:r>
              <w:t>（</w:t>
            </w:r>
            <w:r>
              <w:t>pfu/L</w:t>
            </w:r>
            <w:r>
              <w:t>）</w:t>
            </w:r>
          </w:p>
        </w:tc>
        <w:tc>
          <w:tcPr>
            <w:tcW w:w="1046" w:type="pct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3B42926F" w14:textId="751BC641" w:rsidR="006918E4" w:rsidRDefault="006918E4" w:rsidP="006918E4">
            <w:pPr>
              <w:autoSpaceDN w:val="0"/>
              <w:spacing w:line="400" w:lineRule="exact"/>
              <w:jc w:val="center"/>
              <w:textAlignment w:val="center"/>
            </w:pPr>
            <w:r>
              <w:t>Input phage concentration</w:t>
            </w:r>
          </w:p>
          <w:p w14:paraId="2EAD66AB" w14:textId="246469FB" w:rsidR="00C76AA4" w:rsidRDefault="00C76AA4" w:rsidP="00B76669">
            <w:pPr>
              <w:autoSpaceDN w:val="0"/>
              <w:spacing w:line="400" w:lineRule="exact"/>
              <w:jc w:val="center"/>
              <w:textAlignment w:val="center"/>
              <w:rPr>
                <w:vertAlign w:val="subscript"/>
              </w:rPr>
            </w:pPr>
            <w:r>
              <w:t>[Φ]</w:t>
            </w:r>
            <w:r>
              <w:rPr>
                <w:vertAlign w:val="subscript"/>
              </w:rPr>
              <w:t>T</w:t>
            </w:r>
          </w:p>
          <w:p w14:paraId="4D487AB3" w14:textId="77777777" w:rsidR="00C76AA4" w:rsidRDefault="00C76AA4" w:rsidP="00B76669">
            <w:pPr>
              <w:autoSpaceDN w:val="0"/>
              <w:spacing w:line="400" w:lineRule="exact"/>
              <w:jc w:val="center"/>
              <w:textAlignment w:val="center"/>
            </w:pPr>
            <w:r>
              <w:t>（</w:t>
            </w:r>
            <w:r>
              <w:t>mol/L</w:t>
            </w:r>
            <w:r>
              <w:t>）</w:t>
            </w:r>
          </w:p>
        </w:tc>
        <w:tc>
          <w:tcPr>
            <w:tcW w:w="1037" w:type="pct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7A649C36" w14:textId="4CBCD8F5" w:rsidR="006918E4" w:rsidRDefault="006918E4" w:rsidP="006918E4">
            <w:pPr>
              <w:autoSpaceDN w:val="0"/>
              <w:spacing w:line="400" w:lineRule="exact"/>
              <w:jc w:val="center"/>
              <w:textAlignment w:val="center"/>
            </w:pPr>
            <w:r>
              <w:t>Elute phage titer</w:t>
            </w:r>
          </w:p>
          <w:p w14:paraId="1002B461" w14:textId="7F4E501E" w:rsidR="00C76AA4" w:rsidRDefault="00C76AA4" w:rsidP="00B76669">
            <w:pPr>
              <w:spacing w:line="400" w:lineRule="exact"/>
              <w:jc w:val="center"/>
              <w:rPr>
                <w:vertAlign w:val="superscript"/>
              </w:rPr>
            </w:pPr>
            <w:r>
              <w:t>Φ</w:t>
            </w:r>
            <w:r>
              <w:rPr>
                <w:vertAlign w:val="subscript"/>
              </w:rPr>
              <w:t xml:space="preserve">e </w:t>
            </w:r>
          </w:p>
          <w:p w14:paraId="52CE9F84" w14:textId="77777777" w:rsidR="00C76AA4" w:rsidRDefault="00C76AA4" w:rsidP="00B76669">
            <w:pPr>
              <w:spacing w:line="400" w:lineRule="exact"/>
              <w:jc w:val="center"/>
            </w:pPr>
            <w:r>
              <w:t>（</w:t>
            </w:r>
            <w:r>
              <w:t>pfu/L</w:t>
            </w:r>
            <w:r>
              <w:t>）</w:t>
            </w:r>
          </w:p>
        </w:tc>
        <w:tc>
          <w:tcPr>
            <w:tcW w:w="1097" w:type="pct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52C50DC6" w14:textId="34018535" w:rsidR="006918E4" w:rsidRDefault="006918E4" w:rsidP="006918E4">
            <w:pPr>
              <w:autoSpaceDN w:val="0"/>
              <w:spacing w:line="400" w:lineRule="exact"/>
              <w:jc w:val="center"/>
              <w:textAlignment w:val="center"/>
            </w:pPr>
            <w:r>
              <w:t>Elute phage concentration</w:t>
            </w:r>
          </w:p>
          <w:p w14:paraId="5BCA6038" w14:textId="29B9AA3F" w:rsidR="00C76AA4" w:rsidRDefault="00C76AA4" w:rsidP="00B76669">
            <w:pPr>
              <w:autoSpaceDN w:val="0"/>
              <w:spacing w:line="400" w:lineRule="exact"/>
              <w:jc w:val="center"/>
              <w:textAlignment w:val="center"/>
              <w:rPr>
                <w:vertAlign w:val="superscript"/>
              </w:rPr>
            </w:pPr>
            <w:r>
              <w:t>[Φ]</w:t>
            </w:r>
            <w:r>
              <w:rPr>
                <w:vertAlign w:val="subscript"/>
              </w:rPr>
              <w:t>e</w:t>
            </w:r>
          </w:p>
          <w:p w14:paraId="7DDA394E" w14:textId="77777777" w:rsidR="00C76AA4" w:rsidRDefault="00C76AA4" w:rsidP="00B76669">
            <w:pPr>
              <w:autoSpaceDN w:val="0"/>
              <w:spacing w:line="400" w:lineRule="exact"/>
              <w:jc w:val="center"/>
              <w:textAlignment w:val="center"/>
            </w:pPr>
            <w:r>
              <w:t>（</w:t>
            </w:r>
            <w:r>
              <w:t>mol/L</w:t>
            </w:r>
            <w:r>
              <w:t>）</w:t>
            </w:r>
          </w:p>
        </w:tc>
      </w:tr>
      <w:tr w:rsidR="00C76AA4" w14:paraId="2D161851" w14:textId="77777777" w:rsidTr="00B76669">
        <w:trPr>
          <w:trHeight w:val="453"/>
        </w:trPr>
        <w:tc>
          <w:tcPr>
            <w:tcW w:w="712" w:type="pct"/>
            <w:tcBorders>
              <w:top w:val="single" w:sz="8" w:space="0" w:color="auto"/>
              <w:bottom w:val="nil"/>
            </w:tcBorders>
            <w:vAlign w:val="center"/>
          </w:tcPr>
          <w:p w14:paraId="0E01AF33" w14:textId="77777777" w:rsidR="00C76AA4" w:rsidRDefault="00C76AA4" w:rsidP="00B76669">
            <w:pPr>
              <w:autoSpaceDN w:val="0"/>
              <w:spacing w:line="400" w:lineRule="exact"/>
              <w:jc w:val="center"/>
              <w:textAlignment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108" w:type="pct"/>
            <w:tcBorders>
              <w:top w:val="single" w:sz="8" w:space="0" w:color="auto"/>
              <w:bottom w:val="nil"/>
            </w:tcBorders>
            <w:vAlign w:val="center"/>
          </w:tcPr>
          <w:p w14:paraId="71AAF3EB" w14:textId="77777777" w:rsidR="00C76AA4" w:rsidRDefault="00C76AA4" w:rsidP="00B76669">
            <w:pPr>
              <w:autoSpaceDN w:val="0"/>
              <w:spacing w:line="400" w:lineRule="exact"/>
              <w:jc w:val="center"/>
              <w:textAlignment w:val="center"/>
            </w:pPr>
            <w:r w:rsidRPr="00CB51D6">
              <w:rPr>
                <w:rFonts w:hint="eastAsia"/>
                <w:color w:val="000000"/>
                <w:szCs w:val="21"/>
              </w:rPr>
              <w:t>1.13</w:t>
            </w:r>
            <w:r w:rsidRPr="00CB51D6">
              <w:rPr>
                <w:szCs w:val="21"/>
              </w:rPr>
              <w:t>×10</w:t>
            </w:r>
            <w:r w:rsidRPr="00CB51D6">
              <w:rPr>
                <w:szCs w:val="21"/>
                <w:vertAlign w:val="superscript"/>
              </w:rPr>
              <w:t>1</w:t>
            </w:r>
            <w:r w:rsidRPr="00CB51D6">
              <w:rPr>
                <w:rFonts w:hint="eastAsia"/>
                <w:szCs w:val="21"/>
                <w:vertAlign w:val="superscript"/>
              </w:rPr>
              <w:t>4</w:t>
            </w:r>
          </w:p>
        </w:tc>
        <w:tc>
          <w:tcPr>
            <w:tcW w:w="1046" w:type="pct"/>
            <w:tcBorders>
              <w:top w:val="single" w:sz="8" w:space="0" w:color="auto"/>
              <w:bottom w:val="nil"/>
            </w:tcBorders>
            <w:vAlign w:val="center"/>
          </w:tcPr>
          <w:p w14:paraId="465C67A5" w14:textId="77777777" w:rsidR="00C76AA4" w:rsidRDefault="00C76AA4" w:rsidP="00B76669">
            <w:pPr>
              <w:autoSpaceDN w:val="0"/>
              <w:spacing w:line="400" w:lineRule="exact"/>
              <w:jc w:val="center"/>
              <w:textAlignment w:val="center"/>
            </w:pPr>
            <w:r>
              <w:rPr>
                <w:rFonts w:hint="eastAsia"/>
                <w:bCs/>
                <w:color w:val="000000"/>
                <w:szCs w:val="21"/>
              </w:rPr>
              <w:t>5.32</w:t>
            </w:r>
            <w:r w:rsidRPr="00CB51D6">
              <w:rPr>
                <w:szCs w:val="21"/>
              </w:rPr>
              <w:t>×10</w:t>
            </w:r>
            <w:r w:rsidRPr="00CB51D6">
              <w:rPr>
                <w:rFonts w:hint="eastAsia"/>
                <w:szCs w:val="21"/>
                <w:vertAlign w:val="superscript"/>
              </w:rPr>
              <w:t>6</w:t>
            </w:r>
          </w:p>
        </w:tc>
        <w:tc>
          <w:tcPr>
            <w:tcW w:w="1037" w:type="pct"/>
            <w:tcBorders>
              <w:top w:val="single" w:sz="8" w:space="0" w:color="auto"/>
              <w:bottom w:val="nil"/>
            </w:tcBorders>
            <w:vAlign w:val="center"/>
          </w:tcPr>
          <w:p w14:paraId="620106B9" w14:textId="77777777" w:rsidR="00C76AA4" w:rsidRDefault="00C76AA4" w:rsidP="00B76669">
            <w:pPr>
              <w:autoSpaceDE w:val="0"/>
              <w:autoSpaceDN w:val="0"/>
              <w:adjustRightInd w:val="0"/>
              <w:spacing w:line="400" w:lineRule="exact"/>
              <w:jc w:val="center"/>
            </w:pPr>
            <w:r w:rsidRPr="00CB51D6">
              <w:rPr>
                <w:rFonts w:hint="eastAsia"/>
                <w:color w:val="000000"/>
                <w:szCs w:val="21"/>
              </w:rPr>
              <w:t>7.94</w:t>
            </w:r>
            <w:r w:rsidRPr="00CB51D6">
              <w:rPr>
                <w:szCs w:val="21"/>
              </w:rPr>
              <w:t>×10</w:t>
            </w:r>
            <w:r w:rsidRPr="00CB51D6">
              <w:rPr>
                <w:rFonts w:hint="eastAsia"/>
                <w:szCs w:val="21"/>
                <w:vertAlign w:val="superscript"/>
              </w:rPr>
              <w:t>6</w:t>
            </w:r>
          </w:p>
        </w:tc>
        <w:tc>
          <w:tcPr>
            <w:tcW w:w="1097" w:type="pct"/>
            <w:tcBorders>
              <w:top w:val="single" w:sz="8" w:space="0" w:color="auto"/>
              <w:bottom w:val="nil"/>
            </w:tcBorders>
            <w:vAlign w:val="center"/>
          </w:tcPr>
          <w:p w14:paraId="5C6BC29E" w14:textId="77777777" w:rsidR="00C76AA4" w:rsidRDefault="00C76AA4" w:rsidP="00B76669">
            <w:pPr>
              <w:autoSpaceDN w:val="0"/>
              <w:spacing w:line="400" w:lineRule="exact"/>
              <w:jc w:val="center"/>
              <w:textAlignment w:val="center"/>
            </w:pPr>
            <w:r>
              <w:rPr>
                <w:rFonts w:hint="eastAsia"/>
                <w:bCs/>
                <w:color w:val="000000"/>
                <w:szCs w:val="21"/>
              </w:rPr>
              <w:t>7.58</w:t>
            </w:r>
            <w:r>
              <w:t>×10</w:t>
            </w:r>
            <w:r>
              <w:rPr>
                <w:vertAlign w:val="superscript"/>
              </w:rPr>
              <w:t>-1</w:t>
            </w:r>
            <w:r>
              <w:rPr>
                <w:rFonts w:hint="eastAsia"/>
                <w:vertAlign w:val="superscript"/>
              </w:rPr>
              <w:t>3</w:t>
            </w:r>
          </w:p>
        </w:tc>
      </w:tr>
      <w:tr w:rsidR="00C76AA4" w14:paraId="49A2E6C6" w14:textId="77777777" w:rsidTr="00B76669">
        <w:trPr>
          <w:trHeight w:val="453"/>
        </w:trPr>
        <w:tc>
          <w:tcPr>
            <w:tcW w:w="712" w:type="pct"/>
            <w:tcBorders>
              <w:top w:val="nil"/>
            </w:tcBorders>
            <w:vAlign w:val="center"/>
          </w:tcPr>
          <w:p w14:paraId="43AFAB00" w14:textId="77777777" w:rsidR="00C76AA4" w:rsidRDefault="00C76AA4" w:rsidP="00B76669">
            <w:pPr>
              <w:autoSpaceDN w:val="0"/>
              <w:spacing w:line="400" w:lineRule="exact"/>
              <w:jc w:val="center"/>
              <w:textAlignment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108" w:type="pct"/>
            <w:tcBorders>
              <w:top w:val="nil"/>
            </w:tcBorders>
            <w:vAlign w:val="center"/>
          </w:tcPr>
          <w:p w14:paraId="453FF518" w14:textId="77777777" w:rsidR="00C76AA4" w:rsidRDefault="00C76AA4" w:rsidP="00B76669">
            <w:pPr>
              <w:autoSpaceDN w:val="0"/>
              <w:spacing w:line="400" w:lineRule="exact"/>
              <w:jc w:val="center"/>
              <w:textAlignment w:val="center"/>
            </w:pPr>
            <w:r w:rsidRPr="00CB51D6">
              <w:rPr>
                <w:rFonts w:hint="eastAsia"/>
                <w:color w:val="000000"/>
                <w:szCs w:val="21"/>
              </w:rPr>
              <w:t>5.8</w:t>
            </w:r>
            <w:r w:rsidRPr="00CB51D6">
              <w:rPr>
                <w:szCs w:val="21"/>
              </w:rPr>
              <w:t>×10</w:t>
            </w:r>
            <w:r w:rsidRPr="00CB51D6">
              <w:rPr>
                <w:szCs w:val="21"/>
                <w:vertAlign w:val="superscript"/>
              </w:rPr>
              <w:t>1</w:t>
            </w:r>
            <w:r w:rsidRPr="00CB51D6">
              <w:rPr>
                <w:rFonts w:hint="eastAsia"/>
                <w:szCs w:val="21"/>
                <w:vertAlign w:val="superscript"/>
              </w:rPr>
              <w:t>3</w:t>
            </w:r>
          </w:p>
        </w:tc>
        <w:tc>
          <w:tcPr>
            <w:tcW w:w="1046" w:type="pct"/>
            <w:tcBorders>
              <w:top w:val="nil"/>
            </w:tcBorders>
            <w:vAlign w:val="center"/>
          </w:tcPr>
          <w:p w14:paraId="41AA683E" w14:textId="77777777" w:rsidR="00C76AA4" w:rsidRDefault="00C76AA4" w:rsidP="00B76669">
            <w:pPr>
              <w:autoSpaceDN w:val="0"/>
              <w:spacing w:line="400" w:lineRule="exact"/>
              <w:jc w:val="center"/>
              <w:textAlignment w:val="center"/>
            </w:pPr>
            <w:r>
              <w:rPr>
                <w:rFonts w:hint="eastAsia"/>
                <w:bCs/>
                <w:color w:val="000000"/>
                <w:szCs w:val="21"/>
              </w:rPr>
              <w:t>1.03</w:t>
            </w:r>
            <w:r w:rsidRPr="00CB51D6">
              <w:rPr>
                <w:szCs w:val="21"/>
              </w:rPr>
              <w:t>×10</w:t>
            </w:r>
            <w:r>
              <w:rPr>
                <w:rFonts w:hint="eastAsia"/>
                <w:szCs w:val="21"/>
                <w:vertAlign w:val="superscript"/>
              </w:rPr>
              <w:t>7</w:t>
            </w:r>
          </w:p>
        </w:tc>
        <w:tc>
          <w:tcPr>
            <w:tcW w:w="1037" w:type="pct"/>
            <w:tcBorders>
              <w:top w:val="nil"/>
            </w:tcBorders>
            <w:vAlign w:val="center"/>
          </w:tcPr>
          <w:p w14:paraId="416DFA26" w14:textId="77777777" w:rsidR="00C76AA4" w:rsidRDefault="00C76AA4" w:rsidP="00B76669">
            <w:pPr>
              <w:autoSpaceDE w:val="0"/>
              <w:autoSpaceDN w:val="0"/>
              <w:adjustRightInd w:val="0"/>
              <w:spacing w:line="400" w:lineRule="exact"/>
              <w:jc w:val="center"/>
            </w:pPr>
            <w:r w:rsidRPr="00CB51D6">
              <w:rPr>
                <w:rFonts w:hint="eastAsia"/>
                <w:color w:val="000000"/>
                <w:szCs w:val="21"/>
              </w:rPr>
              <w:t>7.5</w:t>
            </w:r>
            <w:r w:rsidRPr="00CB51D6">
              <w:rPr>
                <w:szCs w:val="21"/>
              </w:rPr>
              <w:t>×10</w:t>
            </w:r>
            <w:r w:rsidRPr="00CB51D6">
              <w:rPr>
                <w:rFonts w:hint="eastAsia"/>
                <w:szCs w:val="21"/>
                <w:vertAlign w:val="superscript"/>
              </w:rPr>
              <w:t>6</w:t>
            </w:r>
          </w:p>
        </w:tc>
        <w:tc>
          <w:tcPr>
            <w:tcW w:w="1097" w:type="pct"/>
            <w:tcBorders>
              <w:top w:val="nil"/>
            </w:tcBorders>
            <w:vAlign w:val="center"/>
          </w:tcPr>
          <w:p w14:paraId="332265AA" w14:textId="77777777" w:rsidR="00C76AA4" w:rsidRDefault="00C76AA4" w:rsidP="00B76669">
            <w:pPr>
              <w:autoSpaceDN w:val="0"/>
              <w:spacing w:line="400" w:lineRule="exact"/>
              <w:jc w:val="center"/>
              <w:textAlignment w:val="center"/>
            </w:pPr>
            <w:r>
              <w:rPr>
                <w:rFonts w:hint="eastAsia"/>
                <w:bCs/>
                <w:color w:val="000000"/>
                <w:szCs w:val="21"/>
              </w:rPr>
              <w:t>7.98</w:t>
            </w:r>
            <w:r>
              <w:t>×10</w:t>
            </w:r>
            <w:r>
              <w:rPr>
                <w:vertAlign w:val="superscript"/>
              </w:rPr>
              <w:t>-1</w:t>
            </w:r>
            <w:r>
              <w:rPr>
                <w:rFonts w:hint="eastAsia"/>
                <w:vertAlign w:val="superscript"/>
              </w:rPr>
              <w:t>3</w:t>
            </w:r>
          </w:p>
        </w:tc>
      </w:tr>
      <w:tr w:rsidR="00C76AA4" w14:paraId="2244C15E" w14:textId="77777777" w:rsidTr="00B76669">
        <w:trPr>
          <w:trHeight w:val="453"/>
        </w:trPr>
        <w:tc>
          <w:tcPr>
            <w:tcW w:w="712" w:type="pct"/>
            <w:vAlign w:val="center"/>
          </w:tcPr>
          <w:p w14:paraId="097C26BB" w14:textId="77777777" w:rsidR="00C76AA4" w:rsidRDefault="00C76AA4" w:rsidP="00B76669">
            <w:pPr>
              <w:autoSpaceDN w:val="0"/>
              <w:spacing w:line="400" w:lineRule="exact"/>
              <w:jc w:val="center"/>
              <w:textAlignment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108" w:type="pct"/>
            <w:vAlign w:val="center"/>
          </w:tcPr>
          <w:p w14:paraId="7AE67D84" w14:textId="77777777" w:rsidR="00C76AA4" w:rsidRDefault="00C76AA4" w:rsidP="00B76669">
            <w:pPr>
              <w:autoSpaceDN w:val="0"/>
              <w:spacing w:line="400" w:lineRule="exact"/>
              <w:jc w:val="center"/>
              <w:textAlignment w:val="center"/>
            </w:pPr>
            <w:r w:rsidRPr="00CB51D6">
              <w:rPr>
                <w:rFonts w:hint="eastAsia"/>
                <w:color w:val="000000"/>
                <w:szCs w:val="21"/>
              </w:rPr>
              <w:t>3.36</w:t>
            </w:r>
            <w:r w:rsidRPr="00CB51D6">
              <w:rPr>
                <w:szCs w:val="21"/>
              </w:rPr>
              <w:t>×10</w:t>
            </w:r>
            <w:r w:rsidRPr="00CB51D6">
              <w:rPr>
                <w:szCs w:val="21"/>
                <w:vertAlign w:val="superscript"/>
              </w:rPr>
              <w:t>1</w:t>
            </w:r>
            <w:r w:rsidRPr="00CB51D6">
              <w:rPr>
                <w:rFonts w:hint="eastAsia"/>
                <w:szCs w:val="21"/>
                <w:vertAlign w:val="superscript"/>
              </w:rPr>
              <w:t>3</w:t>
            </w:r>
          </w:p>
        </w:tc>
        <w:tc>
          <w:tcPr>
            <w:tcW w:w="1046" w:type="pct"/>
            <w:vAlign w:val="center"/>
          </w:tcPr>
          <w:p w14:paraId="776A29E2" w14:textId="77777777" w:rsidR="00C76AA4" w:rsidRDefault="00C76AA4" w:rsidP="00B76669">
            <w:pPr>
              <w:autoSpaceDN w:val="0"/>
              <w:spacing w:line="400" w:lineRule="exact"/>
              <w:jc w:val="center"/>
              <w:textAlignment w:val="center"/>
            </w:pPr>
            <w:r>
              <w:rPr>
                <w:rFonts w:hint="eastAsia"/>
                <w:bCs/>
                <w:color w:val="000000"/>
                <w:szCs w:val="21"/>
              </w:rPr>
              <w:t>1.79</w:t>
            </w:r>
            <w:r w:rsidRPr="00CB51D6">
              <w:rPr>
                <w:szCs w:val="21"/>
              </w:rPr>
              <w:t>×10</w:t>
            </w:r>
            <w:r>
              <w:rPr>
                <w:rFonts w:hint="eastAsia"/>
                <w:szCs w:val="21"/>
                <w:vertAlign w:val="superscript"/>
              </w:rPr>
              <w:t>7</w:t>
            </w:r>
          </w:p>
        </w:tc>
        <w:tc>
          <w:tcPr>
            <w:tcW w:w="1037" w:type="pct"/>
            <w:vAlign w:val="center"/>
          </w:tcPr>
          <w:p w14:paraId="3ED5C9E6" w14:textId="77777777" w:rsidR="00C76AA4" w:rsidRDefault="00C76AA4" w:rsidP="00B76669">
            <w:pPr>
              <w:autoSpaceDE w:val="0"/>
              <w:autoSpaceDN w:val="0"/>
              <w:adjustRightInd w:val="0"/>
              <w:spacing w:line="400" w:lineRule="exact"/>
              <w:jc w:val="center"/>
            </w:pPr>
            <w:r w:rsidRPr="00CB51D6">
              <w:rPr>
                <w:rFonts w:hint="eastAsia"/>
                <w:color w:val="000000"/>
                <w:szCs w:val="21"/>
              </w:rPr>
              <w:t>5.68</w:t>
            </w:r>
            <w:r w:rsidRPr="00CB51D6">
              <w:rPr>
                <w:szCs w:val="21"/>
              </w:rPr>
              <w:t>×10</w:t>
            </w:r>
            <w:r w:rsidRPr="00CB51D6">
              <w:rPr>
                <w:rFonts w:hint="eastAsia"/>
                <w:szCs w:val="21"/>
                <w:vertAlign w:val="superscript"/>
              </w:rPr>
              <w:t>6</w:t>
            </w:r>
          </w:p>
        </w:tc>
        <w:tc>
          <w:tcPr>
            <w:tcW w:w="1097" w:type="pct"/>
            <w:vAlign w:val="center"/>
          </w:tcPr>
          <w:p w14:paraId="2AAF4DB4" w14:textId="77777777" w:rsidR="00C76AA4" w:rsidRDefault="00C76AA4" w:rsidP="00B76669">
            <w:pPr>
              <w:autoSpaceDN w:val="0"/>
              <w:spacing w:line="400" w:lineRule="exact"/>
              <w:jc w:val="center"/>
              <w:textAlignment w:val="center"/>
            </w:pPr>
            <w:r>
              <w:rPr>
                <w:rFonts w:hint="eastAsia"/>
                <w:bCs/>
                <w:color w:val="000000"/>
                <w:szCs w:val="21"/>
              </w:rPr>
              <w:t>1.06</w:t>
            </w:r>
            <w:r>
              <w:t>×10</w:t>
            </w:r>
            <w:r>
              <w:rPr>
                <w:vertAlign w:val="superscript"/>
              </w:rPr>
              <w:t>-1</w:t>
            </w:r>
            <w:r>
              <w:rPr>
                <w:rFonts w:hint="eastAsia"/>
                <w:vertAlign w:val="superscript"/>
              </w:rPr>
              <w:t>4</w:t>
            </w:r>
          </w:p>
        </w:tc>
      </w:tr>
      <w:tr w:rsidR="00C76AA4" w14:paraId="5266D35A" w14:textId="77777777" w:rsidTr="00B76669">
        <w:trPr>
          <w:trHeight w:val="453"/>
        </w:trPr>
        <w:tc>
          <w:tcPr>
            <w:tcW w:w="712" w:type="pct"/>
            <w:vAlign w:val="center"/>
          </w:tcPr>
          <w:p w14:paraId="42BAF7DC" w14:textId="77777777" w:rsidR="00C76AA4" w:rsidRDefault="00C76AA4" w:rsidP="00B76669">
            <w:pPr>
              <w:autoSpaceDN w:val="0"/>
              <w:spacing w:line="400" w:lineRule="exact"/>
              <w:jc w:val="center"/>
              <w:textAlignment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108" w:type="pct"/>
            <w:vAlign w:val="center"/>
          </w:tcPr>
          <w:p w14:paraId="19C37C0E" w14:textId="77777777" w:rsidR="00C76AA4" w:rsidRDefault="00C76AA4" w:rsidP="00B76669">
            <w:pPr>
              <w:autoSpaceDN w:val="0"/>
              <w:spacing w:line="400" w:lineRule="exact"/>
              <w:jc w:val="center"/>
              <w:textAlignment w:val="center"/>
            </w:pPr>
            <w:r w:rsidRPr="00CB51D6">
              <w:rPr>
                <w:rFonts w:hint="eastAsia"/>
                <w:color w:val="000000"/>
                <w:szCs w:val="21"/>
              </w:rPr>
              <w:t>2.16</w:t>
            </w:r>
            <w:r w:rsidRPr="00CB51D6">
              <w:rPr>
                <w:szCs w:val="21"/>
              </w:rPr>
              <w:t>×10</w:t>
            </w:r>
            <w:r w:rsidRPr="00CB51D6">
              <w:rPr>
                <w:szCs w:val="21"/>
                <w:vertAlign w:val="superscript"/>
              </w:rPr>
              <w:t>1</w:t>
            </w:r>
            <w:r w:rsidRPr="00CB51D6">
              <w:rPr>
                <w:rFonts w:hint="eastAsia"/>
                <w:szCs w:val="21"/>
                <w:vertAlign w:val="superscript"/>
              </w:rPr>
              <w:t>3</w:t>
            </w:r>
          </w:p>
        </w:tc>
        <w:tc>
          <w:tcPr>
            <w:tcW w:w="1046" w:type="pct"/>
            <w:vAlign w:val="center"/>
          </w:tcPr>
          <w:p w14:paraId="7B7AE359" w14:textId="77777777" w:rsidR="00C76AA4" w:rsidRDefault="00C76AA4" w:rsidP="00B76669">
            <w:pPr>
              <w:autoSpaceDN w:val="0"/>
              <w:spacing w:line="400" w:lineRule="exact"/>
              <w:jc w:val="center"/>
              <w:textAlignment w:val="center"/>
            </w:pPr>
            <w:r>
              <w:rPr>
                <w:rFonts w:hint="eastAsia"/>
                <w:bCs/>
                <w:color w:val="000000"/>
                <w:szCs w:val="21"/>
              </w:rPr>
              <w:t>2.78</w:t>
            </w:r>
            <w:r w:rsidRPr="00CB51D6">
              <w:rPr>
                <w:szCs w:val="21"/>
              </w:rPr>
              <w:t>×10</w:t>
            </w:r>
            <w:r>
              <w:rPr>
                <w:rFonts w:hint="eastAsia"/>
                <w:szCs w:val="21"/>
                <w:vertAlign w:val="superscript"/>
              </w:rPr>
              <w:t>7</w:t>
            </w:r>
          </w:p>
        </w:tc>
        <w:tc>
          <w:tcPr>
            <w:tcW w:w="1037" w:type="pct"/>
            <w:vAlign w:val="center"/>
          </w:tcPr>
          <w:p w14:paraId="3470CB5D" w14:textId="77777777" w:rsidR="00C76AA4" w:rsidRDefault="00C76AA4" w:rsidP="00B76669">
            <w:pPr>
              <w:autoSpaceDE w:val="0"/>
              <w:autoSpaceDN w:val="0"/>
              <w:adjustRightInd w:val="0"/>
              <w:spacing w:line="400" w:lineRule="exact"/>
              <w:jc w:val="center"/>
            </w:pPr>
            <w:r w:rsidRPr="00CB51D6">
              <w:rPr>
                <w:rFonts w:hint="eastAsia"/>
                <w:color w:val="000000"/>
                <w:szCs w:val="21"/>
              </w:rPr>
              <w:t>2.52</w:t>
            </w:r>
            <w:r w:rsidRPr="00CB51D6">
              <w:rPr>
                <w:szCs w:val="21"/>
              </w:rPr>
              <w:t>×10</w:t>
            </w:r>
            <w:r w:rsidRPr="00CB51D6">
              <w:rPr>
                <w:rFonts w:hint="eastAsia"/>
                <w:szCs w:val="21"/>
                <w:vertAlign w:val="superscript"/>
              </w:rPr>
              <w:t>6</w:t>
            </w:r>
          </w:p>
        </w:tc>
        <w:tc>
          <w:tcPr>
            <w:tcW w:w="1097" w:type="pct"/>
            <w:vAlign w:val="center"/>
          </w:tcPr>
          <w:p w14:paraId="66367657" w14:textId="77777777" w:rsidR="00C76AA4" w:rsidRDefault="00C76AA4" w:rsidP="00B76669">
            <w:pPr>
              <w:autoSpaceDN w:val="0"/>
              <w:spacing w:line="400" w:lineRule="exact"/>
              <w:jc w:val="center"/>
              <w:textAlignment w:val="center"/>
            </w:pPr>
            <w:r>
              <w:rPr>
                <w:rFonts w:hint="eastAsia"/>
                <w:bCs/>
                <w:color w:val="000000"/>
                <w:szCs w:val="21"/>
              </w:rPr>
              <w:t>2.39</w:t>
            </w:r>
            <w:r>
              <w:t>×10</w:t>
            </w:r>
            <w:r>
              <w:rPr>
                <w:vertAlign w:val="superscript"/>
              </w:rPr>
              <w:t>-14</w:t>
            </w:r>
          </w:p>
        </w:tc>
      </w:tr>
      <w:tr w:rsidR="00C76AA4" w14:paraId="75A1F14A" w14:textId="77777777" w:rsidTr="00B76669">
        <w:trPr>
          <w:trHeight w:val="453"/>
        </w:trPr>
        <w:tc>
          <w:tcPr>
            <w:tcW w:w="712" w:type="pct"/>
            <w:tcBorders>
              <w:bottom w:val="single" w:sz="12" w:space="0" w:color="auto"/>
            </w:tcBorders>
            <w:vAlign w:val="center"/>
          </w:tcPr>
          <w:p w14:paraId="4DC7052D" w14:textId="77777777" w:rsidR="00C76AA4" w:rsidRDefault="00C76AA4" w:rsidP="00B76669">
            <w:pPr>
              <w:autoSpaceDN w:val="0"/>
              <w:spacing w:line="400" w:lineRule="exact"/>
              <w:jc w:val="center"/>
              <w:textAlignment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108" w:type="pct"/>
            <w:tcBorders>
              <w:bottom w:val="single" w:sz="12" w:space="0" w:color="auto"/>
            </w:tcBorders>
            <w:vAlign w:val="center"/>
          </w:tcPr>
          <w:p w14:paraId="671E7540" w14:textId="77777777" w:rsidR="00C76AA4" w:rsidRDefault="00C76AA4" w:rsidP="00B76669">
            <w:pPr>
              <w:autoSpaceDN w:val="0"/>
              <w:spacing w:line="400" w:lineRule="exact"/>
              <w:jc w:val="center"/>
              <w:textAlignment w:val="center"/>
            </w:pPr>
            <w:r w:rsidRPr="00CB51D6">
              <w:rPr>
                <w:rFonts w:hint="eastAsia"/>
                <w:color w:val="000000"/>
                <w:szCs w:val="21"/>
              </w:rPr>
              <w:t>1.52</w:t>
            </w:r>
            <w:r w:rsidRPr="00CB51D6">
              <w:rPr>
                <w:szCs w:val="21"/>
              </w:rPr>
              <w:t>×10</w:t>
            </w:r>
            <w:r w:rsidRPr="00CB51D6">
              <w:rPr>
                <w:szCs w:val="21"/>
                <w:vertAlign w:val="superscript"/>
              </w:rPr>
              <w:t>1</w:t>
            </w:r>
            <w:r w:rsidRPr="00CB51D6">
              <w:rPr>
                <w:rFonts w:hint="eastAsia"/>
                <w:szCs w:val="21"/>
                <w:vertAlign w:val="superscript"/>
              </w:rPr>
              <w:t>3</w:t>
            </w:r>
          </w:p>
        </w:tc>
        <w:tc>
          <w:tcPr>
            <w:tcW w:w="1046" w:type="pct"/>
            <w:tcBorders>
              <w:bottom w:val="single" w:sz="12" w:space="0" w:color="auto"/>
            </w:tcBorders>
            <w:vAlign w:val="center"/>
          </w:tcPr>
          <w:p w14:paraId="1684F34A" w14:textId="77777777" w:rsidR="00C76AA4" w:rsidRDefault="00C76AA4" w:rsidP="00B76669">
            <w:pPr>
              <w:autoSpaceDN w:val="0"/>
              <w:spacing w:line="400" w:lineRule="exact"/>
              <w:jc w:val="center"/>
              <w:textAlignment w:val="center"/>
            </w:pPr>
            <w:r>
              <w:rPr>
                <w:rFonts w:hint="eastAsia"/>
                <w:bCs/>
                <w:color w:val="000000"/>
                <w:szCs w:val="21"/>
              </w:rPr>
              <w:t>3.99</w:t>
            </w:r>
            <w:r w:rsidRPr="00CB51D6">
              <w:rPr>
                <w:szCs w:val="21"/>
              </w:rPr>
              <w:t>×10</w:t>
            </w:r>
            <w:r>
              <w:rPr>
                <w:rFonts w:hint="eastAsia"/>
                <w:szCs w:val="21"/>
                <w:vertAlign w:val="superscript"/>
              </w:rPr>
              <w:t>7</w:t>
            </w:r>
          </w:p>
        </w:tc>
        <w:tc>
          <w:tcPr>
            <w:tcW w:w="1037" w:type="pct"/>
            <w:tcBorders>
              <w:bottom w:val="single" w:sz="12" w:space="0" w:color="auto"/>
            </w:tcBorders>
            <w:vAlign w:val="center"/>
          </w:tcPr>
          <w:p w14:paraId="05762BF6" w14:textId="77777777" w:rsidR="00C76AA4" w:rsidRDefault="00C76AA4" w:rsidP="00B76669">
            <w:pPr>
              <w:autoSpaceDE w:val="0"/>
              <w:autoSpaceDN w:val="0"/>
              <w:adjustRightInd w:val="0"/>
              <w:spacing w:line="400" w:lineRule="exact"/>
              <w:jc w:val="center"/>
            </w:pPr>
            <w:r w:rsidRPr="00CB51D6">
              <w:rPr>
                <w:rFonts w:hint="eastAsia"/>
                <w:color w:val="000000"/>
                <w:szCs w:val="21"/>
              </w:rPr>
              <w:t>2</w:t>
            </w:r>
            <w:r w:rsidRPr="00CB51D6">
              <w:rPr>
                <w:szCs w:val="21"/>
              </w:rPr>
              <w:t>×10</w:t>
            </w:r>
            <w:r w:rsidRPr="00CB51D6">
              <w:rPr>
                <w:rFonts w:hint="eastAsia"/>
                <w:szCs w:val="21"/>
                <w:vertAlign w:val="superscript"/>
              </w:rPr>
              <w:t>6</w:t>
            </w:r>
          </w:p>
        </w:tc>
        <w:tc>
          <w:tcPr>
            <w:tcW w:w="1097" w:type="pct"/>
            <w:tcBorders>
              <w:bottom w:val="single" w:sz="12" w:space="0" w:color="auto"/>
            </w:tcBorders>
            <w:vAlign w:val="center"/>
          </w:tcPr>
          <w:p w14:paraId="21813A2F" w14:textId="77777777" w:rsidR="00C76AA4" w:rsidRDefault="00C76AA4" w:rsidP="00B76669">
            <w:pPr>
              <w:autoSpaceDN w:val="0"/>
              <w:spacing w:line="400" w:lineRule="exact"/>
              <w:jc w:val="center"/>
              <w:textAlignment w:val="center"/>
            </w:pPr>
            <w:r>
              <w:rPr>
                <w:rFonts w:hint="eastAsia"/>
                <w:bCs/>
                <w:color w:val="000000"/>
                <w:szCs w:val="21"/>
              </w:rPr>
              <w:t>3.03</w:t>
            </w:r>
            <w:r>
              <w:t>×10</w:t>
            </w:r>
            <w:r>
              <w:rPr>
                <w:vertAlign w:val="superscript"/>
              </w:rPr>
              <w:t>-14</w:t>
            </w:r>
          </w:p>
        </w:tc>
      </w:tr>
    </w:tbl>
    <w:p w14:paraId="60B2AA61" w14:textId="77777777" w:rsidR="00C76AA4" w:rsidRDefault="00C76AA4" w:rsidP="00C76AA4">
      <w:pPr>
        <w:autoSpaceDN w:val="0"/>
        <w:spacing w:line="400" w:lineRule="exact"/>
        <w:ind w:firstLineChars="200" w:firstLine="480"/>
        <w:textAlignment w:val="center"/>
        <w:rPr>
          <w:rFonts w:ascii="宋体" w:hAnsi="宋体"/>
          <w:color w:val="000000"/>
          <w:sz w:val="24"/>
        </w:rPr>
      </w:pPr>
    </w:p>
    <w:p w14:paraId="6F74767C" w14:textId="613FD265" w:rsidR="00C203DB" w:rsidRDefault="00C203DB"/>
    <w:p w14:paraId="68775BE2" w14:textId="77777777" w:rsidR="00C203DB" w:rsidRDefault="00C203DB">
      <w:pPr>
        <w:widowControl/>
        <w:jc w:val="left"/>
      </w:pPr>
      <w:r>
        <w:br w:type="page"/>
      </w:r>
    </w:p>
    <w:p w14:paraId="612CB881" w14:textId="466887B8" w:rsidR="00C203DB" w:rsidRDefault="00C203DB" w:rsidP="00C203DB">
      <w:pPr>
        <w:jc w:val="center"/>
        <w:rPr>
          <w:bCs/>
          <w:color w:val="000000"/>
          <w:szCs w:val="21"/>
        </w:rPr>
      </w:pPr>
      <w:r>
        <w:rPr>
          <w:rFonts w:eastAsia="黑体"/>
          <w:szCs w:val="21"/>
        </w:rPr>
        <w:lastRenderedPageBreak/>
        <w:t>Tab</w:t>
      </w:r>
      <w:r w:rsidR="004A27B3">
        <w:rPr>
          <w:rFonts w:eastAsia="黑体"/>
          <w:szCs w:val="21"/>
        </w:rPr>
        <w:t>le</w:t>
      </w:r>
      <w:r w:rsidR="00CA43B0">
        <w:rPr>
          <w:rFonts w:eastAsia="黑体"/>
          <w:szCs w:val="21"/>
        </w:rPr>
        <w:t xml:space="preserve"> </w:t>
      </w:r>
      <w:r w:rsidR="00904591">
        <w:rPr>
          <w:rFonts w:eastAsia="黑体"/>
          <w:szCs w:val="21"/>
        </w:rPr>
        <w:t>5</w:t>
      </w:r>
      <w:r w:rsidR="00CA43B0">
        <w:rPr>
          <w:rFonts w:eastAsia="黑体"/>
          <w:szCs w:val="21"/>
        </w:rPr>
        <w:t>.</w:t>
      </w:r>
      <w:r w:rsidR="004A27B3">
        <w:rPr>
          <w:rFonts w:eastAsia="黑体"/>
          <w:szCs w:val="21"/>
        </w:rPr>
        <w:t xml:space="preserve"> </w:t>
      </w:r>
      <w:r>
        <w:rPr>
          <w:bCs/>
          <w:color w:val="000000"/>
          <w:szCs w:val="21"/>
        </w:rPr>
        <w:t>HSA-</w:t>
      </w:r>
      <w:r w:rsidR="004A27B3">
        <w:rPr>
          <w:rFonts w:hint="eastAsia"/>
          <w:bCs/>
          <w:color w:val="000000"/>
          <w:szCs w:val="21"/>
        </w:rPr>
        <w:t>4</w:t>
      </w:r>
      <w:r w:rsidR="004A27B3">
        <w:rPr>
          <w:bCs/>
          <w:color w:val="000000"/>
          <w:szCs w:val="21"/>
        </w:rPr>
        <w:t xml:space="preserve"> </w:t>
      </w:r>
      <w:r>
        <w:t>phage relative affinity constant measurement</w:t>
      </w:r>
      <w:r w:rsidRPr="00004DB7">
        <w:rPr>
          <w:rFonts w:eastAsia="黑体"/>
          <w:szCs w:val="21"/>
        </w:rPr>
        <w:t xml:space="preserve"> </w:t>
      </w:r>
      <w:r w:rsidR="004A27B3">
        <w:rPr>
          <w:rFonts w:eastAsia="黑体"/>
          <w:szCs w:val="21"/>
        </w:rPr>
        <w:t>(</w:t>
      </w:r>
      <w:r w:rsidR="00904591">
        <w:rPr>
          <w:rFonts w:eastAsia="黑体"/>
          <w:szCs w:val="21"/>
        </w:rPr>
        <w:t xml:space="preserve">for </w:t>
      </w:r>
      <w:r w:rsidR="004A27B3">
        <w:rPr>
          <w:rFonts w:eastAsia="黑体"/>
          <w:szCs w:val="21"/>
        </w:rPr>
        <w:t>Figure 2</w:t>
      </w:r>
      <w:r w:rsidR="00CA43B0">
        <w:rPr>
          <w:rFonts w:eastAsia="黑体"/>
          <w:szCs w:val="21"/>
        </w:rPr>
        <w:t>.</w:t>
      </w:r>
      <w:r w:rsidR="004A27B3">
        <w:rPr>
          <w:rFonts w:eastAsia="黑体"/>
          <w:szCs w:val="21"/>
        </w:rPr>
        <w:t>)</w:t>
      </w:r>
    </w:p>
    <w:tbl>
      <w:tblPr>
        <w:tblW w:w="0" w:type="auto"/>
        <w:tblInd w:w="-34" w:type="dxa"/>
        <w:tblBorders>
          <w:top w:val="single" w:sz="4" w:space="0" w:color="auto"/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15"/>
        <w:gridCol w:w="1890"/>
        <w:gridCol w:w="1785"/>
        <w:gridCol w:w="1770"/>
        <w:gridCol w:w="1871"/>
      </w:tblGrid>
      <w:tr w:rsidR="00C203DB" w14:paraId="36ADEEF6" w14:textId="77777777" w:rsidTr="00B76669">
        <w:trPr>
          <w:trHeight w:val="285"/>
        </w:trPr>
        <w:tc>
          <w:tcPr>
            <w:tcW w:w="1215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0BAF22BB" w14:textId="77777777" w:rsidR="00C203DB" w:rsidRDefault="00C203DB" w:rsidP="00B76669">
            <w:pPr>
              <w:autoSpaceDN w:val="0"/>
              <w:spacing w:line="400" w:lineRule="exact"/>
              <w:jc w:val="center"/>
              <w:textAlignment w:val="center"/>
            </w:pPr>
            <w:r>
              <w:rPr>
                <w:rFonts w:hint="eastAsia"/>
              </w:rPr>
              <w:t>样品</w:t>
            </w:r>
          </w:p>
        </w:tc>
        <w:tc>
          <w:tcPr>
            <w:tcW w:w="1890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05E93779" w14:textId="77777777" w:rsidR="00AF6FD6" w:rsidRDefault="00AF6FD6" w:rsidP="00AF6FD6">
            <w:pPr>
              <w:autoSpaceDN w:val="0"/>
              <w:spacing w:line="400" w:lineRule="exact"/>
              <w:jc w:val="center"/>
              <w:textAlignment w:val="center"/>
            </w:pPr>
            <w:r>
              <w:rPr>
                <w:rFonts w:hint="eastAsia"/>
              </w:rPr>
              <w:t>I</w:t>
            </w:r>
            <w:r>
              <w:t>nput phage titer</w:t>
            </w:r>
          </w:p>
          <w:p w14:paraId="58D408B2" w14:textId="1C83C354" w:rsidR="00C203DB" w:rsidRDefault="00C203DB" w:rsidP="00B76669">
            <w:pPr>
              <w:autoSpaceDN w:val="0"/>
              <w:spacing w:line="400" w:lineRule="exact"/>
              <w:jc w:val="center"/>
              <w:textAlignment w:val="center"/>
              <w:rPr>
                <w:vertAlign w:val="subscript"/>
              </w:rPr>
            </w:pPr>
            <w:r>
              <w:t>Φ</w:t>
            </w:r>
            <w:r>
              <w:rPr>
                <w:vertAlign w:val="subscript"/>
              </w:rPr>
              <w:t>T</w:t>
            </w:r>
          </w:p>
          <w:p w14:paraId="595E674F" w14:textId="77777777" w:rsidR="00C203DB" w:rsidRDefault="00C203DB" w:rsidP="00B76669">
            <w:pPr>
              <w:autoSpaceDN w:val="0"/>
              <w:spacing w:line="400" w:lineRule="exact"/>
              <w:jc w:val="center"/>
              <w:textAlignment w:val="center"/>
            </w:pPr>
            <w:r>
              <w:t>（</w:t>
            </w:r>
            <w:r>
              <w:t>pfu/L</w:t>
            </w:r>
            <w:r>
              <w:t>）</w:t>
            </w:r>
          </w:p>
        </w:tc>
        <w:tc>
          <w:tcPr>
            <w:tcW w:w="1785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0C494D65" w14:textId="77777777" w:rsidR="00AF6FD6" w:rsidRDefault="00AF6FD6" w:rsidP="00AF6FD6">
            <w:pPr>
              <w:autoSpaceDN w:val="0"/>
              <w:spacing w:line="400" w:lineRule="exact"/>
              <w:jc w:val="center"/>
              <w:textAlignment w:val="center"/>
            </w:pPr>
            <w:r>
              <w:t>Input phage concentration</w:t>
            </w:r>
          </w:p>
          <w:p w14:paraId="15AE28F4" w14:textId="65411180" w:rsidR="00C203DB" w:rsidRDefault="00C203DB" w:rsidP="00B76669">
            <w:pPr>
              <w:autoSpaceDN w:val="0"/>
              <w:spacing w:line="400" w:lineRule="exact"/>
              <w:jc w:val="center"/>
              <w:textAlignment w:val="center"/>
              <w:rPr>
                <w:vertAlign w:val="subscript"/>
              </w:rPr>
            </w:pPr>
            <w:r>
              <w:t>[Φ]</w:t>
            </w:r>
            <w:r>
              <w:rPr>
                <w:vertAlign w:val="subscript"/>
              </w:rPr>
              <w:t>T</w:t>
            </w:r>
          </w:p>
          <w:p w14:paraId="5565D7A8" w14:textId="77777777" w:rsidR="00C203DB" w:rsidRDefault="00C203DB" w:rsidP="00B76669">
            <w:pPr>
              <w:autoSpaceDN w:val="0"/>
              <w:spacing w:line="400" w:lineRule="exact"/>
              <w:jc w:val="center"/>
              <w:textAlignment w:val="center"/>
            </w:pPr>
            <w:r>
              <w:t>（</w:t>
            </w:r>
            <w:r>
              <w:t>mol/L</w:t>
            </w:r>
            <w:r>
              <w:t>）</w:t>
            </w:r>
          </w:p>
        </w:tc>
        <w:tc>
          <w:tcPr>
            <w:tcW w:w="1770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72ACCF89" w14:textId="77777777" w:rsidR="00AF6FD6" w:rsidRDefault="00AF6FD6" w:rsidP="00AF6FD6">
            <w:pPr>
              <w:autoSpaceDN w:val="0"/>
              <w:spacing w:line="400" w:lineRule="exact"/>
              <w:jc w:val="center"/>
              <w:textAlignment w:val="center"/>
            </w:pPr>
            <w:r>
              <w:t>Elute phage titer</w:t>
            </w:r>
          </w:p>
          <w:p w14:paraId="4131A997" w14:textId="4CE47016" w:rsidR="00C203DB" w:rsidRDefault="00C203DB" w:rsidP="00B76669">
            <w:pPr>
              <w:spacing w:line="400" w:lineRule="exact"/>
              <w:jc w:val="center"/>
              <w:rPr>
                <w:vertAlign w:val="superscript"/>
              </w:rPr>
            </w:pPr>
            <w:r>
              <w:t>Φ</w:t>
            </w:r>
            <w:r>
              <w:rPr>
                <w:vertAlign w:val="subscript"/>
              </w:rPr>
              <w:t xml:space="preserve">e </w:t>
            </w:r>
          </w:p>
          <w:p w14:paraId="2943E76A" w14:textId="77777777" w:rsidR="00C203DB" w:rsidRDefault="00C203DB" w:rsidP="00B76669">
            <w:pPr>
              <w:spacing w:line="400" w:lineRule="exact"/>
              <w:jc w:val="center"/>
            </w:pPr>
            <w:r>
              <w:t>（</w:t>
            </w:r>
            <w:r>
              <w:t>pfu/L</w:t>
            </w:r>
            <w:r>
              <w:t>）</w:t>
            </w:r>
          </w:p>
        </w:tc>
        <w:tc>
          <w:tcPr>
            <w:tcW w:w="1871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40263F78" w14:textId="77777777" w:rsidR="00AF6FD6" w:rsidRDefault="00AF6FD6" w:rsidP="00AF6FD6">
            <w:pPr>
              <w:autoSpaceDN w:val="0"/>
              <w:spacing w:line="400" w:lineRule="exact"/>
              <w:jc w:val="center"/>
              <w:textAlignment w:val="center"/>
            </w:pPr>
            <w:r>
              <w:t>Elute phage concentration</w:t>
            </w:r>
          </w:p>
          <w:p w14:paraId="2D119404" w14:textId="7D36F371" w:rsidR="00C203DB" w:rsidRDefault="00C203DB" w:rsidP="00B76669">
            <w:pPr>
              <w:autoSpaceDN w:val="0"/>
              <w:spacing w:line="400" w:lineRule="exact"/>
              <w:jc w:val="center"/>
              <w:textAlignment w:val="center"/>
              <w:rPr>
                <w:vertAlign w:val="superscript"/>
              </w:rPr>
            </w:pPr>
            <w:r>
              <w:t>[Φ]</w:t>
            </w:r>
            <w:r>
              <w:rPr>
                <w:vertAlign w:val="subscript"/>
              </w:rPr>
              <w:t>e</w:t>
            </w:r>
          </w:p>
          <w:p w14:paraId="1668345F" w14:textId="77777777" w:rsidR="00C203DB" w:rsidRDefault="00C203DB" w:rsidP="00B76669">
            <w:pPr>
              <w:autoSpaceDN w:val="0"/>
              <w:spacing w:line="400" w:lineRule="exact"/>
              <w:jc w:val="center"/>
              <w:textAlignment w:val="center"/>
            </w:pPr>
            <w:r>
              <w:t>（</w:t>
            </w:r>
            <w:r>
              <w:t>mol/L</w:t>
            </w:r>
            <w:r>
              <w:t>）</w:t>
            </w:r>
          </w:p>
        </w:tc>
      </w:tr>
      <w:tr w:rsidR="00C203DB" w14:paraId="12AC636E" w14:textId="77777777" w:rsidTr="00B76669">
        <w:trPr>
          <w:trHeight w:val="453"/>
        </w:trPr>
        <w:tc>
          <w:tcPr>
            <w:tcW w:w="1215" w:type="dxa"/>
            <w:tcBorders>
              <w:top w:val="single" w:sz="8" w:space="0" w:color="auto"/>
              <w:bottom w:val="nil"/>
            </w:tcBorders>
            <w:vAlign w:val="center"/>
          </w:tcPr>
          <w:p w14:paraId="49B53406" w14:textId="77777777" w:rsidR="00C203DB" w:rsidRDefault="00C203DB" w:rsidP="00B76669">
            <w:pPr>
              <w:autoSpaceDN w:val="0"/>
              <w:spacing w:line="400" w:lineRule="exact"/>
              <w:jc w:val="center"/>
              <w:textAlignment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890" w:type="dxa"/>
            <w:tcBorders>
              <w:top w:val="single" w:sz="8" w:space="0" w:color="auto"/>
              <w:bottom w:val="nil"/>
            </w:tcBorders>
            <w:vAlign w:val="center"/>
          </w:tcPr>
          <w:p w14:paraId="4799B028" w14:textId="77777777" w:rsidR="00C203DB" w:rsidRDefault="00C203DB" w:rsidP="00B76669">
            <w:pPr>
              <w:autoSpaceDN w:val="0"/>
              <w:spacing w:line="400" w:lineRule="exact"/>
              <w:jc w:val="center"/>
              <w:textAlignment w:val="center"/>
            </w:pPr>
            <w:r>
              <w:rPr>
                <w:rFonts w:hint="eastAsia"/>
                <w:color w:val="000000"/>
                <w:szCs w:val="21"/>
              </w:rPr>
              <w:t>5</w:t>
            </w:r>
            <w:r w:rsidRPr="00CE5852">
              <w:rPr>
                <w:rFonts w:hint="eastAsia"/>
                <w:color w:val="000000"/>
                <w:szCs w:val="21"/>
              </w:rPr>
              <w:t>.</w:t>
            </w:r>
            <w:r>
              <w:rPr>
                <w:rFonts w:hint="eastAsia"/>
                <w:color w:val="000000"/>
                <w:szCs w:val="21"/>
              </w:rPr>
              <w:t>90</w:t>
            </w:r>
            <w:r w:rsidRPr="00CE5852">
              <w:rPr>
                <w:szCs w:val="21"/>
              </w:rPr>
              <w:t>×10</w:t>
            </w:r>
            <w:r w:rsidRPr="00CE5852">
              <w:rPr>
                <w:szCs w:val="21"/>
                <w:vertAlign w:val="superscript"/>
              </w:rPr>
              <w:t>1</w:t>
            </w:r>
            <w:r>
              <w:rPr>
                <w:rFonts w:hint="eastAsia"/>
                <w:szCs w:val="21"/>
                <w:vertAlign w:val="superscript"/>
              </w:rPr>
              <w:t>3</w:t>
            </w:r>
          </w:p>
        </w:tc>
        <w:tc>
          <w:tcPr>
            <w:tcW w:w="1785" w:type="dxa"/>
            <w:tcBorders>
              <w:top w:val="single" w:sz="8" w:space="0" w:color="auto"/>
              <w:bottom w:val="nil"/>
            </w:tcBorders>
            <w:vAlign w:val="center"/>
          </w:tcPr>
          <w:p w14:paraId="6E07D089" w14:textId="77777777" w:rsidR="00C203DB" w:rsidRDefault="00C203DB" w:rsidP="00B76669">
            <w:pPr>
              <w:autoSpaceDN w:val="0"/>
              <w:spacing w:line="400" w:lineRule="exact"/>
              <w:jc w:val="center"/>
              <w:textAlignment w:val="center"/>
            </w:pPr>
            <w:r>
              <w:rPr>
                <w:rFonts w:hint="eastAsia"/>
                <w:bCs/>
                <w:color w:val="000000"/>
                <w:szCs w:val="21"/>
              </w:rPr>
              <w:t>1.02</w:t>
            </w:r>
            <w:r w:rsidRPr="00CB51D6">
              <w:rPr>
                <w:szCs w:val="21"/>
              </w:rPr>
              <w:t>×10</w:t>
            </w:r>
            <w:r>
              <w:rPr>
                <w:rFonts w:hint="eastAsia"/>
                <w:szCs w:val="21"/>
                <w:vertAlign w:val="superscript"/>
              </w:rPr>
              <w:t>7</w:t>
            </w:r>
          </w:p>
        </w:tc>
        <w:tc>
          <w:tcPr>
            <w:tcW w:w="1770" w:type="dxa"/>
            <w:tcBorders>
              <w:top w:val="single" w:sz="8" w:space="0" w:color="auto"/>
              <w:bottom w:val="nil"/>
            </w:tcBorders>
            <w:vAlign w:val="center"/>
          </w:tcPr>
          <w:p w14:paraId="3CD80816" w14:textId="77777777" w:rsidR="00C203DB" w:rsidRDefault="00C203DB" w:rsidP="00B76669">
            <w:pPr>
              <w:autoSpaceDE w:val="0"/>
              <w:autoSpaceDN w:val="0"/>
              <w:adjustRightInd w:val="0"/>
              <w:spacing w:line="400" w:lineRule="exact"/>
              <w:jc w:val="center"/>
            </w:pPr>
            <w:r>
              <w:rPr>
                <w:rFonts w:hint="eastAsia"/>
                <w:color w:val="000000"/>
                <w:szCs w:val="21"/>
              </w:rPr>
              <w:t>5</w:t>
            </w:r>
            <w:r w:rsidRPr="00CE5852">
              <w:rPr>
                <w:rFonts w:hint="eastAsia"/>
                <w:color w:val="000000"/>
                <w:szCs w:val="21"/>
              </w:rPr>
              <w:t>.</w:t>
            </w:r>
            <w:r>
              <w:rPr>
                <w:rFonts w:hint="eastAsia"/>
                <w:color w:val="000000"/>
                <w:szCs w:val="21"/>
              </w:rPr>
              <w:t>0</w:t>
            </w:r>
            <w:r w:rsidRPr="00CE5852">
              <w:rPr>
                <w:szCs w:val="21"/>
              </w:rPr>
              <w:t>×10</w:t>
            </w:r>
            <w:r w:rsidRPr="00CE5852">
              <w:rPr>
                <w:rFonts w:hint="eastAsia"/>
                <w:szCs w:val="21"/>
                <w:vertAlign w:val="superscript"/>
              </w:rPr>
              <w:t>6</w:t>
            </w:r>
          </w:p>
        </w:tc>
        <w:tc>
          <w:tcPr>
            <w:tcW w:w="1871" w:type="dxa"/>
            <w:tcBorders>
              <w:top w:val="single" w:sz="8" w:space="0" w:color="auto"/>
              <w:bottom w:val="nil"/>
            </w:tcBorders>
            <w:vAlign w:val="center"/>
          </w:tcPr>
          <w:p w14:paraId="46BB189F" w14:textId="77777777" w:rsidR="00C203DB" w:rsidRDefault="00C203DB" w:rsidP="00B76669">
            <w:pPr>
              <w:autoSpaceDN w:val="0"/>
              <w:spacing w:line="400" w:lineRule="exact"/>
              <w:jc w:val="center"/>
              <w:textAlignment w:val="center"/>
            </w:pPr>
            <w:r>
              <w:rPr>
                <w:rFonts w:hint="eastAsia"/>
                <w:bCs/>
                <w:color w:val="000000"/>
                <w:szCs w:val="21"/>
              </w:rPr>
              <w:t>1.2</w:t>
            </w:r>
            <w:r>
              <w:t>×10</w:t>
            </w:r>
            <w:r>
              <w:rPr>
                <w:vertAlign w:val="superscript"/>
              </w:rPr>
              <w:t>-1</w:t>
            </w:r>
            <w:r>
              <w:rPr>
                <w:rFonts w:hint="eastAsia"/>
                <w:vertAlign w:val="superscript"/>
              </w:rPr>
              <w:t>4</w:t>
            </w:r>
          </w:p>
        </w:tc>
      </w:tr>
      <w:tr w:rsidR="00C203DB" w14:paraId="20E40FA0" w14:textId="77777777" w:rsidTr="00B76669">
        <w:trPr>
          <w:trHeight w:val="453"/>
        </w:trPr>
        <w:tc>
          <w:tcPr>
            <w:tcW w:w="1215" w:type="dxa"/>
            <w:tcBorders>
              <w:top w:val="nil"/>
            </w:tcBorders>
            <w:vAlign w:val="center"/>
          </w:tcPr>
          <w:p w14:paraId="7A6F3A5D" w14:textId="77777777" w:rsidR="00C203DB" w:rsidRDefault="00C203DB" w:rsidP="00B76669">
            <w:pPr>
              <w:autoSpaceDN w:val="0"/>
              <w:spacing w:line="400" w:lineRule="exact"/>
              <w:jc w:val="center"/>
              <w:textAlignment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890" w:type="dxa"/>
            <w:tcBorders>
              <w:top w:val="nil"/>
            </w:tcBorders>
            <w:vAlign w:val="center"/>
          </w:tcPr>
          <w:p w14:paraId="181F05F6" w14:textId="77777777" w:rsidR="00C203DB" w:rsidRDefault="00C203DB" w:rsidP="00B76669">
            <w:pPr>
              <w:autoSpaceDN w:val="0"/>
              <w:spacing w:line="400" w:lineRule="exact"/>
              <w:jc w:val="center"/>
              <w:textAlignment w:val="center"/>
            </w:pPr>
            <w:r>
              <w:rPr>
                <w:rFonts w:hint="eastAsia"/>
                <w:color w:val="000000"/>
                <w:szCs w:val="21"/>
              </w:rPr>
              <w:t>3</w:t>
            </w:r>
            <w:r w:rsidRPr="00CE5852">
              <w:rPr>
                <w:rFonts w:hint="eastAsia"/>
                <w:color w:val="000000"/>
                <w:szCs w:val="21"/>
              </w:rPr>
              <w:t>.</w:t>
            </w:r>
            <w:r>
              <w:rPr>
                <w:rFonts w:hint="eastAsia"/>
                <w:color w:val="000000"/>
                <w:szCs w:val="21"/>
              </w:rPr>
              <w:t>88</w:t>
            </w:r>
            <w:r w:rsidRPr="00CE5852">
              <w:rPr>
                <w:szCs w:val="21"/>
              </w:rPr>
              <w:t>×10</w:t>
            </w:r>
            <w:r w:rsidRPr="00CE5852">
              <w:rPr>
                <w:szCs w:val="21"/>
                <w:vertAlign w:val="superscript"/>
              </w:rPr>
              <w:t>1</w:t>
            </w:r>
            <w:r w:rsidRPr="00CE5852">
              <w:rPr>
                <w:rFonts w:hint="eastAsia"/>
                <w:szCs w:val="21"/>
                <w:vertAlign w:val="superscript"/>
              </w:rPr>
              <w:t>3</w:t>
            </w:r>
          </w:p>
        </w:tc>
        <w:tc>
          <w:tcPr>
            <w:tcW w:w="1785" w:type="dxa"/>
            <w:tcBorders>
              <w:top w:val="nil"/>
            </w:tcBorders>
            <w:vAlign w:val="center"/>
          </w:tcPr>
          <w:p w14:paraId="793471B9" w14:textId="77777777" w:rsidR="00C203DB" w:rsidRDefault="00C203DB" w:rsidP="00B76669">
            <w:pPr>
              <w:autoSpaceDN w:val="0"/>
              <w:spacing w:line="400" w:lineRule="exact"/>
              <w:jc w:val="center"/>
              <w:textAlignment w:val="center"/>
            </w:pPr>
            <w:r>
              <w:rPr>
                <w:rFonts w:hint="eastAsia"/>
                <w:bCs/>
                <w:color w:val="000000"/>
                <w:szCs w:val="21"/>
              </w:rPr>
              <w:t>1.55</w:t>
            </w:r>
            <w:r w:rsidRPr="00CB51D6">
              <w:rPr>
                <w:szCs w:val="21"/>
              </w:rPr>
              <w:t>×10</w:t>
            </w:r>
            <w:r>
              <w:rPr>
                <w:rFonts w:hint="eastAsia"/>
                <w:szCs w:val="21"/>
                <w:vertAlign w:val="superscript"/>
              </w:rPr>
              <w:t>7</w:t>
            </w:r>
          </w:p>
        </w:tc>
        <w:tc>
          <w:tcPr>
            <w:tcW w:w="1770" w:type="dxa"/>
            <w:tcBorders>
              <w:top w:val="nil"/>
            </w:tcBorders>
            <w:vAlign w:val="center"/>
          </w:tcPr>
          <w:p w14:paraId="6BFBD1B9" w14:textId="77777777" w:rsidR="00C203DB" w:rsidRDefault="00C203DB" w:rsidP="00B76669">
            <w:pPr>
              <w:autoSpaceDE w:val="0"/>
              <w:autoSpaceDN w:val="0"/>
              <w:adjustRightInd w:val="0"/>
              <w:spacing w:line="400" w:lineRule="exact"/>
              <w:jc w:val="center"/>
            </w:pPr>
            <w:r>
              <w:rPr>
                <w:rFonts w:hint="eastAsia"/>
                <w:color w:val="000000"/>
                <w:szCs w:val="21"/>
              </w:rPr>
              <w:t>4</w:t>
            </w:r>
            <w:r w:rsidRPr="00CE5852">
              <w:rPr>
                <w:rFonts w:hint="eastAsia"/>
                <w:color w:val="000000"/>
                <w:szCs w:val="21"/>
              </w:rPr>
              <w:t>.</w:t>
            </w:r>
            <w:r>
              <w:rPr>
                <w:rFonts w:hint="eastAsia"/>
                <w:color w:val="000000"/>
                <w:szCs w:val="21"/>
              </w:rPr>
              <w:t>32</w:t>
            </w:r>
            <w:r w:rsidRPr="00CE5852">
              <w:rPr>
                <w:szCs w:val="21"/>
              </w:rPr>
              <w:t>×10</w:t>
            </w:r>
            <w:r w:rsidRPr="00CE5852">
              <w:rPr>
                <w:rFonts w:hint="eastAsia"/>
                <w:szCs w:val="21"/>
                <w:vertAlign w:val="superscript"/>
              </w:rPr>
              <w:t>6</w:t>
            </w:r>
          </w:p>
        </w:tc>
        <w:tc>
          <w:tcPr>
            <w:tcW w:w="1871" w:type="dxa"/>
            <w:tcBorders>
              <w:top w:val="nil"/>
            </w:tcBorders>
            <w:vAlign w:val="center"/>
          </w:tcPr>
          <w:p w14:paraId="36A98870" w14:textId="77777777" w:rsidR="00C203DB" w:rsidRDefault="00C203DB" w:rsidP="00B76669">
            <w:pPr>
              <w:autoSpaceDN w:val="0"/>
              <w:spacing w:line="400" w:lineRule="exact"/>
              <w:jc w:val="center"/>
              <w:textAlignment w:val="center"/>
            </w:pPr>
            <w:r>
              <w:rPr>
                <w:rFonts w:hint="eastAsia"/>
                <w:bCs/>
                <w:color w:val="000000"/>
                <w:szCs w:val="21"/>
              </w:rPr>
              <w:t>1.4</w:t>
            </w:r>
            <w:r>
              <w:t>×10</w:t>
            </w:r>
            <w:r>
              <w:rPr>
                <w:vertAlign w:val="superscript"/>
              </w:rPr>
              <w:t>-1</w:t>
            </w:r>
            <w:r>
              <w:rPr>
                <w:rFonts w:hint="eastAsia"/>
                <w:vertAlign w:val="superscript"/>
              </w:rPr>
              <w:t>4</w:t>
            </w:r>
          </w:p>
        </w:tc>
      </w:tr>
      <w:tr w:rsidR="00C203DB" w14:paraId="684BC9EE" w14:textId="77777777" w:rsidTr="00B76669">
        <w:trPr>
          <w:trHeight w:val="453"/>
        </w:trPr>
        <w:tc>
          <w:tcPr>
            <w:tcW w:w="1215" w:type="dxa"/>
            <w:vAlign w:val="center"/>
          </w:tcPr>
          <w:p w14:paraId="683825EB" w14:textId="77777777" w:rsidR="00C203DB" w:rsidRDefault="00C203DB" w:rsidP="00B76669">
            <w:pPr>
              <w:autoSpaceDN w:val="0"/>
              <w:spacing w:line="400" w:lineRule="exact"/>
              <w:jc w:val="center"/>
              <w:textAlignment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890" w:type="dxa"/>
            <w:vAlign w:val="center"/>
          </w:tcPr>
          <w:p w14:paraId="4D139C6F" w14:textId="77777777" w:rsidR="00C203DB" w:rsidRDefault="00C203DB" w:rsidP="00B76669">
            <w:pPr>
              <w:autoSpaceDN w:val="0"/>
              <w:spacing w:line="400" w:lineRule="exact"/>
              <w:jc w:val="center"/>
              <w:textAlignment w:val="center"/>
            </w:pPr>
            <w:r>
              <w:rPr>
                <w:rFonts w:hint="eastAsia"/>
                <w:color w:val="000000"/>
                <w:szCs w:val="21"/>
              </w:rPr>
              <w:t>2.93</w:t>
            </w:r>
            <w:r w:rsidRPr="00CE5852">
              <w:rPr>
                <w:szCs w:val="21"/>
              </w:rPr>
              <w:t>×10</w:t>
            </w:r>
            <w:r w:rsidRPr="00CE5852">
              <w:rPr>
                <w:szCs w:val="21"/>
                <w:vertAlign w:val="superscript"/>
              </w:rPr>
              <w:t>1</w:t>
            </w:r>
            <w:r>
              <w:rPr>
                <w:rFonts w:hint="eastAsia"/>
                <w:szCs w:val="21"/>
                <w:vertAlign w:val="superscript"/>
              </w:rPr>
              <w:t>3</w:t>
            </w:r>
          </w:p>
        </w:tc>
        <w:tc>
          <w:tcPr>
            <w:tcW w:w="1785" w:type="dxa"/>
            <w:vAlign w:val="center"/>
          </w:tcPr>
          <w:p w14:paraId="04653607" w14:textId="77777777" w:rsidR="00C203DB" w:rsidRDefault="00C203DB" w:rsidP="00B76669">
            <w:pPr>
              <w:autoSpaceDN w:val="0"/>
              <w:spacing w:line="400" w:lineRule="exact"/>
              <w:jc w:val="center"/>
              <w:textAlignment w:val="center"/>
            </w:pPr>
            <w:r>
              <w:rPr>
                <w:rFonts w:hint="eastAsia"/>
                <w:bCs/>
                <w:color w:val="000000"/>
                <w:szCs w:val="21"/>
              </w:rPr>
              <w:t>2.05</w:t>
            </w:r>
            <w:r w:rsidRPr="00CB51D6">
              <w:rPr>
                <w:szCs w:val="21"/>
              </w:rPr>
              <w:t>×10</w:t>
            </w:r>
            <w:r>
              <w:rPr>
                <w:rFonts w:hint="eastAsia"/>
                <w:szCs w:val="21"/>
                <w:vertAlign w:val="superscript"/>
              </w:rPr>
              <w:t>7</w:t>
            </w:r>
          </w:p>
        </w:tc>
        <w:tc>
          <w:tcPr>
            <w:tcW w:w="1770" w:type="dxa"/>
            <w:vAlign w:val="center"/>
          </w:tcPr>
          <w:p w14:paraId="39D66D01" w14:textId="77777777" w:rsidR="00C203DB" w:rsidRDefault="00C203DB" w:rsidP="00B76669">
            <w:pPr>
              <w:autoSpaceDE w:val="0"/>
              <w:autoSpaceDN w:val="0"/>
              <w:adjustRightInd w:val="0"/>
              <w:spacing w:line="400" w:lineRule="exact"/>
              <w:jc w:val="center"/>
            </w:pPr>
            <w:r>
              <w:rPr>
                <w:rFonts w:hint="eastAsia"/>
                <w:color w:val="000000"/>
                <w:szCs w:val="21"/>
              </w:rPr>
              <w:t>2.</w:t>
            </w:r>
            <w:r w:rsidRPr="00CB51D6">
              <w:rPr>
                <w:rFonts w:hint="eastAsia"/>
                <w:color w:val="000000"/>
                <w:szCs w:val="21"/>
              </w:rPr>
              <w:t>8</w:t>
            </w:r>
            <w:r>
              <w:rPr>
                <w:rFonts w:hint="eastAsia"/>
                <w:color w:val="000000"/>
                <w:szCs w:val="21"/>
              </w:rPr>
              <w:t>7</w:t>
            </w:r>
            <w:r w:rsidRPr="00CB51D6">
              <w:rPr>
                <w:szCs w:val="21"/>
              </w:rPr>
              <w:t>×10</w:t>
            </w:r>
            <w:r w:rsidRPr="00CB51D6">
              <w:rPr>
                <w:rFonts w:hint="eastAsia"/>
                <w:szCs w:val="21"/>
                <w:vertAlign w:val="superscript"/>
              </w:rPr>
              <w:t>6</w:t>
            </w:r>
          </w:p>
        </w:tc>
        <w:tc>
          <w:tcPr>
            <w:tcW w:w="1871" w:type="dxa"/>
            <w:vAlign w:val="center"/>
          </w:tcPr>
          <w:p w14:paraId="72209D9F" w14:textId="77777777" w:rsidR="00C203DB" w:rsidRDefault="00C203DB" w:rsidP="00B76669">
            <w:pPr>
              <w:autoSpaceDN w:val="0"/>
              <w:spacing w:line="400" w:lineRule="exact"/>
              <w:jc w:val="center"/>
              <w:textAlignment w:val="center"/>
            </w:pPr>
            <w:r>
              <w:rPr>
                <w:rFonts w:hint="eastAsia"/>
                <w:bCs/>
                <w:color w:val="000000"/>
                <w:szCs w:val="21"/>
              </w:rPr>
              <w:t>2.1</w:t>
            </w:r>
            <w:r>
              <w:t>×10</w:t>
            </w:r>
            <w:r>
              <w:rPr>
                <w:vertAlign w:val="superscript"/>
              </w:rPr>
              <w:t>-1</w:t>
            </w:r>
            <w:r>
              <w:rPr>
                <w:rFonts w:hint="eastAsia"/>
                <w:vertAlign w:val="superscript"/>
              </w:rPr>
              <w:t>4</w:t>
            </w:r>
          </w:p>
        </w:tc>
      </w:tr>
      <w:tr w:rsidR="00C203DB" w14:paraId="4AA00D39" w14:textId="77777777" w:rsidTr="00B76669">
        <w:trPr>
          <w:trHeight w:val="453"/>
        </w:trPr>
        <w:tc>
          <w:tcPr>
            <w:tcW w:w="1215" w:type="dxa"/>
            <w:vAlign w:val="center"/>
          </w:tcPr>
          <w:p w14:paraId="3E8EA254" w14:textId="77777777" w:rsidR="00C203DB" w:rsidRDefault="00C203DB" w:rsidP="00B76669">
            <w:pPr>
              <w:autoSpaceDN w:val="0"/>
              <w:spacing w:line="400" w:lineRule="exact"/>
              <w:jc w:val="center"/>
              <w:textAlignment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890" w:type="dxa"/>
            <w:vAlign w:val="center"/>
          </w:tcPr>
          <w:p w14:paraId="00F63574" w14:textId="77777777" w:rsidR="00C203DB" w:rsidRDefault="00C203DB" w:rsidP="00B76669">
            <w:pPr>
              <w:autoSpaceDN w:val="0"/>
              <w:spacing w:line="400" w:lineRule="exact"/>
              <w:jc w:val="center"/>
              <w:textAlignment w:val="center"/>
            </w:pPr>
            <w:r>
              <w:rPr>
                <w:rFonts w:hint="eastAsia"/>
                <w:color w:val="000000"/>
                <w:szCs w:val="21"/>
              </w:rPr>
              <w:t>2.48</w:t>
            </w:r>
            <w:r w:rsidRPr="00CE5852">
              <w:rPr>
                <w:szCs w:val="21"/>
              </w:rPr>
              <w:t>×10</w:t>
            </w:r>
            <w:r w:rsidRPr="00CE5852">
              <w:rPr>
                <w:szCs w:val="21"/>
                <w:vertAlign w:val="superscript"/>
              </w:rPr>
              <w:t>1</w:t>
            </w:r>
            <w:r>
              <w:rPr>
                <w:rFonts w:hint="eastAsia"/>
                <w:szCs w:val="21"/>
                <w:vertAlign w:val="superscript"/>
              </w:rPr>
              <w:t>3</w:t>
            </w:r>
          </w:p>
        </w:tc>
        <w:tc>
          <w:tcPr>
            <w:tcW w:w="1785" w:type="dxa"/>
            <w:vAlign w:val="center"/>
          </w:tcPr>
          <w:p w14:paraId="006D5AD1" w14:textId="77777777" w:rsidR="00C203DB" w:rsidRDefault="00C203DB" w:rsidP="00B76669">
            <w:pPr>
              <w:autoSpaceDN w:val="0"/>
              <w:spacing w:line="400" w:lineRule="exact"/>
              <w:jc w:val="center"/>
              <w:textAlignment w:val="center"/>
            </w:pPr>
            <w:r>
              <w:rPr>
                <w:rFonts w:hint="eastAsia"/>
                <w:bCs/>
                <w:color w:val="000000"/>
                <w:szCs w:val="21"/>
              </w:rPr>
              <w:t>2.44</w:t>
            </w:r>
            <w:r w:rsidRPr="00CB51D6">
              <w:rPr>
                <w:szCs w:val="21"/>
              </w:rPr>
              <w:t>×10</w:t>
            </w:r>
            <w:r>
              <w:rPr>
                <w:rFonts w:hint="eastAsia"/>
                <w:szCs w:val="21"/>
                <w:vertAlign w:val="superscript"/>
              </w:rPr>
              <w:t>7</w:t>
            </w:r>
          </w:p>
        </w:tc>
        <w:tc>
          <w:tcPr>
            <w:tcW w:w="1770" w:type="dxa"/>
            <w:vAlign w:val="center"/>
          </w:tcPr>
          <w:p w14:paraId="7E41B5D3" w14:textId="77777777" w:rsidR="00C203DB" w:rsidRDefault="00C203DB" w:rsidP="00B76669">
            <w:pPr>
              <w:autoSpaceDE w:val="0"/>
              <w:autoSpaceDN w:val="0"/>
              <w:adjustRightInd w:val="0"/>
              <w:spacing w:line="400" w:lineRule="exact"/>
              <w:jc w:val="center"/>
            </w:pPr>
            <w:r w:rsidRPr="00CB51D6">
              <w:rPr>
                <w:rFonts w:hint="eastAsia"/>
                <w:color w:val="000000"/>
                <w:szCs w:val="21"/>
              </w:rPr>
              <w:t>2.</w:t>
            </w:r>
            <w:r>
              <w:rPr>
                <w:rFonts w:hint="eastAsia"/>
                <w:color w:val="000000"/>
                <w:szCs w:val="21"/>
              </w:rPr>
              <w:t>8</w:t>
            </w:r>
            <w:r w:rsidRPr="00CB51D6">
              <w:rPr>
                <w:szCs w:val="21"/>
              </w:rPr>
              <w:t>×10</w:t>
            </w:r>
            <w:r w:rsidRPr="00CB51D6">
              <w:rPr>
                <w:rFonts w:hint="eastAsia"/>
                <w:szCs w:val="21"/>
                <w:vertAlign w:val="superscript"/>
              </w:rPr>
              <w:t>6</w:t>
            </w:r>
          </w:p>
        </w:tc>
        <w:tc>
          <w:tcPr>
            <w:tcW w:w="1871" w:type="dxa"/>
            <w:vAlign w:val="center"/>
          </w:tcPr>
          <w:p w14:paraId="39E96A4E" w14:textId="77777777" w:rsidR="00C203DB" w:rsidRDefault="00C203DB" w:rsidP="00B76669">
            <w:pPr>
              <w:autoSpaceDN w:val="0"/>
              <w:spacing w:line="400" w:lineRule="exact"/>
              <w:jc w:val="center"/>
              <w:textAlignment w:val="center"/>
            </w:pPr>
            <w:r>
              <w:rPr>
                <w:rFonts w:hint="eastAsia"/>
                <w:bCs/>
                <w:color w:val="000000"/>
                <w:szCs w:val="21"/>
              </w:rPr>
              <w:t>2.2</w:t>
            </w:r>
            <w:r>
              <w:t>×10</w:t>
            </w:r>
            <w:r>
              <w:rPr>
                <w:vertAlign w:val="superscript"/>
              </w:rPr>
              <w:t>-14</w:t>
            </w:r>
          </w:p>
        </w:tc>
      </w:tr>
      <w:tr w:rsidR="00C203DB" w14:paraId="6D289B01" w14:textId="77777777" w:rsidTr="00B76669">
        <w:trPr>
          <w:trHeight w:val="453"/>
        </w:trPr>
        <w:tc>
          <w:tcPr>
            <w:tcW w:w="1215" w:type="dxa"/>
            <w:tcBorders>
              <w:bottom w:val="single" w:sz="12" w:space="0" w:color="auto"/>
            </w:tcBorders>
            <w:vAlign w:val="center"/>
          </w:tcPr>
          <w:p w14:paraId="79282A35" w14:textId="77777777" w:rsidR="00C203DB" w:rsidRDefault="00C203DB" w:rsidP="00B76669">
            <w:pPr>
              <w:autoSpaceDN w:val="0"/>
              <w:spacing w:line="400" w:lineRule="exact"/>
              <w:jc w:val="center"/>
              <w:textAlignment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890" w:type="dxa"/>
            <w:tcBorders>
              <w:bottom w:val="single" w:sz="12" w:space="0" w:color="auto"/>
            </w:tcBorders>
            <w:vAlign w:val="center"/>
          </w:tcPr>
          <w:p w14:paraId="14E81FAE" w14:textId="77777777" w:rsidR="00C203DB" w:rsidRDefault="00C203DB" w:rsidP="00B76669">
            <w:pPr>
              <w:autoSpaceDN w:val="0"/>
              <w:spacing w:line="400" w:lineRule="exact"/>
              <w:jc w:val="center"/>
              <w:textAlignment w:val="center"/>
            </w:pPr>
            <w:r>
              <w:rPr>
                <w:rFonts w:hint="eastAsia"/>
                <w:color w:val="000000"/>
                <w:szCs w:val="21"/>
              </w:rPr>
              <w:t>2.10</w:t>
            </w:r>
            <w:r w:rsidRPr="00CE5852">
              <w:rPr>
                <w:szCs w:val="21"/>
              </w:rPr>
              <w:t>×10</w:t>
            </w:r>
            <w:r w:rsidRPr="00CE5852">
              <w:rPr>
                <w:szCs w:val="21"/>
                <w:vertAlign w:val="superscript"/>
              </w:rPr>
              <w:t>1</w:t>
            </w:r>
            <w:r>
              <w:rPr>
                <w:rFonts w:hint="eastAsia"/>
                <w:szCs w:val="21"/>
                <w:vertAlign w:val="superscript"/>
              </w:rPr>
              <w:t>3</w:t>
            </w:r>
          </w:p>
        </w:tc>
        <w:tc>
          <w:tcPr>
            <w:tcW w:w="1785" w:type="dxa"/>
            <w:tcBorders>
              <w:bottom w:val="single" w:sz="12" w:space="0" w:color="auto"/>
            </w:tcBorders>
            <w:vAlign w:val="center"/>
          </w:tcPr>
          <w:p w14:paraId="28140365" w14:textId="77777777" w:rsidR="00C203DB" w:rsidRDefault="00C203DB" w:rsidP="00B76669">
            <w:pPr>
              <w:autoSpaceDN w:val="0"/>
              <w:spacing w:line="400" w:lineRule="exact"/>
              <w:jc w:val="center"/>
              <w:textAlignment w:val="center"/>
            </w:pPr>
            <w:r>
              <w:rPr>
                <w:rFonts w:hint="eastAsia"/>
                <w:bCs/>
                <w:color w:val="000000"/>
                <w:szCs w:val="21"/>
              </w:rPr>
              <w:t>2.86</w:t>
            </w:r>
            <w:r w:rsidRPr="00CB51D6">
              <w:rPr>
                <w:szCs w:val="21"/>
              </w:rPr>
              <w:t>×10</w:t>
            </w:r>
            <w:r>
              <w:rPr>
                <w:rFonts w:hint="eastAsia"/>
                <w:szCs w:val="21"/>
                <w:vertAlign w:val="superscript"/>
              </w:rPr>
              <w:t>7</w:t>
            </w:r>
          </w:p>
        </w:tc>
        <w:tc>
          <w:tcPr>
            <w:tcW w:w="1770" w:type="dxa"/>
            <w:tcBorders>
              <w:bottom w:val="single" w:sz="12" w:space="0" w:color="auto"/>
            </w:tcBorders>
            <w:vAlign w:val="center"/>
          </w:tcPr>
          <w:p w14:paraId="22D3017A" w14:textId="77777777" w:rsidR="00C203DB" w:rsidRDefault="00C203DB" w:rsidP="00B76669">
            <w:pPr>
              <w:autoSpaceDE w:val="0"/>
              <w:autoSpaceDN w:val="0"/>
              <w:adjustRightInd w:val="0"/>
              <w:spacing w:line="400" w:lineRule="exact"/>
              <w:jc w:val="center"/>
            </w:pPr>
            <w:r w:rsidRPr="00CB51D6">
              <w:rPr>
                <w:rFonts w:hint="eastAsia"/>
                <w:color w:val="000000"/>
                <w:szCs w:val="21"/>
              </w:rPr>
              <w:t>2</w:t>
            </w:r>
            <w:r>
              <w:rPr>
                <w:rFonts w:hint="eastAsia"/>
                <w:color w:val="000000"/>
                <w:szCs w:val="21"/>
              </w:rPr>
              <w:t>.16</w:t>
            </w:r>
            <w:r w:rsidRPr="00CB51D6">
              <w:rPr>
                <w:szCs w:val="21"/>
              </w:rPr>
              <w:t>×10</w:t>
            </w:r>
            <w:r w:rsidRPr="00CB51D6">
              <w:rPr>
                <w:rFonts w:hint="eastAsia"/>
                <w:szCs w:val="21"/>
                <w:vertAlign w:val="superscript"/>
              </w:rPr>
              <w:t>6</w:t>
            </w:r>
          </w:p>
        </w:tc>
        <w:tc>
          <w:tcPr>
            <w:tcW w:w="1871" w:type="dxa"/>
            <w:tcBorders>
              <w:bottom w:val="single" w:sz="12" w:space="0" w:color="auto"/>
            </w:tcBorders>
            <w:vAlign w:val="center"/>
          </w:tcPr>
          <w:p w14:paraId="13EC5940" w14:textId="77777777" w:rsidR="00C203DB" w:rsidRDefault="00C203DB" w:rsidP="00B76669">
            <w:pPr>
              <w:autoSpaceDN w:val="0"/>
              <w:spacing w:line="400" w:lineRule="exact"/>
              <w:jc w:val="center"/>
              <w:textAlignment w:val="center"/>
            </w:pPr>
            <w:r>
              <w:rPr>
                <w:rFonts w:hint="eastAsia"/>
                <w:bCs/>
                <w:color w:val="000000"/>
                <w:szCs w:val="21"/>
              </w:rPr>
              <w:t>2.8</w:t>
            </w:r>
            <w:r>
              <w:t>×10</w:t>
            </w:r>
            <w:r>
              <w:rPr>
                <w:vertAlign w:val="superscript"/>
              </w:rPr>
              <w:t>-14</w:t>
            </w:r>
          </w:p>
        </w:tc>
      </w:tr>
    </w:tbl>
    <w:p w14:paraId="4CB545B3" w14:textId="77777777" w:rsidR="0054528C" w:rsidRDefault="0054528C"/>
    <w:sectPr w:rsidR="0054528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AA4"/>
    <w:rsid w:val="001915DA"/>
    <w:rsid w:val="004A27B3"/>
    <w:rsid w:val="0054528C"/>
    <w:rsid w:val="006918E4"/>
    <w:rsid w:val="00904591"/>
    <w:rsid w:val="00A34CBC"/>
    <w:rsid w:val="00AF6FD6"/>
    <w:rsid w:val="00C203DB"/>
    <w:rsid w:val="00C76AA4"/>
    <w:rsid w:val="00CA43B0"/>
    <w:rsid w:val="00E41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98AE51"/>
  <w15:chartTrackingRefBased/>
  <w15:docId w15:val="{42331CAE-C838-4ABB-BD9E-407E023BA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6AA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126</Words>
  <Characters>724</Characters>
  <Application>Microsoft Office Word</Application>
  <DocSecurity>0</DocSecurity>
  <Lines>6</Lines>
  <Paragraphs>1</Paragraphs>
  <ScaleCrop>false</ScaleCrop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yifengshi@aliyun.com</dc:creator>
  <cp:keywords/>
  <dc:description/>
  <cp:lastModifiedBy>yifengshi@aliyun.com</cp:lastModifiedBy>
  <cp:revision>10</cp:revision>
  <dcterms:created xsi:type="dcterms:W3CDTF">2020-12-15T01:49:00Z</dcterms:created>
  <dcterms:modified xsi:type="dcterms:W3CDTF">2020-12-15T07:01:00Z</dcterms:modified>
</cp:coreProperties>
</file>