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Times New Roman"/>
          <w:b/>
          <w:sz w:val="20"/>
          <w:szCs w:val="20"/>
          <w:lang w:eastAsia="en-GB"/>
        </w:rPr>
      </w:pPr>
      <w:r>
        <w:rPr>
          <w:rFonts w:eastAsia="Times New Roman"/>
          <w:b/>
          <w:sz w:val="20"/>
          <w:szCs w:val="20"/>
          <w:lang w:eastAsia="en-GB"/>
        </w:rPr>
        <w:t>STROBE-MR checklist of recommended items to address in reports of Mendelian randomization studies</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1</w:t>
      </w:r>
      <w:r>
        <w:rPr>
          <w:rFonts w:eastAsia="Times New Roman"/>
          <w:b/>
          <w:sz w:val="20"/>
          <w:szCs w:val="20"/>
          <w:lang w:eastAsia="en-GB"/>
        </w:rPr>
        <w:fldChar w:fldCharType="end"/>
      </w:r>
      <w:r>
        <w:rPr>
          <w:rFonts w:eastAsia="Times New Roman"/>
          <w:b/>
          <w:sz w:val="20"/>
          <w:szCs w:val="20"/>
          <w:lang w:eastAsia="en-GB"/>
        </w:rPr>
        <w:t xml:space="preserve"> </w:t>
      </w:r>
      <w:r>
        <w:rPr>
          <w:rFonts w:eastAsia="Times New Roman"/>
          <w:b/>
          <w:sz w:val="20"/>
          <w:szCs w:val="20"/>
          <w:lang w:eastAsia="en-GB"/>
        </w:rPr>
        <w:fldChar w:fldCharType="begin" w:fldLock="1"/>
      </w:r>
      <w:r>
        <w:rPr>
          <w:rFonts w:eastAsia="Times New Roman"/>
          <w:b/>
          <w:sz w:val="20"/>
          <w:szCs w:val="20"/>
          <w:lang w:eastAsia="en-GB"/>
        </w:rPr>
        <w:instrText xml:space="preserve">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Pr>
          <w:rFonts w:eastAsia="Times New Roman"/>
          <w:b/>
          <w:sz w:val="20"/>
          <w:szCs w:val="20"/>
          <w:lang w:eastAsia="en-GB"/>
        </w:rPr>
        <w:fldChar w:fldCharType="separate"/>
      </w:r>
      <w:r>
        <w:rPr>
          <w:rFonts w:eastAsia="Times New Roman"/>
          <w:sz w:val="20"/>
          <w:szCs w:val="20"/>
          <w:vertAlign w:val="superscript"/>
          <w:lang w:eastAsia="en-GB"/>
        </w:rPr>
        <w:t>2</w:t>
      </w:r>
      <w:r>
        <w:rPr>
          <w:rFonts w:eastAsia="Times New Roman"/>
          <w:b/>
          <w:sz w:val="20"/>
          <w:szCs w:val="20"/>
          <w:lang w:eastAsia="en-GB"/>
        </w:rPr>
        <w:fldChar w:fldCharType="end"/>
      </w:r>
      <w:r>
        <w:rPr>
          <w:rFonts w:eastAsia="Times New Roman"/>
          <w:b/>
          <w:sz w:val="20"/>
          <w:szCs w:val="20"/>
          <w:lang w:eastAsia="en-GB"/>
        </w:rPr>
        <w:t> </w:t>
      </w:r>
    </w:p>
    <w:p>
      <w:pPr>
        <w:rPr>
          <w:rFonts w:eastAsia="Times New Roman"/>
          <w:b/>
          <w:sz w:val="20"/>
          <w:szCs w:val="20"/>
          <w:lang w:eastAsia="en-GB"/>
        </w:rPr>
      </w:pPr>
    </w:p>
    <w:tbl>
      <w:tblPr>
        <w:tblStyle w:val="3"/>
        <w:tblW w:w="14490" w:type="dxa"/>
        <w:tblInd w:w="0" w:type="dxa"/>
        <w:tblLayout w:type="autofit"/>
        <w:tblCellMar>
          <w:top w:w="0" w:type="dxa"/>
          <w:left w:w="108" w:type="dxa"/>
          <w:bottom w:w="0" w:type="dxa"/>
          <w:right w:w="108" w:type="dxa"/>
        </w:tblCellMar>
      </w:tblPr>
      <w:tblGrid>
        <w:gridCol w:w="587"/>
        <w:gridCol w:w="1822"/>
        <w:gridCol w:w="7041"/>
        <w:gridCol w:w="720"/>
        <w:gridCol w:w="4320"/>
      </w:tblGrid>
      <w:tr>
        <w:tblPrEx>
          <w:tblCellMar>
            <w:top w:w="0" w:type="dxa"/>
            <w:left w:w="108" w:type="dxa"/>
            <w:bottom w:w="0" w:type="dxa"/>
            <w:right w:w="108" w:type="dxa"/>
          </w:tblCellMar>
        </w:tblPrEx>
        <w:tc>
          <w:tcPr>
            <w:tcW w:w="587" w:type="dxa"/>
            <w:tcBorders>
              <w:top w:val="single" w:color="auto" w:sz="4" w:space="0"/>
              <w:bottom w:val="single" w:color="7F7F7F" w:sz="6" w:space="0"/>
            </w:tcBorders>
            <w:shd w:val="clear" w:color="auto" w:fill="auto"/>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Item No.</w:t>
            </w:r>
          </w:p>
        </w:tc>
        <w:tc>
          <w:tcPr>
            <w:tcW w:w="1822" w:type="dxa"/>
            <w:tcBorders>
              <w:top w:val="single" w:color="auto" w:sz="4" w:space="0"/>
              <w:bottom w:val="single" w:color="7F7F7F" w:sz="6" w:space="0"/>
            </w:tcBorders>
            <w:shd w:val="clear" w:color="auto" w:fill="auto"/>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Section</w:t>
            </w:r>
          </w:p>
        </w:tc>
        <w:tc>
          <w:tcPr>
            <w:tcW w:w="7041" w:type="dxa"/>
            <w:tcBorders>
              <w:top w:val="single" w:color="auto" w:sz="4" w:space="0"/>
              <w:bottom w:val="single" w:color="7F7F7F" w:sz="6" w:space="0"/>
            </w:tcBorders>
            <w:shd w:val="clear" w:color="auto" w:fill="auto"/>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 xml:space="preserve">Checklist item </w:t>
            </w:r>
          </w:p>
        </w:tc>
        <w:tc>
          <w:tcPr>
            <w:tcW w:w="720" w:type="dxa"/>
            <w:tcBorders>
              <w:top w:val="single" w:color="auto" w:sz="4" w:space="0"/>
              <w:bottom w:val="single" w:color="7F7F7F" w:sz="6" w:space="0"/>
            </w:tcBorders>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Page No.</w:t>
            </w:r>
          </w:p>
        </w:tc>
        <w:tc>
          <w:tcPr>
            <w:tcW w:w="4320" w:type="dxa"/>
            <w:tcBorders>
              <w:top w:val="single" w:color="auto" w:sz="4" w:space="0"/>
              <w:bottom w:val="single" w:color="7F7F7F" w:sz="6" w:space="0"/>
            </w:tcBorders>
          </w:tcPr>
          <w:p>
            <w:pPr>
              <w:spacing w:before="96" w:beforeLines="40" w:after="96" w:afterLines="40" w:line="24" w:lineRule="atLeast"/>
              <w:rPr>
                <w:rFonts w:eastAsia="Cambria"/>
                <w:b/>
                <w:bCs/>
                <w:sz w:val="18"/>
                <w:szCs w:val="18"/>
                <w:lang w:val="en-GB" w:eastAsia="en-US"/>
              </w:rPr>
            </w:pPr>
            <w:r>
              <w:rPr>
                <w:rFonts w:eastAsia="Cambria"/>
                <w:b/>
                <w:bCs/>
                <w:sz w:val="18"/>
                <w:szCs w:val="18"/>
                <w:lang w:val="en-GB" w:eastAsia="en-US"/>
              </w:rPr>
              <w:t>Relevant text from manuscript</w:t>
            </w:r>
          </w:p>
        </w:tc>
      </w:tr>
      <w:tr>
        <w:tblPrEx>
          <w:tblCellMar>
            <w:top w:w="0" w:type="dxa"/>
            <w:left w:w="108" w:type="dxa"/>
            <w:bottom w:w="0" w:type="dxa"/>
            <w:right w:w="108" w:type="dxa"/>
          </w:tblCellMar>
        </w:tblPrEx>
        <w:tc>
          <w:tcPr>
            <w:tcW w:w="587" w:type="dxa"/>
            <w:tcBorders>
              <w:top w:val="single" w:color="7F7F7F" w:sz="6" w:space="0"/>
              <w:bottom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w:t>
            </w:r>
          </w:p>
        </w:tc>
        <w:tc>
          <w:tcPr>
            <w:tcW w:w="1822" w:type="dxa"/>
            <w:tcBorders>
              <w:top w:val="single" w:color="7F7F7F" w:sz="6" w:space="0"/>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TITLE and ABSTRACT</w:t>
            </w:r>
          </w:p>
        </w:tc>
        <w:tc>
          <w:tcPr>
            <w:tcW w:w="7041" w:type="dxa"/>
            <w:tcBorders>
              <w:top w:val="single" w:color="7F7F7F" w:sz="6" w:space="0"/>
              <w:bottom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Indicate Mendelian randomization (MR) as the study’s design in the title and/or the abstract if that is a main purpose of the study</w:t>
            </w:r>
          </w:p>
        </w:tc>
        <w:tc>
          <w:tcPr>
            <w:tcW w:w="720" w:type="dxa"/>
            <w:tcBorders>
              <w:top w:val="single" w:color="7F7F7F" w:sz="6" w:space="0"/>
              <w:bottom w:val="single" w:color="7F7F7F" w:sz="6" w:space="0"/>
            </w:tcBorders>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2</w:t>
            </w:r>
          </w:p>
        </w:tc>
        <w:tc>
          <w:tcPr>
            <w:tcW w:w="4320" w:type="dxa"/>
            <w:tcBorders>
              <w:top w:val="single" w:color="7F7F7F" w:sz="6" w:space="0"/>
              <w:bottom w:val="single" w:color="7F7F7F" w:sz="6" w:space="0"/>
            </w:tcBorders>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Lines 1-46</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INTRODUCTION</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2</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Background</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Explain the scientific background and rationale for the reported study. What is the exposure? Is a potential causal relationship between exposure and outcome plausible? Justify why MR is a helpful method to address the study question</w:t>
            </w:r>
          </w:p>
        </w:tc>
        <w:tc>
          <w:tcPr>
            <w:tcW w:w="720" w:type="dxa"/>
            <w:shd w:val="clear" w:color="auto" w:fill="EEEEEE"/>
          </w:tcPr>
          <w:p>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3</w:t>
            </w:r>
          </w:p>
        </w:tc>
        <w:tc>
          <w:tcPr>
            <w:tcW w:w="43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Lines 47-79</w:t>
            </w:r>
          </w:p>
        </w:tc>
      </w:tr>
      <w:tr>
        <w:tblPrEx>
          <w:tblCellMar>
            <w:top w:w="0" w:type="dxa"/>
            <w:left w:w="108" w:type="dxa"/>
            <w:bottom w:w="0" w:type="dxa"/>
            <w:right w:w="108" w:type="dxa"/>
          </w:tblCellMar>
        </w:tblPrEx>
        <w:tc>
          <w:tcPr>
            <w:tcW w:w="587" w:type="dxa"/>
            <w:tcBorders>
              <w:bottom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3</w:t>
            </w:r>
          </w:p>
        </w:tc>
        <w:tc>
          <w:tcPr>
            <w:tcW w:w="1822" w:type="dxa"/>
            <w:tcBorders>
              <w:bottom w:val="single" w:color="7F7F7F" w:sz="6" w:space="0"/>
            </w:tcBorders>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Objectives</w:t>
            </w:r>
          </w:p>
        </w:tc>
        <w:tc>
          <w:tcPr>
            <w:tcW w:w="7041" w:type="dxa"/>
            <w:tcBorders>
              <w:bottom w:val="single" w:color="7F7F7F" w:sz="6" w:space="0"/>
            </w:tcBorders>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720" w:type="dxa"/>
            <w:tcBorders>
              <w:bottom w:val="single" w:color="7F7F7F" w:sz="6" w:space="0"/>
            </w:tcBorders>
          </w:tcPr>
          <w:p>
            <w:pPr>
              <w:spacing w:before="96" w:beforeLines="40" w:after="96" w:afterLines="40" w:line="24" w:lineRule="atLeast"/>
              <w:rPr>
                <w:rFonts w:hint="eastAsia" w:eastAsia="宋体"/>
                <w:sz w:val="18"/>
                <w:szCs w:val="18"/>
                <w:lang w:val="en-US" w:eastAsia="zh-CN"/>
              </w:rPr>
            </w:pPr>
            <w:r>
              <w:rPr>
                <w:rFonts w:hint="eastAsia" w:eastAsia="宋体"/>
                <w:sz w:val="18"/>
                <w:szCs w:val="18"/>
                <w:lang w:val="en-US" w:eastAsia="zh-CN"/>
              </w:rPr>
              <w:t>3</w:t>
            </w:r>
          </w:p>
        </w:tc>
        <w:tc>
          <w:tcPr>
            <w:tcW w:w="4320" w:type="dxa"/>
            <w:tcBorders>
              <w:bottom w:val="single" w:color="7F7F7F" w:sz="6" w:space="0"/>
            </w:tcBorders>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Line 65-79</w:t>
            </w:r>
          </w:p>
        </w:tc>
      </w:tr>
      <w:tr>
        <w:tblPrEx>
          <w:tblCellMar>
            <w:top w:w="0" w:type="dxa"/>
            <w:left w:w="108" w:type="dxa"/>
            <w:bottom w:w="0" w:type="dxa"/>
            <w:right w:w="108" w:type="dxa"/>
          </w:tblCellMar>
        </w:tblPrEx>
        <w:tc>
          <w:tcPr>
            <w:tcW w:w="587" w:type="dxa"/>
            <w:tcBorders>
              <w:top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METHODS</w:t>
            </w:r>
          </w:p>
        </w:tc>
        <w:tc>
          <w:tcPr>
            <w:tcW w:w="7041" w:type="dxa"/>
            <w:tcBorders>
              <w:top w:val="single" w:color="7F7F7F" w:sz="6" w:space="0"/>
            </w:tcBorders>
            <w:shd w:val="clear" w:color="auto" w:fill="EEEEEE"/>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3-5</w:t>
            </w:r>
          </w:p>
        </w:tc>
        <w:tc>
          <w:tcPr>
            <w:tcW w:w="4320" w:type="dxa"/>
            <w:tcBorders>
              <w:top w:val="single" w:color="7F7F7F" w:sz="6" w:space="0"/>
            </w:tcBorders>
            <w:shd w:val="clear" w:color="auto" w:fill="EEEEEE"/>
          </w:tcPr>
          <w:p>
            <w:pPr>
              <w:spacing w:before="96" w:beforeLines="40" w:after="96" w:afterLines="40" w:line="24" w:lineRule="atLeast"/>
              <w:rPr>
                <w:rFonts w:hint="default" w:eastAsia="Cambria"/>
                <w:sz w:val="18"/>
                <w:szCs w:val="18"/>
                <w:lang w:val="en-US" w:eastAsia="en-US"/>
              </w:rPr>
            </w:pPr>
            <w:r>
              <w:rPr>
                <w:rFonts w:hint="eastAsia" w:eastAsia="宋体"/>
                <w:sz w:val="18"/>
                <w:szCs w:val="18"/>
                <w:lang w:val="en-US" w:eastAsia="zh-CN"/>
              </w:rPr>
              <w:t>Line 81-135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4</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Study design and data sources</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7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3-4</w:t>
            </w: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Times New Roman"/>
                <w:sz w:val="18"/>
                <w:szCs w:val="18"/>
                <w:lang w:val="en-GB" w:eastAsia="en-GB"/>
              </w:rPr>
              <w:t>Line 81-</w:t>
            </w:r>
            <w:r>
              <w:rPr>
                <w:rFonts w:hint="eastAsia" w:eastAsia="宋体"/>
                <w:sz w:val="18"/>
                <w:szCs w:val="18"/>
                <w:lang w:val="en-US" w:eastAsia="zh-CN"/>
              </w:rPr>
              <w:t>98</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shd w:val="clear" w:color="auto" w:fill="FFFFFF"/>
                <w:lang w:val="en-GB" w:eastAsia="en-GB"/>
              </w:rPr>
              <w:t xml:space="preserve">Setting: </w:t>
            </w:r>
            <w:r>
              <w:rPr>
                <w:rFonts w:eastAsia="Times New Roman"/>
                <w:sz w:val="18"/>
                <w:szCs w:val="18"/>
                <w:lang w:val="en-GB" w:eastAsia="en-GB"/>
              </w:rPr>
              <w:t xml:space="preserve">Describe the study design and the underlying population, if possible. </w:t>
            </w:r>
            <w:r>
              <w:rPr>
                <w:rFonts w:eastAsia="Times New Roman"/>
                <w:sz w:val="18"/>
                <w:szCs w:val="18"/>
                <w:shd w:val="clear" w:color="auto" w:fill="FFFFFF"/>
                <w:lang w:val="en-GB" w:eastAsia="en-GB"/>
              </w:rPr>
              <w:t xml:space="preserve">Describe the setting, locations, and relevant dates, including periods </w:t>
            </w:r>
            <w:r>
              <w:rPr>
                <w:rFonts w:eastAsia="Times New Roman"/>
                <w:color w:val="000000"/>
                <w:sz w:val="18"/>
                <w:szCs w:val="18"/>
                <w:shd w:val="clear" w:color="auto" w:fill="FFFFFF"/>
                <w:lang w:val="en-GB" w:eastAsia="en-GB"/>
              </w:rPr>
              <w:t>of recruitment, exposure, follow-up, and data collection, when available.</w:t>
            </w:r>
          </w:p>
        </w:tc>
        <w:tc>
          <w:tcPr>
            <w:tcW w:w="720" w:type="dxa"/>
            <w:shd w:val="clear" w:color="auto" w:fill="EEEEEE"/>
          </w:tcPr>
          <w:p>
            <w:pPr>
              <w:spacing w:before="96" w:beforeLines="40" w:after="96" w:afterLines="40" w:line="24" w:lineRule="atLeast"/>
              <w:rPr>
                <w:rFonts w:eastAsia="Times New Roman"/>
                <w:sz w:val="18"/>
                <w:szCs w:val="18"/>
                <w:shd w:val="clear" w:color="auto" w:fill="FFFFFF"/>
                <w:lang w:val="en-GB" w:eastAsia="en-GB"/>
              </w:rPr>
            </w:pPr>
            <w:r>
              <w:rPr>
                <w:rFonts w:hint="eastAsia" w:eastAsia="宋体"/>
                <w:sz w:val="18"/>
                <w:szCs w:val="18"/>
                <w:lang w:val="en-US" w:eastAsia="zh-CN"/>
              </w:rPr>
              <w:t>3-4</w:t>
            </w:r>
          </w:p>
        </w:tc>
        <w:tc>
          <w:tcPr>
            <w:tcW w:w="4320" w:type="dxa"/>
            <w:shd w:val="clear" w:color="auto" w:fill="EEEEEE"/>
          </w:tcPr>
          <w:p>
            <w:pPr>
              <w:spacing w:before="96" w:beforeLines="40" w:after="96" w:afterLines="40" w:line="24" w:lineRule="atLeast"/>
              <w:rPr>
                <w:rFonts w:eastAsia="Times New Roman"/>
                <w:sz w:val="18"/>
                <w:szCs w:val="18"/>
                <w:shd w:val="clear" w:color="auto" w:fill="FFFFFF"/>
                <w:lang w:val="en-GB" w:eastAsia="en-GB"/>
              </w:rPr>
            </w:pPr>
            <w:r>
              <w:rPr>
                <w:rFonts w:hint="eastAsia" w:eastAsia="Times New Roman"/>
                <w:sz w:val="18"/>
                <w:szCs w:val="18"/>
                <w:lang w:val="en-GB" w:eastAsia="en-GB"/>
              </w:rPr>
              <w:t>Line 81-</w:t>
            </w:r>
            <w:r>
              <w:rPr>
                <w:rFonts w:hint="eastAsia" w:eastAsia="宋体"/>
                <w:sz w:val="18"/>
                <w:szCs w:val="18"/>
                <w:lang w:val="en-US" w:eastAsia="zh-CN"/>
              </w:rPr>
              <w:t>98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 xml:space="preserve">Participants: Give the eligibility criteria, and the sources and methods of selection of participants. </w:t>
            </w:r>
            <w:r>
              <w:rPr>
                <w:rFonts w:eastAsia="Times New Roman"/>
                <w:color w:val="000000"/>
                <w:sz w:val="18"/>
                <w:szCs w:val="18"/>
              </w:rPr>
              <w:t>Report the sample size, and whether any power or sample size calculations were carried out prior to the main analysis</w:t>
            </w:r>
            <w:r>
              <w:rPr>
                <w:rFonts w:eastAsia="Times New Roman"/>
                <w:sz w:val="18"/>
                <w:szCs w:val="18"/>
                <w:lang w:val="en-GB" w:eastAsia="en-GB"/>
              </w:rPr>
              <w:t> </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3-5</w:t>
            </w:r>
          </w:p>
        </w:tc>
        <w:tc>
          <w:tcPr>
            <w:tcW w:w="4320" w:type="dxa"/>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 81-135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measurement, quality control and selection of genetic variants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3-5</w:t>
            </w:r>
          </w:p>
        </w:tc>
        <w:tc>
          <w:tcPr>
            <w:tcW w:w="4320" w:type="dxa"/>
            <w:shd w:val="clear" w:color="auto" w:fill="EEEEEE"/>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 81-135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For each exposure, outcome, and other relevant variables, describe methods of assessment and diagnostic criteria for diseases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3-4</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 81-</w:t>
            </w:r>
            <w:r>
              <w:rPr>
                <w:rFonts w:hint="eastAsia" w:eastAsia="宋体"/>
                <w:sz w:val="18"/>
                <w:szCs w:val="18"/>
                <w:lang w:val="en-US" w:eastAsia="zh-CN"/>
              </w:rPr>
              <w:t>98</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shd w:val="clear" w:color="auto" w:fill="EEEEEE"/>
          </w:tcPr>
          <w:p>
            <w:pPr>
              <w:spacing w:before="96" w:beforeLines="40" w:after="96" w:afterLines="40" w:line="24" w:lineRule="atLeast"/>
              <w:textAlignment w:val="baseline"/>
              <w:rPr>
                <w:rFonts w:eastAsia="Cambria"/>
                <w:sz w:val="18"/>
                <w:szCs w:val="18"/>
                <w:lang w:val="en-GB" w:eastAsia="en-US"/>
              </w:rPr>
            </w:pPr>
            <w:r>
              <w:rPr>
                <w:rFonts w:eastAsia="Times New Roman"/>
                <w:sz w:val="18"/>
                <w:szCs w:val="18"/>
                <w:shd w:val="clear" w:color="auto" w:fill="FFFFFF"/>
                <w:lang w:val="en-GB" w:eastAsia="en-GB"/>
              </w:rPr>
              <w:t>Provide details of ethics committee approval and participant informed consent, if relevant</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3-4</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Times New Roman"/>
                <w:sz w:val="18"/>
                <w:szCs w:val="18"/>
                <w:lang w:val="en-GB" w:eastAsia="en-GB"/>
              </w:rPr>
              <w:t>Line 81-</w:t>
            </w:r>
            <w:r>
              <w:rPr>
                <w:rFonts w:hint="eastAsia" w:eastAsia="宋体"/>
                <w:sz w:val="18"/>
                <w:szCs w:val="18"/>
                <w:lang w:val="en-US" w:eastAsia="zh-CN"/>
              </w:rPr>
              <w:t>98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5</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Assumptions</w:t>
            </w:r>
          </w:p>
          <w:p>
            <w:pPr>
              <w:spacing w:before="96" w:beforeLines="40" w:after="96" w:afterLines="40" w:line="24" w:lineRule="atLeast"/>
              <w:jc w:val="center"/>
              <w:rPr>
                <w:rFonts w:eastAsia="Cambria"/>
                <w:sz w:val="18"/>
                <w:szCs w:val="18"/>
                <w:lang w:val="en-GB" w:eastAsia="en-US"/>
              </w:rPr>
            </w:pP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7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4-5</w:t>
            </w: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Figure1, Lines 100-135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6</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Statistical methods: main analysis</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statistical methods and statistics used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how quantitative variables were handled in the analyses (i.e., scale, units, model)</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how genetic variants were handled in the analyses and, if applicable, how their weights were selected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the MR estimator (e.g. two-stage least squares, Wald ratio) and related statistics. Detail the included covariates and, in case of two-sample MR, whether the same covariate set was used for adjustment in the two samples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Explain how missing data were addressed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applicable, indicate how multiple testing was addressed</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7</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7041" w:type="dxa"/>
            <w:shd w:val="clear" w:color="auto" w:fill="EEEEEE"/>
          </w:tcPr>
          <w:p>
            <w:pPr>
              <w:tabs>
                <w:tab w:val="left" w:pos="1620"/>
              </w:tabs>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any methods or prior knowledge used to assess the assumptions or justify their validity</w:t>
            </w:r>
            <w:r>
              <w:rPr>
                <w:rFonts w:eastAsia="Cambria"/>
                <w:sz w:val="18"/>
                <w:szCs w:val="18"/>
                <w:lang w:val="en-GB" w:eastAsia="en-US"/>
              </w:rPr>
              <w:tab/>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8</w:t>
            </w:r>
          </w:p>
        </w:tc>
        <w:tc>
          <w:tcPr>
            <w:tcW w:w="1822" w:type="dxa"/>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Sensitivity analyses and additional analyses</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Describe any sensitivity analyses or additional analyses performed (e.g. comparison of effect estimates from different approaches, independent replication, bias analytic techniques, validation of instruments, simulations)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9</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Software and pre-registration</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US" w:bidi="ar-SA"/>
              </w:rPr>
            </w:pPr>
            <w:r>
              <w:rPr>
                <w:rFonts w:hint="eastAsia" w:eastAsia="宋体"/>
                <w:sz w:val="18"/>
                <w:szCs w:val="18"/>
                <w:lang w:val="en-US" w:eastAsia="zh-CN"/>
              </w:rPr>
              <w:t>4-5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US"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Name statistical software and package(s), including version and settings used </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tcBorders>
              <w:bottom w:val="single" w:color="7F7F7F" w:sz="6" w:space="0"/>
            </w:tcBorders>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tcBorders>
              <w:bottom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State whether the study protocol and details were pre-registered (as well as when and where)</w:t>
            </w:r>
          </w:p>
        </w:tc>
        <w:tc>
          <w:tcPr>
            <w:tcW w:w="7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4-5</w:t>
            </w:r>
          </w:p>
        </w:tc>
        <w:tc>
          <w:tcPr>
            <w:tcW w:w="43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100-135</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RESULTS</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10</w:t>
            </w:r>
          </w:p>
        </w:tc>
        <w:tc>
          <w:tcPr>
            <w:tcW w:w="1822"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Descriptive data</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tcPr>
          <w:p>
            <w:pPr>
              <w:spacing w:before="96" w:beforeLines="40" w:after="96" w:afterLines="40" w:line="24" w:lineRule="atLeast"/>
              <w:rPr>
                <w:rFonts w:eastAsia="Cambria"/>
                <w:sz w:val="18"/>
                <w:szCs w:val="18"/>
                <w:lang w:val="en-GB" w:eastAsia="en-US"/>
              </w:rPr>
            </w:pPr>
          </w:p>
        </w:tc>
        <w:tc>
          <w:tcPr>
            <w:tcW w:w="4320" w:type="dxa"/>
            <w:shd w:val="clear" w:color="auto" w:fill="EEEEEE"/>
          </w:tcPr>
          <w:p>
            <w:pPr>
              <w:spacing w:before="96" w:beforeLines="40" w:after="96" w:afterLines="40" w:line="24" w:lineRule="atLeast"/>
              <w:rPr>
                <w:rFonts w:eastAsia="Cambria"/>
                <w:sz w:val="18"/>
                <w:szCs w:val="18"/>
                <w:lang w:val="en-GB" w:eastAsia="en-US"/>
              </w:rPr>
            </w:pPr>
            <w:r>
              <w:rPr>
                <w:rFonts w:hint="eastAsia" w:eastAsia="Cambria"/>
                <w:sz w:val="18"/>
                <w:szCs w:val="18"/>
                <w:lang w:val="en-GB" w:eastAsia="en-US"/>
              </w:rPr>
              <w:t xml:space="preserve">Not applicable, as we used summary statistics from previously published genome-wide association studies. We cite these accordingly. Furthermore, there is no sample overlap between the exposure and outcome studies. </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numbers of individuals at each stage of included studies and reasons for exclusion. Consider use of a flow diagram</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Report summary statistics for phenotypic exposure(s), outcome(s), and other relevant variables (e.g. means, SDs, proportions)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US" w:eastAsia="en-GB" w:bidi="ar-SA"/>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the data sources include meta-analyses of previous studies, provide the assessments of heterogeneity across these studies</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For </w:t>
            </w:r>
            <w:r>
              <w:rPr>
                <w:rFonts w:eastAsia="Times New Roman"/>
                <w:iCs/>
                <w:sz w:val="18"/>
                <w:szCs w:val="18"/>
                <w:lang w:val="en-GB" w:eastAsia="en-GB"/>
              </w:rPr>
              <w:t>two-sample</w:t>
            </w:r>
            <w:r>
              <w:rPr>
                <w:rFonts w:eastAsia="Times New Roman"/>
                <w:sz w:val="18"/>
                <w:szCs w:val="18"/>
                <w:lang w:val="en-GB" w:eastAsia="en-GB"/>
              </w:rPr>
              <w:t xml:space="preserve"> MR:</w:t>
            </w:r>
          </w:p>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   i.  Provide justification of the similarity of the genetic variant-exposure associations between the exposure and outcome samples</w:t>
            </w:r>
          </w:p>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   ii.  Provide information on the number of individuals who overlap between the exposure and outcome studies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Cambria"/>
                <w:sz w:val="18"/>
                <w:szCs w:val="18"/>
                <w:lang w:val="en-GB" w:eastAsia="en-US"/>
              </w:rPr>
              <w:t>Not applicable, as we used summary statistics from previously published genome-wide association studies. We cite these accordingly. Furthermore, there is no sample overlap between the exposure and outcome studies.</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11</w:t>
            </w:r>
          </w:p>
        </w:tc>
        <w:tc>
          <w:tcPr>
            <w:tcW w:w="1822" w:type="dxa"/>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Main results</w:t>
            </w:r>
          </w:p>
        </w:tc>
        <w:tc>
          <w:tcPr>
            <w:tcW w:w="7041" w:type="dxa"/>
            <w:shd w:val="clear" w:color="auto" w:fill="auto"/>
          </w:tcPr>
          <w:p>
            <w:pPr>
              <w:spacing w:before="96" w:beforeLines="40" w:after="96" w:afterLines="40" w:line="24" w:lineRule="atLeast"/>
              <w:rPr>
                <w:rFonts w:eastAsia="Cambria"/>
                <w:sz w:val="18"/>
                <w:szCs w:val="18"/>
                <w:lang w:val="en-GB" w:eastAsia="en-US"/>
              </w:rPr>
            </w:pPr>
          </w:p>
        </w:tc>
        <w:tc>
          <w:tcPr>
            <w:tcW w:w="720" w:type="dxa"/>
          </w:tcPr>
          <w:p>
            <w:pPr>
              <w:spacing w:before="96" w:beforeLines="40" w:after="96" w:afterLines="40" w:line="24" w:lineRule="atLeast"/>
              <w:rPr>
                <w:rFonts w:eastAsia="Cambria"/>
                <w:sz w:val="18"/>
                <w:szCs w:val="18"/>
                <w:lang w:val="en-GB" w:eastAsia="en-US"/>
              </w:rPr>
            </w:pPr>
          </w:p>
        </w:tc>
        <w:tc>
          <w:tcPr>
            <w:tcW w:w="4320" w:type="dxa"/>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associations between genetic variant and exposure, and between genetic variant and outcome, preferably on an interpretable scale</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MR estimates of the relationship between exposure and outcome, and the measures of uncertainty from the MR analysis, on an interpretable scale, such as odds ratio or relative risk per SD difference</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If relevant, consider translating estimates of relative risk into absolute risk for a meaningful time period</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Consider plots to visualize results (e.g. forest plot, scatterplot of associations between genetic variants and outcome versus between genetic variants and exposure)</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Figure 2-4</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12</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Assessment of assumptions</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tcPr>
          <w:p>
            <w:pPr>
              <w:spacing w:before="96" w:beforeLines="40" w:after="96" w:afterLines="40" w:line="24" w:lineRule="atLeast"/>
              <w:rPr>
                <w:rFonts w:eastAsia="Cambria"/>
                <w:sz w:val="18"/>
                <w:szCs w:val="18"/>
                <w:lang w:val="en-GB" w:eastAsia="en-US"/>
              </w:rPr>
            </w:pPr>
          </w:p>
        </w:tc>
        <w:tc>
          <w:tcPr>
            <w:tcW w:w="4320" w:type="dxa"/>
            <w:shd w:val="clear" w:color="auto" w:fill="EEEEEE"/>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the assessment of the validity of the assumptions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Report any additional statistics (e.g., assessments of heterogeneity </w:t>
            </w:r>
            <w:r>
              <w:rPr>
                <w:rFonts w:eastAsia="Times New Roman"/>
                <w:sz w:val="18"/>
                <w:szCs w:val="18"/>
                <w:lang w:eastAsia="en-GB"/>
              </w:rPr>
              <w:t>across genetic variants</w:t>
            </w:r>
            <w:r>
              <w:rPr>
                <w:rFonts w:eastAsia="Times New Roman"/>
                <w:sz w:val="18"/>
                <w:szCs w:val="18"/>
                <w:lang w:val="en-GB" w:eastAsia="en-GB"/>
              </w:rPr>
              <w:t xml:space="preserve">, such as </w:t>
            </w:r>
            <w:r>
              <w:rPr>
                <w:rFonts w:eastAsia="Times New Roman"/>
                <w:i/>
                <w:sz w:val="18"/>
                <w:szCs w:val="18"/>
                <w:lang w:val="en-GB" w:eastAsia="en-GB"/>
              </w:rPr>
              <w:t>I</w:t>
            </w:r>
            <w:r>
              <w:rPr>
                <w:rFonts w:eastAsia="Times New Roman"/>
                <w:i/>
                <w:sz w:val="18"/>
                <w:szCs w:val="18"/>
                <w:vertAlign w:val="superscript"/>
                <w:lang w:val="en-GB" w:eastAsia="en-GB"/>
              </w:rPr>
              <w:t>2</w:t>
            </w:r>
            <w:r>
              <w:rPr>
                <w:rFonts w:eastAsia="Times New Roman"/>
                <w:sz w:val="18"/>
                <w:szCs w:val="18"/>
                <w:lang w:val="en-GB" w:eastAsia="en-GB"/>
              </w:rPr>
              <w:t>, Q statistic or E-value)</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13</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Sensitivity analyses and additional analyses</w:t>
            </w:r>
          </w:p>
        </w:tc>
        <w:tc>
          <w:tcPr>
            <w:tcW w:w="7041" w:type="dxa"/>
            <w:shd w:val="clear" w:color="auto" w:fill="auto"/>
          </w:tcPr>
          <w:p>
            <w:pPr>
              <w:spacing w:before="96" w:beforeLines="40" w:after="96" w:afterLines="40" w:line="24" w:lineRule="atLeast"/>
              <w:rPr>
                <w:rFonts w:eastAsia="Cambria"/>
                <w:sz w:val="18"/>
                <w:szCs w:val="18"/>
                <w:lang w:val="en-GB" w:eastAsia="en-US"/>
              </w:rPr>
            </w:pPr>
          </w:p>
        </w:tc>
        <w:tc>
          <w:tcPr>
            <w:tcW w:w="720" w:type="dxa"/>
          </w:tcPr>
          <w:p>
            <w:pPr>
              <w:spacing w:before="96" w:beforeLines="40" w:after="96" w:afterLines="40" w:line="24" w:lineRule="atLeast"/>
              <w:rPr>
                <w:rFonts w:eastAsia="Cambria"/>
                <w:sz w:val="18"/>
                <w:szCs w:val="18"/>
                <w:lang w:val="en-GB" w:eastAsia="en-US"/>
              </w:rPr>
            </w:pPr>
          </w:p>
        </w:tc>
        <w:tc>
          <w:tcPr>
            <w:tcW w:w="4320" w:type="dxa"/>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any sensitivity analyses to assess the robustness of the main results to violations of the assumptions</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Report results from other sensitivity analyses or additional analyses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Report any assessment of direction of causal relationship (e.g., bidirectional MR)</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d)</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When relevant, report and compare with estimates from non-MR analyses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tcBorders>
              <w:bottom w:val="single" w:color="7F7F7F" w:sz="6" w:space="0"/>
            </w:tcBorders>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e)</w:t>
            </w:r>
          </w:p>
        </w:tc>
        <w:tc>
          <w:tcPr>
            <w:tcW w:w="7041"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Consider additional plots to visualize results (e.g., leave-one-out analyses)</w:t>
            </w:r>
          </w:p>
        </w:tc>
        <w:tc>
          <w:tcPr>
            <w:tcW w:w="7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w:t>
            </w:r>
          </w:p>
        </w:tc>
        <w:tc>
          <w:tcPr>
            <w:tcW w:w="43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Lines 137-174</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DISCUSSION</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14</w:t>
            </w:r>
          </w:p>
        </w:tc>
        <w:tc>
          <w:tcPr>
            <w:tcW w:w="1822"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Key results </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Summarize key results with reference to study objectives</w:t>
            </w:r>
          </w:p>
        </w:tc>
        <w:tc>
          <w:tcPr>
            <w:tcW w:w="7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5-6</w:t>
            </w:r>
          </w:p>
        </w:tc>
        <w:tc>
          <w:tcPr>
            <w:tcW w:w="4320" w:type="dxa"/>
            <w:shd w:val="clear" w:color="auto" w:fill="EEEEEE"/>
          </w:tcPr>
          <w:p>
            <w:pPr>
              <w:spacing w:before="96" w:beforeLines="40" w:after="96" w:afterLines="40" w:line="24" w:lineRule="atLeast"/>
              <w:rPr>
                <w:rFonts w:eastAsia="Times New Roman"/>
                <w:sz w:val="18"/>
                <w:szCs w:val="18"/>
                <w:lang w:val="en-GB" w:eastAsia="en-GB"/>
              </w:rPr>
            </w:pPr>
            <w:r>
              <w:rPr>
                <w:rFonts w:hint="eastAsia" w:eastAsia="宋体"/>
                <w:sz w:val="18"/>
                <w:szCs w:val="18"/>
                <w:lang w:val="en-US" w:eastAsia="zh-CN"/>
              </w:rPr>
              <w:t>Lines 176-184</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15</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Limitations</w:t>
            </w: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Discuss limitations of the study, taking into account the validity of the IV assumptions, other sources of potential bias, and imprecision. Discuss both direction and magnitude of any potential bias and any efforts to address them</w:t>
            </w:r>
            <w:r>
              <w:rPr>
                <w:rFonts w:eastAsia="Times New Roman"/>
                <w:sz w:val="18"/>
                <w:szCs w:val="18"/>
                <w:shd w:val="clear" w:color="auto" w:fill="FFFFFF"/>
                <w:lang w:val="en-GB" w:eastAsia="en-GB"/>
              </w:rPr>
              <w:t> </w:t>
            </w:r>
          </w:p>
        </w:tc>
        <w:tc>
          <w:tcPr>
            <w:tcW w:w="720" w:type="dxa"/>
            <w:vAlign w:val="top"/>
          </w:tcPr>
          <w:p>
            <w:pPr>
              <w:spacing w:before="96" w:beforeLines="40" w:after="96" w:afterLines="40" w:line="24" w:lineRule="atLeast"/>
              <w:rPr>
                <w:rFonts w:hint="default" w:ascii="Arial" w:hAnsi="Arial" w:eastAsia="宋体" w:cs="Arial"/>
                <w:sz w:val="18"/>
                <w:szCs w:val="18"/>
                <w:lang w:val="en-US" w:eastAsia="en-GB" w:bidi="ar-SA"/>
              </w:rPr>
            </w:pPr>
            <w:r>
              <w:rPr>
                <w:rFonts w:hint="eastAsia" w:eastAsia="宋体"/>
                <w:sz w:val="18"/>
                <w:szCs w:val="18"/>
                <w:lang w:val="en-US" w:eastAsia="zh-CN"/>
              </w:rPr>
              <w:t>7</w:t>
            </w:r>
          </w:p>
        </w:tc>
        <w:tc>
          <w:tcPr>
            <w:tcW w:w="4320" w:type="dxa"/>
            <w:vAlign w:val="top"/>
          </w:tcPr>
          <w:p>
            <w:pPr>
              <w:spacing w:before="96" w:beforeLines="40" w:after="96" w:afterLines="40" w:line="24" w:lineRule="atLeast"/>
              <w:rPr>
                <w:rFonts w:hint="default" w:ascii="Arial" w:hAnsi="Arial" w:eastAsia="Times New Roman" w:cs="Arial"/>
                <w:sz w:val="18"/>
                <w:szCs w:val="18"/>
                <w:lang w:val="en-US" w:eastAsia="en-GB" w:bidi="ar-SA"/>
              </w:rPr>
            </w:pPr>
            <w:r>
              <w:rPr>
                <w:rFonts w:hint="eastAsia" w:eastAsia="宋体"/>
                <w:sz w:val="18"/>
                <w:szCs w:val="18"/>
                <w:lang w:val="en-US" w:eastAsia="zh-CN"/>
              </w:rPr>
              <w:t>Lines 225-237</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16</w:t>
            </w:r>
          </w:p>
        </w:tc>
        <w:tc>
          <w:tcPr>
            <w:tcW w:w="1822"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Interpretation</w:t>
            </w:r>
          </w:p>
        </w:tc>
        <w:tc>
          <w:tcPr>
            <w:tcW w:w="7041" w:type="dxa"/>
            <w:shd w:val="clear" w:color="auto" w:fill="EEEEEE"/>
          </w:tcPr>
          <w:p>
            <w:pPr>
              <w:spacing w:before="96" w:beforeLines="40" w:after="96" w:afterLines="40" w:line="24" w:lineRule="atLeast"/>
              <w:rPr>
                <w:rFonts w:eastAsia="Cambria"/>
                <w:sz w:val="18"/>
                <w:szCs w:val="18"/>
                <w:lang w:val="en-GB" w:eastAsia="en-US"/>
              </w:rPr>
            </w:pPr>
          </w:p>
        </w:tc>
        <w:tc>
          <w:tcPr>
            <w:tcW w:w="7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5-7</w:t>
            </w:r>
          </w:p>
        </w:tc>
        <w:tc>
          <w:tcPr>
            <w:tcW w:w="4320" w:type="dxa"/>
            <w:shd w:val="clear" w:color="auto" w:fill="EEEEEE"/>
          </w:tcPr>
          <w:p>
            <w:pPr>
              <w:spacing w:before="96" w:beforeLines="40" w:after="96" w:afterLines="40" w:line="24" w:lineRule="atLeast"/>
              <w:rPr>
                <w:rFonts w:hint="default" w:eastAsia="Cambria"/>
                <w:sz w:val="18"/>
                <w:szCs w:val="18"/>
                <w:lang w:val="en-US" w:eastAsia="en-US"/>
              </w:rPr>
            </w:pPr>
            <w:r>
              <w:rPr>
                <w:rFonts w:hint="eastAsia" w:eastAsia="宋体"/>
                <w:sz w:val="18"/>
                <w:szCs w:val="18"/>
                <w:lang w:val="en-US" w:eastAsia="zh-CN"/>
              </w:rPr>
              <w:t>Lines 176-248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a)</w:t>
            </w:r>
          </w:p>
        </w:tc>
        <w:tc>
          <w:tcPr>
            <w:tcW w:w="7041" w:type="dxa"/>
            <w:shd w:val="clear" w:color="auto" w:fill="auto"/>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Meaning: Give a cautious overall interpretation of results in the context of their limitations and in comparison with other studies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5-7</w:t>
            </w:r>
          </w:p>
        </w:tc>
        <w:tc>
          <w:tcPr>
            <w:tcW w:w="4320" w:type="dxa"/>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176-248</w:t>
            </w: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EEEEEE"/>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b)</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only under certain assumptions </w:t>
            </w:r>
          </w:p>
        </w:tc>
        <w:tc>
          <w:tcPr>
            <w:tcW w:w="720" w:type="dxa"/>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5-7</w:t>
            </w:r>
          </w:p>
        </w:tc>
        <w:tc>
          <w:tcPr>
            <w:tcW w:w="4320" w:type="dxa"/>
            <w:shd w:val="clear" w:color="auto" w:fill="EEEEEE"/>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176-248</w:t>
            </w:r>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jc w:val="right"/>
              <w:rPr>
                <w:rFonts w:eastAsia="Cambria"/>
                <w:b/>
                <w:bCs/>
                <w:sz w:val="18"/>
                <w:szCs w:val="18"/>
                <w:lang w:val="en-GB" w:eastAsia="en-US"/>
              </w:rPr>
            </w:pPr>
          </w:p>
        </w:tc>
        <w:tc>
          <w:tcPr>
            <w:tcW w:w="1822" w:type="dxa"/>
            <w:shd w:val="clear" w:color="auto" w:fill="auto"/>
          </w:tcPr>
          <w:p>
            <w:pPr>
              <w:spacing w:before="96" w:beforeLines="40" w:after="96" w:afterLines="40" w:line="24" w:lineRule="atLeast"/>
              <w:jc w:val="right"/>
              <w:rPr>
                <w:rFonts w:eastAsia="Cambria"/>
                <w:sz w:val="18"/>
                <w:szCs w:val="18"/>
                <w:lang w:val="en-GB" w:eastAsia="en-US"/>
              </w:rPr>
            </w:pPr>
            <w:r>
              <w:rPr>
                <w:rFonts w:eastAsia="Cambria"/>
                <w:sz w:val="18"/>
                <w:szCs w:val="18"/>
                <w:lang w:val="en-GB" w:eastAsia="en-US"/>
              </w:rPr>
              <w:t>c)</w:t>
            </w:r>
          </w:p>
        </w:tc>
        <w:tc>
          <w:tcPr>
            <w:tcW w:w="7041" w:type="dxa"/>
            <w:shd w:val="clear" w:color="auto" w:fill="auto"/>
          </w:tcPr>
          <w:p>
            <w:pPr>
              <w:tabs>
                <w:tab w:val="left" w:pos="1350"/>
              </w:tabs>
              <w:spacing w:before="96" w:beforeLines="40" w:after="96" w:afterLines="40" w:line="24" w:lineRule="atLeast"/>
              <w:rPr>
                <w:rFonts w:eastAsia="Cambria"/>
                <w:sz w:val="18"/>
                <w:szCs w:val="18"/>
                <w:lang w:val="en-GB" w:eastAsia="en-US"/>
              </w:rPr>
            </w:pPr>
            <w:r>
              <w:rPr>
                <w:rFonts w:eastAsia="Times New Roman"/>
                <w:sz w:val="18"/>
                <w:szCs w:val="18"/>
                <w:lang w:val="en-GB" w:eastAsia="en-GB"/>
              </w:rPr>
              <w:t xml:space="preserve">Clinical relevance: Discuss whether the results have clinical or public policy relevance, and </w:t>
            </w:r>
            <w:r>
              <w:rPr>
                <w:rFonts w:eastAsia="Times New Roman"/>
                <w:color w:val="000000"/>
                <w:sz w:val="18"/>
                <w:szCs w:val="18"/>
                <w:lang w:eastAsia="en-GB"/>
              </w:rPr>
              <w:t>to what extent they inform effect sizes of possible interventions</w:t>
            </w:r>
          </w:p>
        </w:tc>
        <w:tc>
          <w:tcPr>
            <w:tcW w:w="720" w:type="dxa"/>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5-7</w:t>
            </w:r>
          </w:p>
        </w:tc>
        <w:tc>
          <w:tcPr>
            <w:tcW w:w="4320" w:type="dxa"/>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176-248</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17</w:t>
            </w:r>
          </w:p>
        </w:tc>
        <w:tc>
          <w:tcPr>
            <w:tcW w:w="1822"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 xml:space="preserve">Generalizability  </w:t>
            </w:r>
            <w:r>
              <w:rPr>
                <w:rFonts w:eastAsia="Times New Roman"/>
                <w:sz w:val="18"/>
                <w:szCs w:val="18"/>
                <w:lang w:val="en-GB" w:eastAsia="en-GB"/>
              </w:rPr>
              <w:t> </w:t>
            </w:r>
          </w:p>
        </w:tc>
        <w:tc>
          <w:tcPr>
            <w:tcW w:w="7041" w:type="dxa"/>
            <w:tcBorders>
              <w:bottom w:val="single" w:color="7F7F7F" w:sz="6" w:space="0"/>
            </w:tcBorders>
            <w:shd w:val="clear" w:color="auto" w:fill="EEEEEE"/>
          </w:tcPr>
          <w:p>
            <w:pPr>
              <w:spacing w:before="96" w:beforeLines="40" w:after="96" w:afterLines="40" w:line="24" w:lineRule="atLeast"/>
              <w:rPr>
                <w:rFonts w:eastAsia="Cambria"/>
                <w:sz w:val="18"/>
                <w:szCs w:val="18"/>
                <w:lang w:val="en-GB" w:eastAsia="en-US"/>
              </w:rPr>
            </w:pPr>
            <w:r>
              <w:rPr>
                <w:rFonts w:eastAsia="Times New Roman"/>
                <w:sz w:val="18"/>
                <w:szCs w:val="18"/>
                <w:lang w:val="en-GB" w:eastAsia="en-GB"/>
              </w:rPr>
              <w:t>Discuss the generalizability of the study results (a) to other populations, (b) across other exposure periods/timings, and (c) across other levels of exposure</w:t>
            </w:r>
          </w:p>
        </w:tc>
        <w:tc>
          <w:tcPr>
            <w:tcW w:w="7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宋体" w:cs="Arial"/>
                <w:sz w:val="18"/>
                <w:szCs w:val="18"/>
                <w:lang w:val="en-GB" w:eastAsia="en-GB" w:bidi="ar-SA"/>
              </w:rPr>
            </w:pPr>
            <w:r>
              <w:rPr>
                <w:rFonts w:hint="eastAsia" w:eastAsia="宋体"/>
                <w:sz w:val="18"/>
                <w:szCs w:val="18"/>
                <w:lang w:val="en-US" w:eastAsia="zh-CN"/>
              </w:rPr>
              <w:t>5-7</w:t>
            </w:r>
          </w:p>
        </w:tc>
        <w:tc>
          <w:tcPr>
            <w:tcW w:w="4320" w:type="dxa"/>
            <w:tcBorders>
              <w:bottom w:val="single" w:color="7F7F7F" w:sz="6" w:space="0"/>
            </w:tcBorders>
            <w:shd w:val="clear" w:color="auto" w:fill="EEEEEE"/>
            <w:vAlign w:val="top"/>
          </w:tcPr>
          <w:p>
            <w:pPr>
              <w:spacing w:before="96" w:beforeLines="40" w:after="96" w:afterLines="40" w:line="24" w:lineRule="atLeast"/>
              <w:rPr>
                <w:rFonts w:hint="default" w:ascii="Arial" w:hAnsi="Arial" w:eastAsia="Cambria" w:cs="Arial"/>
                <w:sz w:val="18"/>
                <w:szCs w:val="18"/>
                <w:lang w:val="en-GB" w:eastAsia="en-GB" w:bidi="ar-SA"/>
              </w:rPr>
            </w:pPr>
            <w:r>
              <w:rPr>
                <w:rFonts w:hint="eastAsia" w:eastAsia="宋体"/>
                <w:sz w:val="18"/>
                <w:szCs w:val="18"/>
                <w:lang w:val="en-US" w:eastAsia="zh-CN"/>
              </w:rPr>
              <w:t>Lines 176-248</w:t>
            </w:r>
          </w:p>
        </w:tc>
      </w:tr>
      <w:tr>
        <w:tblPrEx>
          <w:tblCellMar>
            <w:top w:w="0" w:type="dxa"/>
            <w:left w:w="108" w:type="dxa"/>
            <w:bottom w:w="0" w:type="dxa"/>
            <w:right w:w="108" w:type="dxa"/>
          </w:tblCellMar>
        </w:tblPrEx>
        <w:tc>
          <w:tcPr>
            <w:tcW w:w="587" w:type="dxa"/>
            <w:tcBorders>
              <w:top w:val="single" w:color="7F7F7F" w:sz="6" w:space="0"/>
            </w:tcBorders>
            <w:shd w:val="clear" w:color="auto" w:fill="auto"/>
          </w:tcPr>
          <w:p>
            <w:pPr>
              <w:spacing w:before="96" w:beforeLines="40" w:after="96" w:afterLines="40" w:line="24" w:lineRule="atLeast"/>
              <w:rPr>
                <w:rFonts w:eastAsia="Times New Roman"/>
                <w:b/>
                <w:bCs/>
                <w:sz w:val="18"/>
                <w:szCs w:val="18"/>
                <w:lang w:val="en-GB" w:eastAsia="en-GB"/>
              </w:rPr>
            </w:pPr>
          </w:p>
        </w:tc>
        <w:tc>
          <w:tcPr>
            <w:tcW w:w="1822" w:type="dxa"/>
            <w:tcBorders>
              <w:top w:val="single" w:color="7F7F7F" w:sz="6" w:space="0"/>
            </w:tcBorders>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OTHER INFORMATION</w:t>
            </w:r>
          </w:p>
        </w:tc>
        <w:tc>
          <w:tcPr>
            <w:tcW w:w="7041" w:type="dxa"/>
            <w:tcBorders>
              <w:top w:val="single" w:color="7F7F7F" w:sz="6" w:space="0"/>
            </w:tcBorders>
            <w:shd w:val="clear" w:color="auto" w:fill="auto"/>
          </w:tcPr>
          <w:p>
            <w:pPr>
              <w:spacing w:before="96" w:beforeLines="40" w:after="96" w:afterLines="40" w:line="24" w:lineRule="atLeast"/>
              <w:rPr>
                <w:rFonts w:eastAsia="Cambria"/>
                <w:sz w:val="18"/>
                <w:szCs w:val="18"/>
                <w:lang w:val="en-GB" w:eastAsia="en-US"/>
              </w:rPr>
            </w:pPr>
          </w:p>
        </w:tc>
        <w:tc>
          <w:tcPr>
            <w:tcW w:w="720" w:type="dxa"/>
            <w:tcBorders>
              <w:top w:val="single" w:color="7F7F7F" w:sz="6" w:space="0"/>
            </w:tcBorders>
          </w:tcPr>
          <w:p>
            <w:pPr>
              <w:spacing w:before="96" w:beforeLines="40" w:after="96" w:afterLines="40" w:line="24" w:lineRule="atLeast"/>
              <w:rPr>
                <w:rFonts w:eastAsia="Cambria"/>
                <w:sz w:val="18"/>
                <w:szCs w:val="18"/>
                <w:lang w:val="en-GB" w:eastAsia="en-US"/>
              </w:rPr>
            </w:pPr>
          </w:p>
        </w:tc>
        <w:tc>
          <w:tcPr>
            <w:tcW w:w="4320" w:type="dxa"/>
            <w:tcBorders>
              <w:top w:val="single" w:color="7F7F7F" w:sz="6" w:space="0"/>
            </w:tcBorders>
          </w:tcPr>
          <w:p>
            <w:pPr>
              <w:spacing w:before="96" w:beforeLines="40" w:after="96" w:afterLines="40" w:line="24" w:lineRule="atLeast"/>
              <w:rPr>
                <w:rFonts w:eastAsia="Cambria"/>
                <w:sz w:val="18"/>
                <w:szCs w:val="18"/>
                <w:lang w:val="en-GB" w:eastAsia="en-US"/>
              </w:rPr>
            </w:pPr>
          </w:p>
        </w:tc>
      </w:tr>
      <w:tr>
        <w:tblPrEx>
          <w:tblCellMar>
            <w:top w:w="0" w:type="dxa"/>
            <w:left w:w="108" w:type="dxa"/>
            <w:bottom w:w="0" w:type="dxa"/>
            <w:right w:w="108" w:type="dxa"/>
          </w:tblCellMar>
        </w:tblPrEx>
        <w:tc>
          <w:tcPr>
            <w:tcW w:w="587" w:type="dxa"/>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18</w:t>
            </w:r>
          </w:p>
        </w:tc>
        <w:tc>
          <w:tcPr>
            <w:tcW w:w="1822" w:type="dxa"/>
            <w:shd w:val="clear" w:color="auto" w:fill="EEEEEE"/>
          </w:tcPr>
          <w:p>
            <w:pPr>
              <w:spacing w:before="96" w:beforeLines="40" w:after="96" w:afterLines="40" w:line="24" w:lineRule="atLeast"/>
              <w:rPr>
                <w:rFonts w:eastAsia="Cambria"/>
                <w:sz w:val="18"/>
                <w:szCs w:val="18"/>
                <w:lang w:val="en-GB" w:eastAsia="en-US"/>
              </w:rPr>
            </w:pPr>
            <w:r>
              <w:rPr>
                <w:rFonts w:eastAsia="Times New Roman"/>
                <w:b/>
                <w:bCs/>
                <w:sz w:val="18"/>
                <w:szCs w:val="18"/>
                <w:lang w:val="en-GB" w:eastAsia="en-GB"/>
              </w:rPr>
              <w:t>Funding</w:t>
            </w:r>
          </w:p>
        </w:tc>
        <w:tc>
          <w:tcPr>
            <w:tcW w:w="7041" w:type="dxa"/>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p>
        </w:tc>
        <w:tc>
          <w:tcPr>
            <w:tcW w:w="720" w:type="dxa"/>
            <w:shd w:val="clear" w:color="auto" w:fill="EEEEEE"/>
          </w:tcPr>
          <w:p>
            <w:pPr>
              <w:spacing w:before="96" w:beforeLines="40" w:after="96" w:afterLines="40" w:line="24" w:lineRule="atLeast"/>
              <w:rPr>
                <w:rFonts w:eastAsia="Times New Roman"/>
                <w:sz w:val="18"/>
                <w:szCs w:val="18"/>
                <w:lang w:val="en-GB" w:eastAsia="en-GB"/>
              </w:rPr>
            </w:pPr>
          </w:p>
        </w:tc>
        <w:tc>
          <w:tcPr>
            <w:tcW w:w="4320" w:type="dxa"/>
            <w:shd w:val="clear" w:color="auto" w:fill="EEEEEE"/>
          </w:tcPr>
          <w:p>
            <w:pPr>
              <w:spacing w:before="96" w:beforeLines="40" w:after="96" w:afterLines="40" w:line="24" w:lineRule="atLeast"/>
              <w:rPr>
                <w:rFonts w:hint="default" w:eastAsia="宋体"/>
                <w:sz w:val="18"/>
                <w:szCs w:val="18"/>
                <w:lang w:val="en-US" w:eastAsia="zh-CN"/>
              </w:rPr>
            </w:pPr>
            <w:r>
              <w:rPr>
                <w:rFonts w:hint="eastAsia" w:eastAsia="宋体"/>
                <w:sz w:val="18"/>
                <w:szCs w:val="18"/>
                <w:lang w:val="en-US" w:eastAsia="zh-CN"/>
              </w:rPr>
              <w:t>As described in the submission system</w:t>
            </w:r>
            <w:bookmarkStart w:id="0" w:name="_GoBack"/>
            <w:bookmarkEnd w:id="0"/>
          </w:p>
        </w:tc>
      </w:tr>
      <w:tr>
        <w:tblPrEx>
          <w:tblCellMar>
            <w:top w:w="0" w:type="dxa"/>
            <w:left w:w="108" w:type="dxa"/>
            <w:bottom w:w="0" w:type="dxa"/>
            <w:right w:w="108" w:type="dxa"/>
          </w:tblCellMar>
        </w:tblPrEx>
        <w:tc>
          <w:tcPr>
            <w:tcW w:w="587" w:type="dxa"/>
            <w:shd w:val="clear" w:color="auto" w:fill="auto"/>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19</w:t>
            </w:r>
          </w:p>
        </w:tc>
        <w:tc>
          <w:tcPr>
            <w:tcW w:w="1822"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Data and data sharing </w:t>
            </w:r>
          </w:p>
        </w:tc>
        <w:tc>
          <w:tcPr>
            <w:tcW w:w="7041" w:type="dxa"/>
            <w:shd w:val="clear" w:color="auto" w:fill="auto"/>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Provide the data used to perform all analyses or report where and how the data can be accessed, and reference these sources in the article. Provide the statistical code needed to reproduce the results in the article, or report whether the code is publicly accessible and if so, where</w:t>
            </w:r>
          </w:p>
        </w:tc>
        <w:tc>
          <w:tcPr>
            <w:tcW w:w="720" w:type="dxa"/>
          </w:tcPr>
          <w:p>
            <w:pPr>
              <w:spacing w:before="96" w:beforeLines="40" w:after="96" w:afterLines="40" w:line="24" w:lineRule="atLeast"/>
              <w:rPr>
                <w:rFonts w:eastAsia="Times New Roman"/>
                <w:sz w:val="18"/>
                <w:szCs w:val="18"/>
                <w:lang w:val="en-GB" w:eastAsia="en-GB"/>
              </w:rPr>
            </w:pPr>
          </w:p>
        </w:tc>
        <w:tc>
          <w:tcPr>
            <w:tcW w:w="4320" w:type="dxa"/>
          </w:tcPr>
          <w:p>
            <w:pPr>
              <w:spacing w:before="96" w:beforeLines="40" w:after="96" w:afterLines="40" w:line="24" w:lineRule="atLeast"/>
              <w:rPr>
                <w:rFonts w:eastAsia="Times New Roman"/>
                <w:sz w:val="18"/>
                <w:szCs w:val="18"/>
                <w:lang w:val="en-GB" w:eastAsia="en-GB"/>
              </w:rPr>
            </w:pPr>
            <w:r>
              <w:rPr>
                <w:rFonts w:hint="eastAsia" w:eastAsia="宋体"/>
                <w:sz w:val="18"/>
                <w:szCs w:val="18"/>
                <w:lang w:val="en-US" w:eastAsia="zh-CN"/>
              </w:rPr>
              <w:t>As described in the submission system</w:t>
            </w:r>
          </w:p>
        </w:tc>
      </w:tr>
      <w:tr>
        <w:tblPrEx>
          <w:tblCellMar>
            <w:top w:w="0" w:type="dxa"/>
            <w:left w:w="108" w:type="dxa"/>
            <w:bottom w:w="0" w:type="dxa"/>
            <w:right w:w="108" w:type="dxa"/>
          </w:tblCellMar>
        </w:tblPrEx>
        <w:tc>
          <w:tcPr>
            <w:tcW w:w="587" w:type="dxa"/>
            <w:tcBorders>
              <w:bottom w:val="single" w:color="7F7F7F" w:sz="6" w:space="0"/>
            </w:tcBorders>
            <w:shd w:val="clear" w:color="auto" w:fill="EEEEEE"/>
          </w:tcPr>
          <w:p>
            <w:pPr>
              <w:spacing w:before="96" w:beforeLines="40" w:after="96" w:afterLines="40" w:line="24" w:lineRule="atLeast"/>
              <w:rPr>
                <w:rFonts w:eastAsia="Times New Roman"/>
                <w:b/>
                <w:bCs/>
                <w:sz w:val="18"/>
                <w:szCs w:val="18"/>
                <w:lang w:val="en-GB" w:eastAsia="en-GB"/>
              </w:rPr>
            </w:pPr>
            <w:r>
              <w:rPr>
                <w:rFonts w:eastAsia="Times New Roman"/>
                <w:sz w:val="18"/>
                <w:szCs w:val="18"/>
                <w:lang w:val="en-GB" w:eastAsia="en-GB"/>
              </w:rPr>
              <w:t>20</w:t>
            </w:r>
          </w:p>
        </w:tc>
        <w:tc>
          <w:tcPr>
            <w:tcW w:w="1822"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b/>
                <w:bCs/>
                <w:sz w:val="18"/>
                <w:szCs w:val="18"/>
                <w:lang w:val="en-GB" w:eastAsia="en-GB"/>
              </w:rPr>
              <w:t>Conflicts of Interest  </w:t>
            </w:r>
          </w:p>
        </w:tc>
        <w:tc>
          <w:tcPr>
            <w:tcW w:w="7041"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eastAsia="Times New Roman"/>
                <w:sz w:val="18"/>
                <w:szCs w:val="18"/>
                <w:lang w:val="en-GB" w:eastAsia="en-GB"/>
              </w:rPr>
              <w:t>All authors should declare all potential conflicts of interest</w:t>
            </w:r>
          </w:p>
        </w:tc>
        <w:tc>
          <w:tcPr>
            <w:tcW w:w="720"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p>
        </w:tc>
        <w:tc>
          <w:tcPr>
            <w:tcW w:w="4320" w:type="dxa"/>
            <w:tcBorders>
              <w:bottom w:val="single" w:color="7F7F7F" w:sz="6" w:space="0"/>
            </w:tcBorders>
            <w:shd w:val="clear" w:color="auto" w:fill="EEEEEE"/>
          </w:tcPr>
          <w:p>
            <w:pPr>
              <w:spacing w:before="96" w:beforeLines="40" w:after="96" w:afterLines="40" w:line="24" w:lineRule="atLeast"/>
              <w:rPr>
                <w:rFonts w:eastAsia="Times New Roman"/>
                <w:sz w:val="18"/>
                <w:szCs w:val="18"/>
                <w:lang w:val="en-GB" w:eastAsia="en-GB"/>
              </w:rPr>
            </w:pPr>
            <w:r>
              <w:rPr>
                <w:rFonts w:hint="eastAsia" w:eastAsia="宋体"/>
                <w:sz w:val="18"/>
                <w:szCs w:val="18"/>
                <w:lang w:val="en-US" w:eastAsia="zh-CN"/>
              </w:rPr>
              <w:t>As described in the submission system</w:t>
            </w:r>
          </w:p>
        </w:tc>
      </w:tr>
    </w:tbl>
    <w:p>
      <w:pPr>
        <w:spacing w:before="240" w:after="240"/>
        <w:rPr>
          <w:sz w:val="19"/>
          <w:szCs w:val="19"/>
        </w:rPr>
      </w:pPr>
      <w:r>
        <w:rPr>
          <w:sz w:val="19"/>
          <w:szCs w:val="19"/>
        </w:rPr>
        <w:t>This checklist is copyrighted by the Equator Network under the Creative Commons Attribution 3.0 Unported (CC BY 3.0) license.</w:t>
      </w:r>
    </w:p>
    <w:p>
      <w:pPr>
        <w:widowControl w:val="0"/>
        <w:autoSpaceDE w:val="0"/>
        <w:autoSpaceDN w:val="0"/>
        <w:adjustRightInd w:val="0"/>
        <w:spacing w:before="240" w:after="240" w:line="240" w:lineRule="auto"/>
        <w:ind w:left="640" w:hanging="640"/>
        <w:rPr>
          <w:sz w:val="19"/>
          <w:szCs w:val="19"/>
        </w:rPr>
      </w:pPr>
      <w:r>
        <w:rPr>
          <w:sz w:val="19"/>
          <w:szCs w:val="19"/>
        </w:rPr>
        <w:fldChar w:fldCharType="begin" w:fldLock="1"/>
      </w:r>
      <w:r>
        <w:rPr>
          <w:sz w:val="19"/>
          <w:szCs w:val="19"/>
        </w:rPr>
        <w:instrText xml:space="preserve">ADDIN Mendeley Bibliography CSL_BIBLIOGRAPHY </w:instrText>
      </w:r>
      <w:r>
        <w:rPr>
          <w:sz w:val="19"/>
          <w:szCs w:val="19"/>
        </w:rPr>
        <w:fldChar w:fldCharType="separate"/>
      </w:r>
      <w:r>
        <w:rPr>
          <w:sz w:val="19"/>
          <w:szCs w:val="19"/>
        </w:rPr>
        <w:t xml:space="preserve">1. </w:t>
      </w:r>
      <w:r>
        <w:rPr>
          <w:sz w:val="19"/>
          <w:szCs w:val="19"/>
        </w:rPr>
        <w:tab/>
      </w:r>
      <w:r>
        <w:rPr>
          <w:sz w:val="19"/>
          <w:szCs w:val="19"/>
        </w:rPr>
        <w:t xml:space="preserve">Skrivankova VW, Richmond RC, Woolf BAR, Yarmolinsky J, Davies NM, Swanson SA, et al. Strengthening the Reporting of Observational Studies in Epidemiology using Mendelian Randomization (STROBE-MR) Statement. JAMA. 2021;under review. </w:t>
      </w:r>
    </w:p>
    <w:p>
      <w:pPr>
        <w:widowControl w:val="0"/>
        <w:autoSpaceDE w:val="0"/>
        <w:autoSpaceDN w:val="0"/>
        <w:adjustRightInd w:val="0"/>
        <w:spacing w:before="240" w:after="240" w:line="240" w:lineRule="auto"/>
        <w:ind w:left="640" w:hanging="640"/>
        <w:rPr>
          <w:sz w:val="19"/>
          <w:szCs w:val="19"/>
        </w:rPr>
      </w:pPr>
      <w:r>
        <w:rPr>
          <w:sz w:val="19"/>
          <w:szCs w:val="19"/>
        </w:rPr>
        <w:t xml:space="preserve">2. </w:t>
      </w:r>
      <w:r>
        <w:rPr>
          <w:sz w:val="19"/>
          <w:szCs w:val="19"/>
        </w:rPr>
        <w:tab/>
      </w:r>
      <w:r>
        <w:rPr>
          <w:sz w:val="19"/>
          <w:szCs w:val="19"/>
        </w:rPr>
        <w:t xml:space="preserve">Skrivankova VW, Richmond RC, Woolf BAR, Davies NM, Swanson SA, VanderWeele TJ, et al. Strengthening the Reporting of Observational Studies in Epidemiology using Mendelian Randomisation (STROBE-MR): Explanation and Elaboration. BMJ. 2021;375:n2233. </w:t>
      </w:r>
    </w:p>
    <w:p>
      <w:pPr>
        <w:spacing w:before="240" w:after="240"/>
      </w:pPr>
      <w:r>
        <w:rPr>
          <w:sz w:val="19"/>
          <w:szCs w:val="19"/>
        </w:rPr>
        <w:fldChar w:fldCharType="end"/>
      </w:r>
    </w:p>
    <w:sectPr>
      <w:footerReference r:id="rId5" w:type="default"/>
      <w:footerReference r:id="rId6" w:type="even"/>
      <w:pgSz w:w="15840" w:h="12240" w:orient="landscape"/>
      <w:pgMar w:top="1008" w:right="720" w:bottom="1008" w:left="720" w:header="720" w:footer="720" w:gutter="0"/>
      <w:pgNumType w:start="1"/>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fldChar w:fldCharType="begin"/>
    </w:r>
    <w:r>
      <w:instrText xml:space="preserve"> PAGE   \* MERGEFORMAT </w:instrText>
    </w:r>
    <w:r>
      <w:fldChar w:fldCharType="separate"/>
    </w:r>
    <w:r>
      <w:t>1</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uto" w:vAnchor="text" w:hAnchor="margin" w:xAlign="right" w:y="1"/>
      <w:rPr>
        <w:rStyle w:val="5"/>
      </w:rPr>
    </w:pPr>
  </w:p>
  <w:p>
    <w:pPr>
      <w:pStyle w:val="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lhYTVhOTI3NjlmNzQzMDA4YWFmNTM5MmY3YzY0N2UifQ=="/>
  </w:docVars>
  <w:rsids>
    <w:rsidRoot w:val="00914C56"/>
    <w:rsid w:val="000A4CE8"/>
    <w:rsid w:val="002663E6"/>
    <w:rsid w:val="003D447D"/>
    <w:rsid w:val="003D47DD"/>
    <w:rsid w:val="004B5CBB"/>
    <w:rsid w:val="004E11D4"/>
    <w:rsid w:val="00514462"/>
    <w:rsid w:val="005520ED"/>
    <w:rsid w:val="005A0D0D"/>
    <w:rsid w:val="00685D31"/>
    <w:rsid w:val="006912BF"/>
    <w:rsid w:val="006A41D0"/>
    <w:rsid w:val="006B08D5"/>
    <w:rsid w:val="00804498"/>
    <w:rsid w:val="00914C56"/>
    <w:rsid w:val="00950729"/>
    <w:rsid w:val="009854A9"/>
    <w:rsid w:val="009E033F"/>
    <w:rsid w:val="00BB6328"/>
    <w:rsid w:val="00D65199"/>
    <w:rsid w:val="00D8098C"/>
    <w:rsid w:val="00ED48A3"/>
    <w:rsid w:val="00EF4B94"/>
    <w:rsid w:val="094572B1"/>
    <w:rsid w:val="0F9F25CF"/>
    <w:rsid w:val="15CB0FD5"/>
    <w:rsid w:val="1706559C"/>
    <w:rsid w:val="216218F8"/>
    <w:rsid w:val="22B10AB2"/>
    <w:rsid w:val="23743CB7"/>
    <w:rsid w:val="3A635E61"/>
    <w:rsid w:val="469431EA"/>
    <w:rsid w:val="5D981253"/>
    <w:rsid w:val="5E526FE2"/>
    <w:rsid w:val="620B69A7"/>
    <w:rsid w:val="6E824FAE"/>
    <w:rsid w:val="76043ED0"/>
    <w:rsid w:val="7C18474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qFormat="1"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after="0" w:line="276" w:lineRule="auto"/>
    </w:pPr>
    <w:rPr>
      <w:rFonts w:ascii="Arial" w:hAnsi="Arial" w:eastAsia="Arial" w:cs="Arial"/>
      <w:sz w:val="22"/>
      <w:szCs w:val="22"/>
      <w:lang w:val="en" w:eastAsia="de-CH"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680"/>
        <w:tab w:val="right" w:pos="9360"/>
      </w:tabs>
      <w:spacing w:line="240" w:lineRule="auto"/>
    </w:pPr>
  </w:style>
  <w:style w:type="character" w:styleId="5">
    <w:name w:val="page number"/>
    <w:basedOn w:val="4"/>
    <w:semiHidden/>
    <w:unhideWhenUsed/>
    <w:qFormat/>
    <w:uiPriority w:val="99"/>
  </w:style>
  <w:style w:type="character" w:styleId="6">
    <w:name w:val="line number"/>
    <w:basedOn w:val="4"/>
    <w:semiHidden/>
    <w:unhideWhenUsed/>
    <w:qFormat/>
    <w:uiPriority w:val="99"/>
  </w:style>
  <w:style w:type="character" w:customStyle="1" w:styleId="7">
    <w:name w:val="Footer Char"/>
    <w:basedOn w:val="4"/>
    <w:link w:val="2"/>
    <w:qFormat/>
    <w:uiPriority w:val="99"/>
    <w:rPr>
      <w:rFonts w:ascii="Arial" w:hAnsi="Arial" w:eastAsia="Arial" w:cs="Arial"/>
      <w:lang w:val="en" w:eastAsia="de-CH"/>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76252F6EC97BD48BFC15397CDF87BCA" ma:contentTypeVersion="14" ma:contentTypeDescription="Ein neues Dokument erstellen." ma:contentTypeScope="" ma:versionID="99bba3a2774fdba6befc8d470ad041a8">
  <xsd:schema xmlns:xsd="http://www.w3.org/2001/XMLSchema" xmlns:xs="http://www.w3.org/2001/XMLSchema" xmlns:p="http://schemas.microsoft.com/office/2006/metadata/properties" xmlns:ns3="892d8916-a04a-483c-b38c-baf9957a1c5f" xmlns:ns4="697eed72-5420-4f01-93c1-7c9f4310e871" targetNamespace="http://schemas.microsoft.com/office/2006/metadata/properties" ma:root="true" ma:fieldsID="08b8b0ba8c484102a3bbe13611225d97" ns3:_="" ns4:_="">
    <xsd:import namespace="892d8916-a04a-483c-b38c-baf9957a1c5f"/>
    <xsd:import namespace="697eed72-5420-4f01-93c1-7c9f4310e8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d8916-a04a-483c-b38c-baf9957a1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eed72-5420-4f01-93c1-7c9f4310e87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B0931C-FCE2-4CC4-80DE-15614B41F1F9}">
  <ds:schemaRefs/>
</ds:datastoreItem>
</file>

<file path=customXml/itemProps2.xml><?xml version="1.0" encoding="utf-8"?>
<ds:datastoreItem xmlns:ds="http://schemas.openxmlformats.org/officeDocument/2006/customXml" ds:itemID="{B7DA32DB-E5B8-4E32-AD11-08F2E668867B}">
  <ds:schemaRefs/>
</ds:datastoreItem>
</file>

<file path=customXml/itemProps3.xml><?xml version="1.0" encoding="utf-8"?>
<ds:datastoreItem xmlns:ds="http://schemas.openxmlformats.org/officeDocument/2006/customXml" ds:itemID="{A9898B61-61B7-44F1-9388-8B27875B1EDA}">
  <ds:schemaRefs/>
</ds:datastoreItem>
</file>

<file path=customXml/itemProps4.xml><?xml version="1.0" encoding="utf-8"?>
<ds:datastoreItem xmlns:ds="http://schemas.openxmlformats.org/officeDocument/2006/customXml" ds:itemID="{5DF20111-77FD-4F18-8E31-D737874646AB}">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Bern</Company>
  <Pages>5</Pages>
  <Words>1398</Words>
  <Characters>8083</Characters>
  <Lines>286</Lines>
  <Paragraphs>146</Paragraphs>
  <TotalTime>0</TotalTime>
  <ScaleCrop>false</ScaleCrop>
  <LinksUpToDate>false</LinksUpToDate>
  <CharactersWithSpaces>9292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2022-04-07T08:09:00Z</dcterms:created>
  <dc:creator>Whitesell, Veronika (ISPM)</dc:creator>
  <cp:lastModifiedBy>ASUS</cp:lastModifiedBy>
  <cp:lastPrinted>2021-09-28T07:08:00Z</cp:lastPrinted>
  <dcterms:modified xsi:type="dcterms:W3CDTF">2022-12-07T01:34:12Z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y fmtid="{D5CDD505-2E9C-101B-9397-08002B2CF9AE}" pid="26" name="KSOProductBuildVer">
    <vt:lpwstr>2052-11.1.0.12763</vt:lpwstr>
  </property>
  <property fmtid="{D5CDD505-2E9C-101B-9397-08002B2CF9AE}" pid="27" name="ICV">
    <vt:lpwstr>22015EB5C1ED4911A76BCD0A2CC72417</vt:lpwstr>
  </property>
</Properties>
</file>