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B7D3C" w14:textId="0936D1AE" w:rsidR="00150E0F" w:rsidRPr="00B038D4" w:rsidRDefault="00150E0F" w:rsidP="00150E0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A</w:t>
      </w:r>
      <w:r w:rsidR="00375346">
        <w:rPr>
          <w:rFonts w:ascii="Times New Roman" w:hAnsi="Times New Roman" w:cs="Times New Roman"/>
          <w:b/>
          <w:bCs/>
          <w:sz w:val="24"/>
          <w:szCs w:val="24"/>
        </w:rPr>
        <w:t>ppendix</w:t>
      </w:r>
    </w:p>
    <w:p w14:paraId="51F0449B" w14:textId="77777777" w:rsidR="00150E0F" w:rsidRPr="00B038D4" w:rsidRDefault="00150E0F" w:rsidP="00150E0F">
      <w:pPr>
        <w:spacing w:after="0" w:line="276" w:lineRule="auto"/>
        <w:rPr>
          <w:rFonts w:ascii="Times New Roman" w:hAnsi="Times New Roman" w:cs="Times New Roman"/>
          <w:sz w:val="24"/>
          <w:szCs w:val="24"/>
        </w:rPr>
      </w:pPr>
    </w:p>
    <w:p w14:paraId="0984D809" w14:textId="77777777" w:rsidR="00150E0F" w:rsidRPr="00B038D4" w:rsidRDefault="00150E0F" w:rsidP="00150E0F">
      <w:pPr>
        <w:spacing w:after="0" w:line="276" w:lineRule="auto"/>
        <w:rPr>
          <w:rFonts w:ascii="Times New Roman" w:hAnsi="Times New Roman" w:cs="Times New Roman"/>
          <w:b/>
          <w:bCs/>
          <w:sz w:val="24"/>
          <w:szCs w:val="24"/>
        </w:rPr>
      </w:pPr>
      <w:r w:rsidRPr="00B038D4">
        <w:rPr>
          <w:rFonts w:ascii="Times New Roman" w:hAnsi="Times New Roman" w:cs="Times New Roman"/>
          <w:b/>
          <w:bCs/>
          <w:sz w:val="24"/>
          <w:szCs w:val="24"/>
        </w:rPr>
        <w:t>Table A.1:</w:t>
      </w:r>
    </w:p>
    <w:p w14:paraId="4860900F" w14:textId="77777777" w:rsidR="00150E0F" w:rsidRPr="00B038D4" w:rsidRDefault="00150E0F" w:rsidP="00150E0F">
      <w:pPr>
        <w:spacing w:after="0" w:line="276" w:lineRule="auto"/>
        <w:rPr>
          <w:rFonts w:ascii="Times New Roman" w:hAnsi="Times New Roman" w:cs="Times New Roman"/>
          <w:b/>
          <w:bCs/>
          <w:sz w:val="24"/>
          <w:szCs w:val="24"/>
        </w:rPr>
      </w:pPr>
      <w:r w:rsidRPr="00B038D4">
        <w:rPr>
          <w:rFonts w:ascii="Times New Roman" w:hAnsi="Times New Roman" w:cs="Times New Roman"/>
          <w:b/>
          <w:bCs/>
          <w:sz w:val="24"/>
          <w:szCs w:val="24"/>
        </w:rPr>
        <w:t>Demographic profile of the respondents.</w:t>
      </w:r>
    </w:p>
    <w:p w14:paraId="3B837188" w14:textId="77777777" w:rsidR="00150E0F" w:rsidRPr="00B038D4" w:rsidRDefault="00150E0F" w:rsidP="00150E0F">
      <w:pPr>
        <w:spacing w:after="0" w:line="276" w:lineRule="auto"/>
        <w:rPr>
          <w:rFonts w:ascii="Times New Roman" w:hAnsi="Times New Roman" w:cs="Times New Roman"/>
          <w:sz w:val="24"/>
          <w:szCs w:val="24"/>
        </w:rPr>
      </w:pPr>
    </w:p>
    <w:tbl>
      <w:tblPr>
        <w:tblStyle w:val="TableGrid"/>
        <w:tblW w:w="12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566"/>
        <w:gridCol w:w="2397"/>
        <w:gridCol w:w="2135"/>
        <w:gridCol w:w="680"/>
        <w:gridCol w:w="2627"/>
      </w:tblGrid>
      <w:tr w:rsidR="00150E0F" w:rsidRPr="00B038D4" w14:paraId="54C89059" w14:textId="77777777" w:rsidTr="00EA6A48">
        <w:trPr>
          <w:trHeight w:val="233"/>
        </w:trPr>
        <w:tc>
          <w:tcPr>
            <w:tcW w:w="2541" w:type="dxa"/>
            <w:tcBorders>
              <w:top w:val="single" w:sz="4" w:space="0" w:color="auto"/>
              <w:bottom w:val="single" w:sz="4" w:space="0" w:color="auto"/>
            </w:tcBorders>
          </w:tcPr>
          <w:p w14:paraId="3CA73F54"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Variable</w:t>
            </w:r>
          </w:p>
        </w:tc>
        <w:tc>
          <w:tcPr>
            <w:tcW w:w="10405" w:type="dxa"/>
            <w:gridSpan w:val="5"/>
            <w:tcBorders>
              <w:top w:val="single" w:sz="4" w:space="0" w:color="auto"/>
              <w:bottom w:val="single" w:sz="4" w:space="0" w:color="auto"/>
            </w:tcBorders>
          </w:tcPr>
          <w:p w14:paraId="773559F2" w14:textId="77777777" w:rsidR="00150E0F" w:rsidRPr="00B038D4" w:rsidRDefault="00150E0F" w:rsidP="00EA6A48">
            <w:pPr>
              <w:spacing w:line="276" w:lineRule="auto"/>
              <w:jc w:val="center"/>
              <w:rPr>
                <w:rFonts w:ascii="Times New Roman" w:hAnsi="Times New Roman" w:cs="Times New Roman"/>
                <w:b/>
                <w:bCs/>
                <w:sz w:val="24"/>
                <w:szCs w:val="24"/>
              </w:rPr>
            </w:pPr>
            <w:r w:rsidRPr="00B038D4">
              <w:rPr>
                <w:rFonts w:ascii="Times New Roman" w:hAnsi="Times New Roman" w:cs="Times New Roman"/>
                <w:b/>
                <w:bCs/>
                <w:sz w:val="24"/>
                <w:szCs w:val="24"/>
              </w:rPr>
              <w:t>Category</w:t>
            </w:r>
          </w:p>
        </w:tc>
      </w:tr>
      <w:tr w:rsidR="00150E0F" w:rsidRPr="00B038D4" w14:paraId="0F8A9480" w14:textId="77777777" w:rsidTr="00EA6A48">
        <w:trPr>
          <w:trHeight w:val="233"/>
        </w:trPr>
        <w:tc>
          <w:tcPr>
            <w:tcW w:w="2541" w:type="dxa"/>
            <w:tcBorders>
              <w:top w:val="single" w:sz="4" w:space="0" w:color="auto"/>
            </w:tcBorders>
          </w:tcPr>
          <w:p w14:paraId="2D5694DA"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Gender (%)</w:t>
            </w:r>
          </w:p>
        </w:tc>
        <w:tc>
          <w:tcPr>
            <w:tcW w:w="2566" w:type="dxa"/>
            <w:tcBorders>
              <w:top w:val="single" w:sz="4" w:space="0" w:color="auto"/>
            </w:tcBorders>
          </w:tcPr>
          <w:p w14:paraId="6D9945F6"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 xml:space="preserve"> M</w:t>
            </w:r>
          </w:p>
        </w:tc>
        <w:tc>
          <w:tcPr>
            <w:tcW w:w="7839" w:type="dxa"/>
            <w:gridSpan w:val="4"/>
            <w:tcBorders>
              <w:top w:val="single" w:sz="4" w:space="0" w:color="auto"/>
            </w:tcBorders>
          </w:tcPr>
          <w:p w14:paraId="2C1DD53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i/>
                <w:iCs/>
                <w:sz w:val="24"/>
                <w:szCs w:val="24"/>
              </w:rPr>
              <w:t>F</w:t>
            </w:r>
          </w:p>
        </w:tc>
      </w:tr>
      <w:tr w:rsidR="00150E0F" w:rsidRPr="00B038D4" w14:paraId="591D8B29" w14:textId="77777777" w:rsidTr="00EA6A48">
        <w:trPr>
          <w:trHeight w:val="433"/>
        </w:trPr>
        <w:tc>
          <w:tcPr>
            <w:tcW w:w="2541" w:type="dxa"/>
          </w:tcPr>
          <w:p w14:paraId="526FB855" w14:textId="77777777" w:rsidR="00150E0F" w:rsidRPr="00B038D4" w:rsidRDefault="00150E0F" w:rsidP="00EA6A48">
            <w:pPr>
              <w:spacing w:line="276" w:lineRule="auto"/>
              <w:rPr>
                <w:rFonts w:ascii="Times New Roman" w:hAnsi="Times New Roman" w:cs="Times New Roman"/>
                <w:sz w:val="24"/>
                <w:szCs w:val="24"/>
              </w:rPr>
            </w:pPr>
          </w:p>
        </w:tc>
        <w:tc>
          <w:tcPr>
            <w:tcW w:w="2566" w:type="dxa"/>
          </w:tcPr>
          <w:p w14:paraId="22FF79C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47</w:t>
            </w:r>
          </w:p>
        </w:tc>
        <w:tc>
          <w:tcPr>
            <w:tcW w:w="7839" w:type="dxa"/>
            <w:gridSpan w:val="4"/>
          </w:tcPr>
          <w:p w14:paraId="3DF0C760"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53</w:t>
            </w:r>
          </w:p>
        </w:tc>
      </w:tr>
      <w:tr w:rsidR="00150E0F" w:rsidRPr="00B038D4" w14:paraId="2D534381" w14:textId="77777777" w:rsidTr="00EA6A48">
        <w:trPr>
          <w:trHeight w:val="233"/>
        </w:trPr>
        <w:tc>
          <w:tcPr>
            <w:tcW w:w="2541" w:type="dxa"/>
          </w:tcPr>
          <w:p w14:paraId="5D708334" w14:textId="77777777" w:rsidR="00150E0F" w:rsidRPr="00B038D4" w:rsidRDefault="00150E0F" w:rsidP="00EA6A48">
            <w:pPr>
              <w:spacing w:line="276" w:lineRule="auto"/>
              <w:rPr>
                <w:rFonts w:ascii="Times New Roman" w:hAnsi="Times New Roman" w:cs="Times New Roman"/>
                <w:sz w:val="24"/>
                <w:szCs w:val="24"/>
              </w:rPr>
            </w:pPr>
          </w:p>
        </w:tc>
        <w:tc>
          <w:tcPr>
            <w:tcW w:w="10405" w:type="dxa"/>
            <w:gridSpan w:val="5"/>
          </w:tcPr>
          <w:p w14:paraId="40663D87"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Years</w:t>
            </w:r>
          </w:p>
        </w:tc>
      </w:tr>
      <w:tr w:rsidR="00150E0F" w:rsidRPr="00B038D4" w14:paraId="6D8EDAE1" w14:textId="77777777" w:rsidTr="00EA6A48">
        <w:trPr>
          <w:trHeight w:val="233"/>
        </w:trPr>
        <w:tc>
          <w:tcPr>
            <w:tcW w:w="2541" w:type="dxa"/>
          </w:tcPr>
          <w:p w14:paraId="6E516F1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Age (mean)</w:t>
            </w:r>
          </w:p>
          <w:p w14:paraId="451F031E" w14:textId="77777777" w:rsidR="00150E0F" w:rsidRPr="00B038D4" w:rsidRDefault="00150E0F" w:rsidP="00EA6A48">
            <w:pPr>
              <w:spacing w:line="276" w:lineRule="auto"/>
              <w:rPr>
                <w:rFonts w:ascii="Times New Roman" w:hAnsi="Times New Roman" w:cs="Times New Roman"/>
                <w:b/>
                <w:bCs/>
                <w:sz w:val="24"/>
                <w:szCs w:val="24"/>
              </w:rPr>
            </w:pPr>
          </w:p>
        </w:tc>
        <w:tc>
          <w:tcPr>
            <w:tcW w:w="10405" w:type="dxa"/>
            <w:gridSpan w:val="5"/>
          </w:tcPr>
          <w:p w14:paraId="51C7803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41.68</w:t>
            </w:r>
          </w:p>
        </w:tc>
      </w:tr>
      <w:tr w:rsidR="00150E0F" w:rsidRPr="00B038D4" w14:paraId="1EAB1C4A" w14:textId="77777777" w:rsidTr="00EA6A48">
        <w:trPr>
          <w:trHeight w:val="233"/>
        </w:trPr>
        <w:tc>
          <w:tcPr>
            <w:tcW w:w="2541" w:type="dxa"/>
            <w:vMerge w:val="restart"/>
          </w:tcPr>
          <w:p w14:paraId="1C6FD137"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Residence (%)</w:t>
            </w:r>
          </w:p>
        </w:tc>
        <w:tc>
          <w:tcPr>
            <w:tcW w:w="2566" w:type="dxa"/>
          </w:tcPr>
          <w:p w14:paraId="08B9FEFB"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Urban</w:t>
            </w:r>
          </w:p>
        </w:tc>
        <w:tc>
          <w:tcPr>
            <w:tcW w:w="7839" w:type="dxa"/>
            <w:gridSpan w:val="4"/>
          </w:tcPr>
          <w:p w14:paraId="6277880C"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i/>
                <w:iCs/>
                <w:sz w:val="24"/>
                <w:szCs w:val="24"/>
              </w:rPr>
              <w:t>Rural</w:t>
            </w:r>
          </w:p>
        </w:tc>
      </w:tr>
      <w:tr w:rsidR="00150E0F" w:rsidRPr="00B038D4" w14:paraId="24E8B0A2" w14:textId="77777777" w:rsidTr="00EA6A48">
        <w:trPr>
          <w:trHeight w:val="245"/>
        </w:trPr>
        <w:tc>
          <w:tcPr>
            <w:tcW w:w="2541" w:type="dxa"/>
            <w:vMerge/>
          </w:tcPr>
          <w:p w14:paraId="2568F3E3" w14:textId="77777777" w:rsidR="00150E0F" w:rsidRPr="00B038D4" w:rsidRDefault="00150E0F" w:rsidP="00EA6A48">
            <w:pPr>
              <w:spacing w:line="276" w:lineRule="auto"/>
              <w:rPr>
                <w:rFonts w:ascii="Times New Roman" w:hAnsi="Times New Roman" w:cs="Times New Roman"/>
                <w:b/>
                <w:bCs/>
                <w:sz w:val="24"/>
                <w:szCs w:val="24"/>
              </w:rPr>
            </w:pPr>
          </w:p>
        </w:tc>
        <w:tc>
          <w:tcPr>
            <w:tcW w:w="2566" w:type="dxa"/>
          </w:tcPr>
          <w:p w14:paraId="46611D5D"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80.6</w:t>
            </w:r>
          </w:p>
          <w:p w14:paraId="16B040B8" w14:textId="77777777" w:rsidR="00150E0F" w:rsidRPr="00B038D4" w:rsidRDefault="00150E0F" w:rsidP="00EA6A48">
            <w:pPr>
              <w:spacing w:line="276" w:lineRule="auto"/>
              <w:rPr>
                <w:rFonts w:ascii="Times New Roman" w:hAnsi="Times New Roman" w:cs="Times New Roman"/>
                <w:sz w:val="24"/>
                <w:szCs w:val="24"/>
              </w:rPr>
            </w:pPr>
          </w:p>
        </w:tc>
        <w:tc>
          <w:tcPr>
            <w:tcW w:w="7839" w:type="dxa"/>
            <w:gridSpan w:val="4"/>
          </w:tcPr>
          <w:p w14:paraId="02AF94B6"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19.4</w:t>
            </w:r>
          </w:p>
        </w:tc>
      </w:tr>
      <w:tr w:rsidR="00150E0F" w:rsidRPr="00B038D4" w14:paraId="466D77A6" w14:textId="77777777" w:rsidTr="00EA6A48">
        <w:trPr>
          <w:trHeight w:val="342"/>
        </w:trPr>
        <w:tc>
          <w:tcPr>
            <w:tcW w:w="2541" w:type="dxa"/>
          </w:tcPr>
          <w:p w14:paraId="0DCCF845"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Education (%)</w:t>
            </w:r>
          </w:p>
        </w:tc>
        <w:tc>
          <w:tcPr>
            <w:tcW w:w="2566" w:type="dxa"/>
          </w:tcPr>
          <w:p w14:paraId="0B5D2924"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8 years of education</w:t>
            </w:r>
          </w:p>
        </w:tc>
        <w:tc>
          <w:tcPr>
            <w:tcW w:w="2397" w:type="dxa"/>
          </w:tcPr>
          <w:p w14:paraId="0FFFF4CA"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10 years of education</w:t>
            </w:r>
          </w:p>
        </w:tc>
        <w:tc>
          <w:tcPr>
            <w:tcW w:w="2135" w:type="dxa"/>
          </w:tcPr>
          <w:p w14:paraId="695EB163"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12 years of education</w:t>
            </w:r>
          </w:p>
        </w:tc>
        <w:tc>
          <w:tcPr>
            <w:tcW w:w="3307" w:type="dxa"/>
            <w:gridSpan w:val="2"/>
          </w:tcPr>
          <w:p w14:paraId="70C81228"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College and higher</w:t>
            </w:r>
          </w:p>
        </w:tc>
      </w:tr>
      <w:tr w:rsidR="00150E0F" w:rsidRPr="00B038D4" w14:paraId="19CB2575" w14:textId="77777777" w:rsidTr="00EA6A48">
        <w:trPr>
          <w:trHeight w:val="233"/>
        </w:trPr>
        <w:tc>
          <w:tcPr>
            <w:tcW w:w="2541" w:type="dxa"/>
          </w:tcPr>
          <w:p w14:paraId="70940387" w14:textId="77777777" w:rsidR="00150E0F" w:rsidRPr="00B038D4" w:rsidRDefault="00150E0F" w:rsidP="00EA6A48">
            <w:pPr>
              <w:spacing w:line="276" w:lineRule="auto"/>
              <w:rPr>
                <w:rFonts w:ascii="Times New Roman" w:hAnsi="Times New Roman" w:cs="Times New Roman"/>
                <w:b/>
                <w:bCs/>
                <w:sz w:val="24"/>
                <w:szCs w:val="24"/>
              </w:rPr>
            </w:pPr>
          </w:p>
        </w:tc>
        <w:tc>
          <w:tcPr>
            <w:tcW w:w="2566" w:type="dxa"/>
          </w:tcPr>
          <w:p w14:paraId="7958454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1.7</w:t>
            </w:r>
          </w:p>
          <w:p w14:paraId="4A66C315" w14:textId="77777777" w:rsidR="00150E0F" w:rsidRPr="00B038D4" w:rsidRDefault="00150E0F" w:rsidP="00EA6A48">
            <w:pPr>
              <w:spacing w:line="276" w:lineRule="auto"/>
              <w:rPr>
                <w:rFonts w:ascii="Times New Roman" w:hAnsi="Times New Roman" w:cs="Times New Roman"/>
                <w:sz w:val="24"/>
                <w:szCs w:val="24"/>
              </w:rPr>
            </w:pPr>
          </w:p>
        </w:tc>
        <w:tc>
          <w:tcPr>
            <w:tcW w:w="2397" w:type="dxa"/>
          </w:tcPr>
          <w:p w14:paraId="6356D41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4.3</w:t>
            </w:r>
          </w:p>
        </w:tc>
        <w:tc>
          <w:tcPr>
            <w:tcW w:w="2135" w:type="dxa"/>
          </w:tcPr>
          <w:p w14:paraId="15128F6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29.9</w:t>
            </w:r>
          </w:p>
        </w:tc>
        <w:tc>
          <w:tcPr>
            <w:tcW w:w="3307" w:type="dxa"/>
            <w:gridSpan w:val="2"/>
          </w:tcPr>
          <w:p w14:paraId="04144C9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64.1</w:t>
            </w:r>
          </w:p>
        </w:tc>
      </w:tr>
      <w:tr w:rsidR="00150E0F" w:rsidRPr="00B038D4" w14:paraId="41AA09DC" w14:textId="77777777" w:rsidTr="00EA6A48">
        <w:trPr>
          <w:trHeight w:val="753"/>
        </w:trPr>
        <w:tc>
          <w:tcPr>
            <w:tcW w:w="2541" w:type="dxa"/>
          </w:tcPr>
          <w:p w14:paraId="2168C2DC"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Monthly income (%)</w:t>
            </w:r>
          </w:p>
        </w:tc>
        <w:tc>
          <w:tcPr>
            <w:tcW w:w="2566" w:type="dxa"/>
          </w:tcPr>
          <w:p w14:paraId="4B084518"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Maximum 1000 Ron (</w:t>
            </w:r>
            <w:r w:rsidRPr="00B038D4">
              <w:rPr>
                <w:rFonts w:ascii="Times New Roman" w:hAnsi="Times New Roman" w:cs="Times New Roman"/>
                <w:i/>
                <w:iCs/>
                <w:sz w:val="24"/>
                <w:szCs w:val="24"/>
                <w:u w:val="single"/>
              </w:rPr>
              <w:t>&lt;</w:t>
            </w:r>
            <w:r w:rsidRPr="00B038D4">
              <w:rPr>
                <w:rFonts w:ascii="Times New Roman" w:hAnsi="Times New Roman" w:cs="Times New Roman"/>
                <w:i/>
                <w:iCs/>
                <w:sz w:val="24"/>
                <w:szCs w:val="24"/>
              </w:rPr>
              <w:t>210 Euro)</w:t>
            </w:r>
          </w:p>
        </w:tc>
        <w:tc>
          <w:tcPr>
            <w:tcW w:w="2397" w:type="dxa"/>
          </w:tcPr>
          <w:p w14:paraId="174F7506"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1001-3000 Ron</w:t>
            </w:r>
          </w:p>
          <w:p w14:paraId="5E492FB5"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(211-620 Euro)</w:t>
            </w:r>
          </w:p>
        </w:tc>
        <w:tc>
          <w:tcPr>
            <w:tcW w:w="2815" w:type="dxa"/>
            <w:gridSpan w:val="2"/>
          </w:tcPr>
          <w:p w14:paraId="38B82C5D"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3001-5000 Ron (212-1030 Euro)</w:t>
            </w:r>
          </w:p>
        </w:tc>
        <w:tc>
          <w:tcPr>
            <w:tcW w:w="2627" w:type="dxa"/>
          </w:tcPr>
          <w:p w14:paraId="0C8ABE0F" w14:textId="77777777" w:rsidR="00150E0F" w:rsidRPr="00B038D4" w:rsidRDefault="00150E0F" w:rsidP="00EA6A48">
            <w:pPr>
              <w:spacing w:line="276" w:lineRule="auto"/>
              <w:rPr>
                <w:rFonts w:ascii="Times New Roman" w:hAnsi="Times New Roman" w:cs="Times New Roman"/>
                <w:i/>
                <w:iCs/>
                <w:sz w:val="24"/>
                <w:szCs w:val="24"/>
              </w:rPr>
            </w:pPr>
            <w:r w:rsidRPr="00B038D4">
              <w:rPr>
                <w:rFonts w:ascii="Times New Roman" w:hAnsi="Times New Roman" w:cs="Times New Roman"/>
                <w:i/>
                <w:iCs/>
                <w:sz w:val="24"/>
                <w:szCs w:val="24"/>
              </w:rPr>
              <w:t>Above 5000 Ron (&gt;1030 Euro)</w:t>
            </w:r>
          </w:p>
        </w:tc>
      </w:tr>
      <w:tr w:rsidR="00150E0F" w:rsidRPr="00B038D4" w14:paraId="071F8A4D" w14:textId="77777777" w:rsidTr="00EA6A48">
        <w:trPr>
          <w:trHeight w:val="274"/>
        </w:trPr>
        <w:tc>
          <w:tcPr>
            <w:tcW w:w="2541" w:type="dxa"/>
            <w:tcBorders>
              <w:bottom w:val="single" w:sz="4" w:space="0" w:color="auto"/>
            </w:tcBorders>
          </w:tcPr>
          <w:p w14:paraId="3349108B" w14:textId="77777777" w:rsidR="00150E0F" w:rsidRPr="00B038D4" w:rsidRDefault="00150E0F" w:rsidP="00EA6A48">
            <w:pPr>
              <w:spacing w:line="276" w:lineRule="auto"/>
              <w:rPr>
                <w:rFonts w:ascii="Times New Roman" w:hAnsi="Times New Roman" w:cs="Times New Roman"/>
                <w:b/>
                <w:bCs/>
                <w:sz w:val="24"/>
                <w:szCs w:val="24"/>
              </w:rPr>
            </w:pPr>
          </w:p>
        </w:tc>
        <w:tc>
          <w:tcPr>
            <w:tcW w:w="2566" w:type="dxa"/>
            <w:tcBorders>
              <w:bottom w:val="single" w:sz="4" w:space="0" w:color="auto"/>
            </w:tcBorders>
          </w:tcPr>
          <w:p w14:paraId="150C7340"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15.3</w:t>
            </w:r>
          </w:p>
        </w:tc>
        <w:tc>
          <w:tcPr>
            <w:tcW w:w="2397" w:type="dxa"/>
            <w:tcBorders>
              <w:bottom w:val="single" w:sz="4" w:space="0" w:color="auto"/>
            </w:tcBorders>
          </w:tcPr>
          <w:p w14:paraId="19AE0E0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45.7</w:t>
            </w:r>
          </w:p>
        </w:tc>
        <w:tc>
          <w:tcPr>
            <w:tcW w:w="2815" w:type="dxa"/>
            <w:gridSpan w:val="2"/>
            <w:tcBorders>
              <w:bottom w:val="single" w:sz="4" w:space="0" w:color="auto"/>
            </w:tcBorders>
          </w:tcPr>
          <w:p w14:paraId="455E0494"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26.1</w:t>
            </w:r>
          </w:p>
        </w:tc>
        <w:tc>
          <w:tcPr>
            <w:tcW w:w="2627" w:type="dxa"/>
            <w:tcBorders>
              <w:bottom w:val="single" w:sz="4" w:space="0" w:color="auto"/>
            </w:tcBorders>
          </w:tcPr>
          <w:p w14:paraId="42E28545"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12.9</w:t>
            </w:r>
          </w:p>
        </w:tc>
      </w:tr>
    </w:tbl>
    <w:p w14:paraId="60096478" w14:textId="77777777" w:rsidR="00150E0F" w:rsidRPr="00B038D4" w:rsidRDefault="00150E0F" w:rsidP="00150E0F">
      <w:pPr>
        <w:spacing w:after="0" w:line="276" w:lineRule="auto"/>
        <w:rPr>
          <w:rFonts w:ascii="Times New Roman" w:hAnsi="Times New Roman" w:cs="Times New Roman"/>
          <w:sz w:val="24"/>
          <w:szCs w:val="24"/>
        </w:rPr>
      </w:pPr>
    </w:p>
    <w:p w14:paraId="636027C8" w14:textId="77777777" w:rsidR="00150E0F" w:rsidRPr="00B038D4" w:rsidRDefault="00150E0F" w:rsidP="00150E0F">
      <w:pPr>
        <w:spacing w:after="0" w:line="276" w:lineRule="auto"/>
        <w:rPr>
          <w:rFonts w:ascii="Times New Roman" w:hAnsi="Times New Roman" w:cs="Times New Roman"/>
          <w:sz w:val="24"/>
          <w:szCs w:val="24"/>
        </w:rPr>
      </w:pPr>
      <w:r w:rsidRPr="00B038D4">
        <w:rPr>
          <w:rFonts w:ascii="Times New Roman" w:hAnsi="Times New Roman" w:cs="Times New Roman"/>
          <w:sz w:val="24"/>
          <w:szCs w:val="24"/>
        </w:rPr>
        <w:br w:type="page"/>
      </w:r>
    </w:p>
    <w:p w14:paraId="7AE31BD7" w14:textId="77777777" w:rsidR="00150E0F" w:rsidRPr="00B038D4" w:rsidRDefault="00150E0F" w:rsidP="00150E0F">
      <w:pPr>
        <w:spacing w:after="0" w:line="276" w:lineRule="auto"/>
        <w:rPr>
          <w:rFonts w:ascii="Times New Roman" w:hAnsi="Times New Roman" w:cs="Times New Roman"/>
          <w:b/>
          <w:bCs/>
          <w:sz w:val="24"/>
          <w:szCs w:val="24"/>
        </w:rPr>
      </w:pPr>
      <w:r w:rsidRPr="00B038D4">
        <w:rPr>
          <w:rFonts w:ascii="Times New Roman" w:hAnsi="Times New Roman" w:cs="Times New Roman"/>
          <w:b/>
          <w:bCs/>
          <w:sz w:val="24"/>
          <w:szCs w:val="24"/>
        </w:rPr>
        <w:lastRenderedPageBreak/>
        <w:t>Table A.2:</w:t>
      </w:r>
    </w:p>
    <w:p w14:paraId="75AFEE6E" w14:textId="77777777" w:rsidR="00150E0F" w:rsidRPr="00B038D4" w:rsidRDefault="00150E0F" w:rsidP="00150E0F">
      <w:pPr>
        <w:spacing w:after="0" w:line="276" w:lineRule="auto"/>
        <w:rPr>
          <w:rFonts w:ascii="Times New Roman" w:hAnsi="Times New Roman" w:cs="Times New Roman"/>
          <w:b/>
          <w:bCs/>
          <w:sz w:val="24"/>
          <w:szCs w:val="24"/>
        </w:rPr>
      </w:pPr>
      <w:r w:rsidRPr="00B038D4">
        <w:rPr>
          <w:rFonts w:ascii="Times New Roman" w:hAnsi="Times New Roman" w:cs="Times New Roman"/>
          <w:b/>
          <w:bCs/>
          <w:sz w:val="24"/>
          <w:szCs w:val="24"/>
        </w:rPr>
        <w:t>Investigated variables and results.</w:t>
      </w:r>
    </w:p>
    <w:p w14:paraId="795ADE61" w14:textId="77777777" w:rsidR="00150E0F" w:rsidRPr="00B038D4" w:rsidRDefault="00150E0F" w:rsidP="00150E0F">
      <w:pPr>
        <w:spacing w:after="0" w:line="276" w:lineRule="auto"/>
        <w:rPr>
          <w:rFonts w:ascii="Times New Roman" w:hAnsi="Times New Roman" w:cs="Times New Roman"/>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421"/>
        <w:gridCol w:w="1950"/>
        <w:gridCol w:w="2790"/>
        <w:gridCol w:w="3891"/>
        <w:gridCol w:w="3199"/>
      </w:tblGrid>
      <w:tr w:rsidR="00150E0F" w:rsidRPr="00B038D4" w14:paraId="13E9BFD9" w14:textId="77777777" w:rsidTr="00EA6A48">
        <w:trPr>
          <w:trHeight w:val="557"/>
        </w:trPr>
        <w:tc>
          <w:tcPr>
            <w:tcW w:w="988" w:type="dxa"/>
            <w:tcBorders>
              <w:top w:val="single" w:sz="8" w:space="0" w:color="000000"/>
              <w:bottom w:val="single" w:sz="8" w:space="0" w:color="000000"/>
            </w:tcBorders>
          </w:tcPr>
          <w:p w14:paraId="2E122926"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Research objectives</w:t>
            </w:r>
          </w:p>
        </w:tc>
        <w:tc>
          <w:tcPr>
            <w:tcW w:w="2082" w:type="dxa"/>
            <w:gridSpan w:val="2"/>
            <w:tcBorders>
              <w:top w:val="single" w:sz="8" w:space="0" w:color="000000"/>
              <w:bottom w:val="single" w:sz="8" w:space="0" w:color="000000"/>
            </w:tcBorders>
          </w:tcPr>
          <w:p w14:paraId="09C15EAA"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 xml:space="preserve">Investigated variables </w:t>
            </w:r>
            <w:r w:rsidRPr="00B038D4">
              <w:rPr>
                <w:rFonts w:ascii="Times New Roman" w:hAnsi="Times New Roman" w:cs="Times New Roman"/>
                <w:sz w:val="24"/>
                <w:szCs w:val="24"/>
              </w:rPr>
              <w:t>(IV= independent variable; DV= dependent variable)</w:t>
            </w:r>
          </w:p>
        </w:tc>
        <w:tc>
          <w:tcPr>
            <w:tcW w:w="2790" w:type="dxa"/>
            <w:tcBorders>
              <w:top w:val="single" w:sz="8" w:space="0" w:color="000000"/>
              <w:bottom w:val="single" w:sz="8" w:space="0" w:color="000000"/>
            </w:tcBorders>
          </w:tcPr>
          <w:p w14:paraId="5A595AA6" w14:textId="77777777" w:rsidR="00150E0F" w:rsidRPr="00B038D4" w:rsidRDefault="00150E0F" w:rsidP="00EA6A48">
            <w:pPr>
              <w:spacing w:line="276" w:lineRule="auto"/>
              <w:rPr>
                <w:rFonts w:ascii="Times New Roman" w:hAnsi="Times New Roman" w:cs="Times New Roman"/>
                <w:b/>
                <w:bCs/>
                <w:sz w:val="24"/>
                <w:szCs w:val="24"/>
              </w:rPr>
            </w:pPr>
            <w:r w:rsidRPr="00B038D4">
              <w:rPr>
                <w:rStyle w:val="fontstyle01"/>
                <w:rFonts w:ascii="Times New Roman" w:hAnsi="Times New Roman" w:cs="Times New Roman"/>
                <w:b/>
                <w:bCs/>
                <w:sz w:val="24"/>
                <w:szCs w:val="24"/>
              </w:rPr>
              <w:t>Question in the questionnaire</w:t>
            </w:r>
          </w:p>
        </w:tc>
        <w:tc>
          <w:tcPr>
            <w:tcW w:w="3891" w:type="dxa"/>
            <w:tcBorders>
              <w:top w:val="single" w:sz="8" w:space="0" w:color="000000"/>
              <w:bottom w:val="single" w:sz="8" w:space="0" w:color="000000"/>
            </w:tcBorders>
          </w:tcPr>
          <w:p w14:paraId="30F789AB" w14:textId="77777777" w:rsidR="00150E0F" w:rsidRPr="00B038D4" w:rsidRDefault="00150E0F" w:rsidP="00EA6A48">
            <w:pPr>
              <w:spacing w:line="276" w:lineRule="auto"/>
              <w:rPr>
                <w:rFonts w:ascii="Times New Roman" w:hAnsi="Times New Roman" w:cs="Times New Roman"/>
                <w:b/>
                <w:bCs/>
                <w:sz w:val="24"/>
                <w:szCs w:val="24"/>
              </w:rPr>
            </w:pPr>
            <w:r w:rsidRPr="00B038D4">
              <w:rPr>
                <w:rStyle w:val="fontstyle01"/>
                <w:rFonts w:ascii="Times New Roman" w:hAnsi="Times New Roman" w:cs="Times New Roman"/>
                <w:b/>
                <w:bCs/>
                <w:sz w:val="24"/>
                <w:szCs w:val="24"/>
              </w:rPr>
              <w:t xml:space="preserve">Answer options </w:t>
            </w:r>
          </w:p>
        </w:tc>
        <w:tc>
          <w:tcPr>
            <w:tcW w:w="3199" w:type="dxa"/>
            <w:tcBorders>
              <w:top w:val="single" w:sz="8" w:space="0" w:color="000000"/>
              <w:bottom w:val="single" w:sz="8" w:space="0" w:color="000000"/>
            </w:tcBorders>
          </w:tcPr>
          <w:p w14:paraId="23692629" w14:textId="77777777" w:rsidR="00150E0F" w:rsidRPr="00B038D4" w:rsidRDefault="00150E0F" w:rsidP="00EA6A48">
            <w:pPr>
              <w:spacing w:line="276" w:lineRule="auto"/>
              <w:rPr>
                <w:rStyle w:val="fontstyle01"/>
                <w:rFonts w:ascii="Times New Roman" w:hAnsi="Times New Roman" w:cs="Times New Roman"/>
                <w:b/>
                <w:bCs/>
                <w:sz w:val="24"/>
                <w:szCs w:val="24"/>
              </w:rPr>
            </w:pPr>
            <w:r w:rsidRPr="00B038D4">
              <w:rPr>
                <w:rStyle w:val="fontstyle01"/>
                <w:rFonts w:ascii="Times New Roman" w:hAnsi="Times New Roman" w:cs="Times New Roman"/>
                <w:b/>
                <w:bCs/>
                <w:sz w:val="24"/>
                <w:szCs w:val="24"/>
              </w:rPr>
              <w:t>Results</w:t>
            </w:r>
          </w:p>
        </w:tc>
      </w:tr>
      <w:tr w:rsidR="00150E0F" w:rsidRPr="00B038D4" w14:paraId="0FBBAC0B" w14:textId="77777777" w:rsidTr="00EA6A48">
        <w:trPr>
          <w:trHeight w:val="282"/>
        </w:trPr>
        <w:tc>
          <w:tcPr>
            <w:tcW w:w="988" w:type="dxa"/>
            <w:vMerge w:val="restart"/>
            <w:tcBorders>
              <w:top w:val="single" w:sz="8" w:space="0" w:color="000000"/>
            </w:tcBorders>
            <w:textDirection w:val="btLr"/>
          </w:tcPr>
          <w:p w14:paraId="0971B037" w14:textId="25A12126" w:rsidR="00150E0F" w:rsidRPr="00B038D4" w:rsidRDefault="00150E0F" w:rsidP="00EA6A48">
            <w:pPr>
              <w:spacing w:line="276" w:lineRule="auto"/>
              <w:jc w:val="center"/>
              <w:rPr>
                <w:rFonts w:ascii="Times New Roman" w:hAnsi="Times New Roman" w:cs="Times New Roman"/>
                <w:b/>
                <w:bCs/>
                <w:sz w:val="24"/>
                <w:szCs w:val="24"/>
              </w:rPr>
            </w:pPr>
            <w:r w:rsidRPr="00B038D4">
              <w:rPr>
                <w:rFonts w:ascii="Times New Roman" w:hAnsi="Times New Roman" w:cs="Times New Roman"/>
                <w:b/>
                <w:bCs/>
                <w:sz w:val="24"/>
                <w:szCs w:val="24"/>
              </w:rPr>
              <w:t>RO1: To identify factors that predict the proper disposal of single</w:t>
            </w:r>
            <w:r w:rsidR="001833A5">
              <w:rPr>
                <w:rFonts w:ascii="Times New Roman" w:hAnsi="Times New Roman" w:cs="Times New Roman"/>
                <w:b/>
                <w:bCs/>
                <w:sz w:val="24"/>
                <w:szCs w:val="24"/>
              </w:rPr>
              <w:t>-u</w:t>
            </w:r>
            <w:r w:rsidRPr="00B038D4">
              <w:rPr>
                <w:rFonts w:ascii="Times New Roman" w:hAnsi="Times New Roman" w:cs="Times New Roman"/>
                <w:b/>
                <w:bCs/>
                <w:sz w:val="24"/>
                <w:szCs w:val="24"/>
              </w:rPr>
              <w:t>se masks</w:t>
            </w:r>
          </w:p>
        </w:tc>
        <w:tc>
          <w:tcPr>
            <w:tcW w:w="2082" w:type="dxa"/>
            <w:gridSpan w:val="2"/>
            <w:tcBorders>
              <w:top w:val="single" w:sz="8" w:space="0" w:color="000000"/>
            </w:tcBorders>
          </w:tcPr>
          <w:p w14:paraId="6981F349"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1. Knowledge</w:t>
            </w:r>
          </w:p>
        </w:tc>
        <w:tc>
          <w:tcPr>
            <w:tcW w:w="2790" w:type="dxa"/>
            <w:tcBorders>
              <w:top w:val="single" w:sz="8" w:space="0" w:color="000000"/>
            </w:tcBorders>
          </w:tcPr>
          <w:p w14:paraId="395F3866" w14:textId="77777777" w:rsidR="00150E0F" w:rsidRPr="00B038D4" w:rsidRDefault="00150E0F" w:rsidP="00EA6A48">
            <w:pPr>
              <w:spacing w:line="276" w:lineRule="auto"/>
              <w:rPr>
                <w:rFonts w:ascii="Times New Roman" w:hAnsi="Times New Roman" w:cs="Times New Roman"/>
                <w:sz w:val="24"/>
                <w:szCs w:val="24"/>
              </w:rPr>
            </w:pPr>
          </w:p>
        </w:tc>
        <w:tc>
          <w:tcPr>
            <w:tcW w:w="3891" w:type="dxa"/>
            <w:tcBorders>
              <w:top w:val="single" w:sz="8" w:space="0" w:color="000000"/>
            </w:tcBorders>
          </w:tcPr>
          <w:p w14:paraId="150364B8" w14:textId="77777777" w:rsidR="00150E0F" w:rsidRPr="00B038D4" w:rsidRDefault="00150E0F" w:rsidP="00EA6A48">
            <w:pPr>
              <w:spacing w:line="276" w:lineRule="auto"/>
              <w:rPr>
                <w:rFonts w:ascii="Times New Roman" w:hAnsi="Times New Roman" w:cs="Times New Roman"/>
                <w:sz w:val="24"/>
                <w:szCs w:val="24"/>
              </w:rPr>
            </w:pPr>
          </w:p>
        </w:tc>
        <w:tc>
          <w:tcPr>
            <w:tcW w:w="3199" w:type="dxa"/>
            <w:tcBorders>
              <w:top w:val="single" w:sz="8" w:space="0" w:color="000000"/>
            </w:tcBorders>
          </w:tcPr>
          <w:p w14:paraId="3E3B9B25"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3A81697A" w14:textId="77777777" w:rsidTr="00EA6A48">
        <w:trPr>
          <w:trHeight w:val="709"/>
        </w:trPr>
        <w:tc>
          <w:tcPr>
            <w:tcW w:w="988" w:type="dxa"/>
            <w:vMerge/>
          </w:tcPr>
          <w:p w14:paraId="2DC3CE0E" w14:textId="77777777" w:rsidR="00150E0F" w:rsidRPr="00B038D4" w:rsidRDefault="00150E0F" w:rsidP="00EA6A48">
            <w:pPr>
              <w:spacing w:line="276" w:lineRule="auto"/>
              <w:rPr>
                <w:rFonts w:ascii="Times New Roman" w:hAnsi="Times New Roman" w:cs="Times New Roman"/>
                <w:sz w:val="24"/>
                <w:szCs w:val="24"/>
              </w:rPr>
            </w:pPr>
          </w:p>
        </w:tc>
        <w:tc>
          <w:tcPr>
            <w:tcW w:w="421" w:type="dxa"/>
          </w:tcPr>
          <w:p w14:paraId="4BC4C16F" w14:textId="77777777" w:rsidR="00150E0F" w:rsidRPr="00B038D4" w:rsidRDefault="00150E0F" w:rsidP="00EA6A48">
            <w:pPr>
              <w:spacing w:line="276" w:lineRule="auto"/>
              <w:rPr>
                <w:rFonts w:ascii="Times New Roman" w:hAnsi="Times New Roman" w:cs="Times New Roman"/>
                <w:sz w:val="24"/>
                <w:szCs w:val="24"/>
              </w:rPr>
            </w:pPr>
          </w:p>
        </w:tc>
        <w:tc>
          <w:tcPr>
            <w:tcW w:w="1661" w:type="dxa"/>
          </w:tcPr>
          <w:p w14:paraId="563D8AB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 Knowledge 1: Type of material of medical protection products (IV)</w:t>
            </w:r>
          </w:p>
          <w:p w14:paraId="11FEEAE5"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(Knowledge 1: Material) </w:t>
            </w:r>
            <w:r w:rsidRPr="00B038D4">
              <w:rPr>
                <w:rFonts w:ascii="Times New Roman" w:hAnsi="Times New Roman" w:cs="Times New Roman"/>
                <w:sz w:val="24"/>
                <w:szCs w:val="24"/>
                <w:vertAlign w:val="superscript"/>
              </w:rPr>
              <w:t>1</w:t>
            </w:r>
          </w:p>
        </w:tc>
        <w:tc>
          <w:tcPr>
            <w:tcW w:w="2790" w:type="dxa"/>
          </w:tcPr>
          <w:p w14:paraId="7B85FBF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Please indicate the type of material you think the product below is usually made of </w:t>
            </w:r>
            <w:r w:rsidRPr="00B038D4">
              <w:rPr>
                <w:rFonts w:ascii="Times New Roman" w:hAnsi="Times New Roman" w:cs="Times New Roman"/>
                <w:sz w:val="24"/>
                <w:szCs w:val="24"/>
                <w:vertAlign w:val="superscript"/>
              </w:rPr>
              <w:t>2</w:t>
            </w:r>
            <w:r w:rsidRPr="00B038D4">
              <w:rPr>
                <w:rFonts w:ascii="Times New Roman" w:hAnsi="Times New Roman" w:cs="Times New Roman"/>
                <w:sz w:val="24"/>
                <w:szCs w:val="24"/>
              </w:rPr>
              <w:t>:</w:t>
            </w:r>
          </w:p>
        </w:tc>
        <w:tc>
          <w:tcPr>
            <w:tcW w:w="3891" w:type="dxa"/>
          </w:tcPr>
          <w:p w14:paraId="5E1F924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For masks 1, 3, 4, and the rest of products </w:t>
            </w:r>
            <w:r w:rsidRPr="00B038D4">
              <w:rPr>
                <w:rFonts w:ascii="Times New Roman" w:hAnsi="Times New Roman" w:cs="Times New Roman"/>
                <w:sz w:val="24"/>
                <w:szCs w:val="24"/>
                <w:vertAlign w:val="superscript"/>
              </w:rPr>
              <w:t>3</w:t>
            </w:r>
            <w:r w:rsidRPr="00B038D4">
              <w:rPr>
                <w:rFonts w:ascii="Times New Roman" w:hAnsi="Times New Roman" w:cs="Times New Roman"/>
                <w:sz w:val="24"/>
                <w:szCs w:val="24"/>
              </w:rPr>
              <w:t>:</w:t>
            </w:r>
          </w:p>
          <w:p w14:paraId="7C3BE1D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a) It is usually made of 100% synthetic / plastic material  </w:t>
            </w:r>
          </w:p>
          <w:p w14:paraId="205407D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b) It is usually made of 100% natural material (e.g., cotton, linen, hemp, paper, leather, glass)</w:t>
            </w:r>
          </w:p>
          <w:p w14:paraId="52BCA994"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c) It is usually made of a mixture of synthetic + natural materials</w:t>
            </w:r>
          </w:p>
          <w:p w14:paraId="2AC265A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d) I do not know</w:t>
            </w:r>
          </w:p>
          <w:p w14:paraId="7EC1F40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For mask 2 </w:t>
            </w:r>
            <w:r w:rsidRPr="00B038D4">
              <w:rPr>
                <w:rFonts w:ascii="Times New Roman" w:hAnsi="Times New Roman" w:cs="Times New Roman"/>
                <w:sz w:val="24"/>
                <w:szCs w:val="24"/>
                <w:vertAlign w:val="superscript"/>
              </w:rPr>
              <w:t>3</w:t>
            </w:r>
            <w:r w:rsidRPr="00B038D4">
              <w:rPr>
                <w:rFonts w:ascii="Times New Roman" w:hAnsi="Times New Roman" w:cs="Times New Roman"/>
                <w:sz w:val="24"/>
                <w:szCs w:val="24"/>
              </w:rPr>
              <w:t>:</w:t>
            </w:r>
          </w:p>
          <w:p w14:paraId="71BAC9BD"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a) It is usually made of 100% synthetic / plastic material  </w:t>
            </w:r>
          </w:p>
          <w:p w14:paraId="25DA4FC6"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b) All options are usually available in various stores: 100% synthetic, 100% natural, and a mixture of both</w:t>
            </w:r>
          </w:p>
          <w:p w14:paraId="43331900"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c) It is usually made of 100% natural material (e.g., cotton, linen, hemp, paper, leather, glass)</w:t>
            </w:r>
          </w:p>
          <w:p w14:paraId="1A52E61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d) It is usually made of a mixture of synthetic + natural materials</w:t>
            </w:r>
          </w:p>
        </w:tc>
        <w:tc>
          <w:tcPr>
            <w:tcW w:w="3199" w:type="dxa"/>
          </w:tcPr>
          <w:p w14:paraId="79512EE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Results are listed below the table</w:t>
            </w:r>
          </w:p>
        </w:tc>
      </w:tr>
      <w:tr w:rsidR="00150E0F" w:rsidRPr="00B038D4" w14:paraId="0DD53666" w14:textId="77777777" w:rsidTr="00EA6A48">
        <w:trPr>
          <w:trHeight w:val="841"/>
        </w:trPr>
        <w:tc>
          <w:tcPr>
            <w:tcW w:w="988" w:type="dxa"/>
            <w:vMerge/>
          </w:tcPr>
          <w:p w14:paraId="11B83614" w14:textId="77777777" w:rsidR="00150E0F" w:rsidRPr="00B038D4" w:rsidRDefault="00150E0F" w:rsidP="00EA6A48">
            <w:pPr>
              <w:spacing w:line="276" w:lineRule="auto"/>
              <w:rPr>
                <w:rFonts w:ascii="Times New Roman" w:hAnsi="Times New Roman" w:cs="Times New Roman"/>
                <w:sz w:val="24"/>
                <w:szCs w:val="24"/>
              </w:rPr>
            </w:pPr>
          </w:p>
        </w:tc>
        <w:tc>
          <w:tcPr>
            <w:tcW w:w="421" w:type="dxa"/>
          </w:tcPr>
          <w:p w14:paraId="62FF5F0D" w14:textId="77777777" w:rsidR="00150E0F" w:rsidRPr="00B038D4" w:rsidRDefault="00150E0F" w:rsidP="00EA6A48">
            <w:pPr>
              <w:spacing w:line="276" w:lineRule="auto"/>
              <w:rPr>
                <w:rFonts w:ascii="Times New Roman" w:hAnsi="Times New Roman" w:cs="Times New Roman"/>
                <w:sz w:val="24"/>
                <w:szCs w:val="24"/>
              </w:rPr>
            </w:pPr>
          </w:p>
        </w:tc>
        <w:tc>
          <w:tcPr>
            <w:tcW w:w="1661" w:type="dxa"/>
          </w:tcPr>
          <w:p w14:paraId="79EE61FE" w14:textId="3C07DD95" w:rsidR="00150E0F" w:rsidRPr="00B038D4" w:rsidRDefault="00150E0F" w:rsidP="00EA6A48">
            <w:pPr>
              <w:spacing w:line="276" w:lineRule="auto"/>
              <w:rPr>
                <w:rFonts w:ascii="Times New Roman" w:eastAsia="Times New Roman" w:hAnsi="Times New Roman" w:cs="Times New Roman"/>
                <w:color w:val="000000"/>
                <w:sz w:val="24"/>
                <w:szCs w:val="24"/>
              </w:rPr>
            </w:pPr>
            <w:r w:rsidRPr="00B038D4">
              <w:rPr>
                <w:rFonts w:ascii="Times New Roman" w:hAnsi="Times New Roman" w:cs="Times New Roman"/>
                <w:sz w:val="24"/>
                <w:szCs w:val="24"/>
              </w:rPr>
              <w:t xml:space="preserve">1.2. Knowledge 2: Years of decomposition for </w:t>
            </w:r>
            <w:r w:rsidRPr="00B038D4">
              <w:rPr>
                <w:rFonts w:ascii="Times New Roman" w:eastAsia="Times New Roman" w:hAnsi="Times New Roman" w:cs="Times New Roman"/>
                <w:color w:val="000000"/>
                <w:sz w:val="24"/>
                <w:szCs w:val="24"/>
              </w:rPr>
              <w:t>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use masks (IV)</w:t>
            </w:r>
          </w:p>
          <w:p w14:paraId="4932392C"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(Knowledge 2: Years decomposition)</w:t>
            </w:r>
          </w:p>
          <w:p w14:paraId="26C8160B" w14:textId="77777777" w:rsidR="00150E0F" w:rsidRPr="00B038D4" w:rsidRDefault="00150E0F" w:rsidP="00EA6A48">
            <w:pPr>
              <w:spacing w:line="276" w:lineRule="auto"/>
              <w:rPr>
                <w:rFonts w:ascii="Times New Roman" w:hAnsi="Times New Roman" w:cs="Times New Roman"/>
                <w:sz w:val="24"/>
                <w:szCs w:val="24"/>
              </w:rPr>
            </w:pPr>
          </w:p>
        </w:tc>
        <w:tc>
          <w:tcPr>
            <w:tcW w:w="2790" w:type="dxa"/>
          </w:tcPr>
          <w:p w14:paraId="65025B4B"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The following questions of the questionnaire refer to the type of mask you see below </w:t>
            </w:r>
            <w:r w:rsidRPr="00B038D4">
              <w:rPr>
                <w:rFonts w:ascii="Times New Roman" w:hAnsi="Times New Roman" w:cs="Times New Roman"/>
                <w:sz w:val="24"/>
                <w:szCs w:val="24"/>
                <w:vertAlign w:val="superscript"/>
              </w:rPr>
              <w:t>4</w:t>
            </w:r>
            <w:r w:rsidRPr="00B038D4">
              <w:rPr>
                <w:rFonts w:ascii="Times New Roman" w:hAnsi="Times New Roman" w:cs="Times New Roman"/>
                <w:sz w:val="24"/>
                <w:szCs w:val="24"/>
              </w:rPr>
              <w:t>.</w:t>
            </w:r>
          </w:p>
          <w:p w14:paraId="2675280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In how many years do you think that the mask below decomposes naturally? </w:t>
            </w:r>
          </w:p>
          <w:p w14:paraId="778DA84C"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097CA0B5" wp14:editId="0D2E0464">
                  <wp:extent cx="532262" cy="532262"/>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733" cy="538733"/>
                          </a:xfrm>
                          <a:prstGeom prst="rect">
                            <a:avLst/>
                          </a:prstGeom>
                        </pic:spPr>
                      </pic:pic>
                    </a:graphicData>
                  </a:graphic>
                </wp:inline>
              </w:drawing>
            </w:r>
          </w:p>
        </w:tc>
        <w:tc>
          <w:tcPr>
            <w:tcW w:w="3891" w:type="dxa"/>
          </w:tcPr>
          <w:p w14:paraId="107E734F" w14:textId="77777777" w:rsidR="00150E0F" w:rsidRPr="00B038D4" w:rsidRDefault="00150E0F" w:rsidP="00EA6A48">
            <w:pPr>
              <w:pStyle w:val="CommentText"/>
              <w:spacing w:line="276" w:lineRule="auto"/>
              <w:rPr>
                <w:rFonts w:ascii="Times New Roman" w:hAnsi="Times New Roman" w:cs="Times New Roman"/>
                <w:color w:val="000000"/>
                <w:sz w:val="24"/>
                <w:szCs w:val="24"/>
              </w:rPr>
            </w:pPr>
            <w:r w:rsidRPr="00B038D4">
              <w:rPr>
                <w:rFonts w:ascii="Times New Roman" w:hAnsi="Times New Roman" w:cs="Times New Roman"/>
                <w:color w:val="000000"/>
                <w:sz w:val="24"/>
                <w:szCs w:val="24"/>
              </w:rPr>
              <w:t>Open answer</w:t>
            </w:r>
          </w:p>
          <w:p w14:paraId="5E1A4F60" w14:textId="77777777" w:rsidR="00150E0F" w:rsidRPr="00B038D4" w:rsidRDefault="00150E0F" w:rsidP="00EA6A48">
            <w:pPr>
              <w:pStyle w:val="CommentText"/>
              <w:spacing w:line="276" w:lineRule="auto"/>
              <w:rPr>
                <w:rFonts w:ascii="Times New Roman" w:hAnsi="Times New Roman" w:cs="Times New Roman"/>
                <w:color w:val="000000"/>
                <w:sz w:val="24"/>
                <w:szCs w:val="24"/>
              </w:rPr>
            </w:pPr>
          </w:p>
        </w:tc>
        <w:tc>
          <w:tcPr>
            <w:tcW w:w="3199" w:type="dxa"/>
          </w:tcPr>
          <w:p w14:paraId="32640020" w14:textId="77777777" w:rsidR="00150E0F" w:rsidRPr="00B038D4" w:rsidRDefault="00150E0F" w:rsidP="00EA6A48">
            <w:pPr>
              <w:pStyle w:val="CommentText"/>
              <w:spacing w:line="276" w:lineRule="auto"/>
              <w:rPr>
                <w:rFonts w:ascii="Times New Roman" w:hAnsi="Times New Roman" w:cs="Times New Roman"/>
                <w:color w:val="000000"/>
                <w:sz w:val="24"/>
                <w:szCs w:val="24"/>
              </w:rPr>
            </w:pPr>
            <w:r w:rsidRPr="00B038D4">
              <w:rPr>
                <w:rFonts w:ascii="Times New Roman" w:hAnsi="Times New Roman" w:cs="Times New Roman"/>
                <w:color w:val="000000"/>
                <w:sz w:val="24"/>
                <w:szCs w:val="24"/>
              </w:rPr>
              <w:t>Average: 120 years</w:t>
            </w:r>
          </w:p>
          <w:p w14:paraId="416594D5" w14:textId="77777777" w:rsidR="00150E0F" w:rsidRPr="00B038D4" w:rsidRDefault="00150E0F" w:rsidP="00EA6A48">
            <w:pPr>
              <w:pStyle w:val="CommentText"/>
              <w:spacing w:line="276" w:lineRule="auto"/>
              <w:rPr>
                <w:rFonts w:ascii="Times New Roman" w:hAnsi="Times New Roman" w:cs="Times New Roman"/>
                <w:color w:val="000000"/>
                <w:sz w:val="24"/>
                <w:szCs w:val="24"/>
              </w:rPr>
            </w:pPr>
            <w:r w:rsidRPr="00B038D4">
              <w:rPr>
                <w:rFonts w:ascii="Times New Roman" w:hAnsi="Times New Roman" w:cs="Times New Roman"/>
                <w:color w:val="000000"/>
                <w:sz w:val="24"/>
                <w:szCs w:val="24"/>
              </w:rPr>
              <w:t>Grouped answers:</w:t>
            </w:r>
          </w:p>
          <w:p w14:paraId="710B749C" w14:textId="77777777" w:rsidR="00150E0F" w:rsidRPr="00B038D4" w:rsidRDefault="00150E0F" w:rsidP="00EA6A48">
            <w:pPr>
              <w:pStyle w:val="CommentText"/>
              <w:spacing w:line="276" w:lineRule="auto"/>
              <w:rPr>
                <w:rFonts w:ascii="Times New Roman" w:hAnsi="Times New Roman" w:cs="Times New Roman"/>
                <w:sz w:val="24"/>
                <w:szCs w:val="24"/>
              </w:rPr>
            </w:pPr>
            <w:r w:rsidRPr="00B038D4">
              <w:rPr>
                <w:rFonts w:ascii="Times New Roman" w:hAnsi="Times New Roman" w:cs="Times New Roman"/>
                <w:color w:val="000000"/>
                <w:sz w:val="24"/>
                <w:szCs w:val="24"/>
              </w:rPr>
              <w:t>a) Less than 1 year: 0.8%</w:t>
            </w:r>
          </w:p>
          <w:p w14:paraId="5F857E94" w14:textId="77777777" w:rsidR="00150E0F" w:rsidRPr="00B038D4" w:rsidRDefault="00150E0F" w:rsidP="00EA6A48">
            <w:pPr>
              <w:pStyle w:val="CommentText"/>
              <w:spacing w:line="276" w:lineRule="auto"/>
              <w:rPr>
                <w:rFonts w:ascii="Times New Roman" w:hAnsi="Times New Roman" w:cs="Times New Roman"/>
                <w:sz w:val="24"/>
                <w:szCs w:val="24"/>
              </w:rPr>
            </w:pPr>
            <w:r w:rsidRPr="00B038D4">
              <w:rPr>
                <w:rFonts w:ascii="Times New Roman" w:hAnsi="Times New Roman" w:cs="Times New Roman"/>
                <w:color w:val="000000"/>
                <w:sz w:val="24"/>
                <w:szCs w:val="24"/>
              </w:rPr>
              <w:t>b) 1-10 years: 7.2%</w:t>
            </w:r>
          </w:p>
          <w:p w14:paraId="1F55E1FD" w14:textId="77777777" w:rsidR="00150E0F" w:rsidRPr="00B038D4" w:rsidRDefault="00150E0F" w:rsidP="00EA6A48">
            <w:pPr>
              <w:pStyle w:val="CommentText"/>
              <w:spacing w:line="276" w:lineRule="auto"/>
              <w:rPr>
                <w:rFonts w:ascii="Times New Roman" w:hAnsi="Times New Roman" w:cs="Times New Roman"/>
                <w:sz w:val="24"/>
                <w:szCs w:val="24"/>
              </w:rPr>
            </w:pPr>
            <w:r w:rsidRPr="00B038D4">
              <w:rPr>
                <w:rFonts w:ascii="Times New Roman" w:hAnsi="Times New Roman" w:cs="Times New Roman"/>
                <w:color w:val="000000"/>
                <w:sz w:val="24"/>
                <w:szCs w:val="24"/>
              </w:rPr>
              <w:t>c) 11-50 years: 20.1%</w:t>
            </w:r>
          </w:p>
          <w:p w14:paraId="3CCB61CE" w14:textId="77777777" w:rsidR="00150E0F" w:rsidRPr="00B038D4" w:rsidRDefault="00150E0F" w:rsidP="00EA6A48">
            <w:pPr>
              <w:pStyle w:val="CommentText"/>
              <w:spacing w:line="276" w:lineRule="auto"/>
              <w:rPr>
                <w:rFonts w:ascii="Times New Roman" w:hAnsi="Times New Roman" w:cs="Times New Roman"/>
                <w:sz w:val="24"/>
                <w:szCs w:val="24"/>
              </w:rPr>
            </w:pPr>
            <w:r w:rsidRPr="00B038D4">
              <w:rPr>
                <w:rFonts w:ascii="Times New Roman" w:hAnsi="Times New Roman" w:cs="Times New Roman"/>
                <w:color w:val="000000"/>
                <w:sz w:val="24"/>
                <w:szCs w:val="24"/>
              </w:rPr>
              <w:t>d) 51-100 years: 28.5%</w:t>
            </w:r>
          </w:p>
          <w:p w14:paraId="6173ECD5" w14:textId="77777777" w:rsidR="00150E0F" w:rsidRPr="00B038D4" w:rsidRDefault="00150E0F" w:rsidP="00EA6A48">
            <w:pPr>
              <w:pStyle w:val="CommentText"/>
              <w:spacing w:line="276" w:lineRule="auto"/>
              <w:rPr>
                <w:rFonts w:ascii="Times New Roman" w:hAnsi="Times New Roman" w:cs="Times New Roman"/>
                <w:sz w:val="24"/>
                <w:szCs w:val="24"/>
              </w:rPr>
            </w:pPr>
            <w:r w:rsidRPr="00B038D4">
              <w:rPr>
                <w:rFonts w:ascii="Times New Roman" w:hAnsi="Times New Roman" w:cs="Times New Roman"/>
                <w:color w:val="000000"/>
                <w:sz w:val="24"/>
                <w:szCs w:val="24"/>
              </w:rPr>
              <w:t>e) 101-200 years: 11.8%</w:t>
            </w:r>
          </w:p>
          <w:p w14:paraId="37518EC8" w14:textId="77777777" w:rsidR="00150E0F" w:rsidRPr="00B038D4" w:rsidRDefault="00150E0F" w:rsidP="00EA6A48">
            <w:pPr>
              <w:pStyle w:val="CommentText"/>
              <w:spacing w:line="276" w:lineRule="auto"/>
              <w:rPr>
                <w:rFonts w:ascii="Times New Roman" w:hAnsi="Times New Roman" w:cs="Times New Roman"/>
                <w:sz w:val="24"/>
                <w:szCs w:val="24"/>
              </w:rPr>
            </w:pPr>
            <w:r w:rsidRPr="00B038D4">
              <w:rPr>
                <w:rFonts w:ascii="Times New Roman" w:hAnsi="Times New Roman" w:cs="Times New Roman"/>
                <w:color w:val="000000"/>
                <w:sz w:val="24"/>
                <w:szCs w:val="24"/>
              </w:rPr>
              <w:t>f) 200-1000 years: 22.6%</w:t>
            </w:r>
          </w:p>
          <w:p w14:paraId="4EDF5B9B" w14:textId="77777777" w:rsidR="00150E0F" w:rsidRPr="00B038D4" w:rsidRDefault="00150E0F" w:rsidP="00EA6A48">
            <w:pPr>
              <w:pStyle w:val="CommentText"/>
              <w:spacing w:line="276" w:lineRule="auto"/>
              <w:rPr>
                <w:rFonts w:ascii="Times New Roman" w:hAnsi="Times New Roman" w:cs="Times New Roman"/>
                <w:color w:val="000000"/>
                <w:sz w:val="24"/>
                <w:szCs w:val="24"/>
              </w:rPr>
            </w:pPr>
            <w:r w:rsidRPr="00B038D4">
              <w:rPr>
                <w:rFonts w:ascii="Times New Roman" w:hAnsi="Times New Roman" w:cs="Times New Roman"/>
                <w:color w:val="000000"/>
                <w:sz w:val="24"/>
                <w:szCs w:val="24"/>
              </w:rPr>
              <w:t>g) over 1000 years: 6.2%</w:t>
            </w:r>
          </w:p>
          <w:p w14:paraId="69CA380D" w14:textId="77777777" w:rsidR="00150E0F" w:rsidRPr="00B038D4" w:rsidRDefault="00150E0F" w:rsidP="00EA6A48">
            <w:pPr>
              <w:pStyle w:val="CommentText"/>
              <w:spacing w:line="276" w:lineRule="auto"/>
              <w:rPr>
                <w:rFonts w:ascii="Times New Roman" w:hAnsi="Times New Roman" w:cs="Times New Roman"/>
                <w:color w:val="000000"/>
                <w:sz w:val="24"/>
                <w:szCs w:val="24"/>
              </w:rPr>
            </w:pPr>
            <w:r w:rsidRPr="00B038D4">
              <w:rPr>
                <w:rFonts w:ascii="Times New Roman" w:hAnsi="Times New Roman" w:cs="Times New Roman"/>
                <w:color w:val="000000"/>
                <w:sz w:val="24"/>
                <w:szCs w:val="24"/>
              </w:rPr>
              <w:t>h) I do not know: 2.8%</w:t>
            </w:r>
          </w:p>
        </w:tc>
      </w:tr>
      <w:tr w:rsidR="00150E0F" w:rsidRPr="00B038D4" w14:paraId="5F733F11" w14:textId="77777777" w:rsidTr="00EA6A48">
        <w:trPr>
          <w:trHeight w:val="305"/>
        </w:trPr>
        <w:tc>
          <w:tcPr>
            <w:tcW w:w="988" w:type="dxa"/>
            <w:vMerge/>
          </w:tcPr>
          <w:p w14:paraId="47949B34" w14:textId="77777777" w:rsidR="00150E0F" w:rsidRPr="00B038D4" w:rsidRDefault="00150E0F" w:rsidP="00EA6A48">
            <w:pPr>
              <w:spacing w:line="276" w:lineRule="auto"/>
              <w:rPr>
                <w:rFonts w:ascii="Times New Roman" w:hAnsi="Times New Roman" w:cs="Times New Roman"/>
                <w:sz w:val="24"/>
                <w:szCs w:val="24"/>
              </w:rPr>
            </w:pPr>
          </w:p>
        </w:tc>
        <w:tc>
          <w:tcPr>
            <w:tcW w:w="2082" w:type="dxa"/>
            <w:gridSpan w:val="2"/>
          </w:tcPr>
          <w:p w14:paraId="2B1303EA"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2. Perception</w:t>
            </w:r>
          </w:p>
        </w:tc>
        <w:tc>
          <w:tcPr>
            <w:tcW w:w="2790" w:type="dxa"/>
          </w:tcPr>
          <w:p w14:paraId="138A02AD" w14:textId="77777777" w:rsidR="00150E0F" w:rsidRPr="00B038D4" w:rsidRDefault="00150E0F" w:rsidP="00EA6A48">
            <w:pPr>
              <w:spacing w:line="276" w:lineRule="auto"/>
              <w:rPr>
                <w:rFonts w:ascii="Times New Roman" w:hAnsi="Times New Roman" w:cs="Times New Roman"/>
                <w:sz w:val="24"/>
                <w:szCs w:val="24"/>
              </w:rPr>
            </w:pPr>
          </w:p>
        </w:tc>
        <w:tc>
          <w:tcPr>
            <w:tcW w:w="3891" w:type="dxa"/>
          </w:tcPr>
          <w:p w14:paraId="30955215" w14:textId="77777777" w:rsidR="00150E0F" w:rsidRPr="00B038D4" w:rsidRDefault="00150E0F" w:rsidP="00EA6A48">
            <w:pPr>
              <w:spacing w:line="276" w:lineRule="auto"/>
              <w:rPr>
                <w:rFonts w:ascii="Times New Roman" w:hAnsi="Times New Roman" w:cs="Times New Roman"/>
                <w:sz w:val="24"/>
                <w:szCs w:val="24"/>
              </w:rPr>
            </w:pPr>
          </w:p>
        </w:tc>
        <w:tc>
          <w:tcPr>
            <w:tcW w:w="3199" w:type="dxa"/>
          </w:tcPr>
          <w:p w14:paraId="6B7AC20C"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121D8231" w14:textId="77777777" w:rsidTr="00EA6A48">
        <w:trPr>
          <w:trHeight w:val="1550"/>
        </w:trPr>
        <w:tc>
          <w:tcPr>
            <w:tcW w:w="988" w:type="dxa"/>
            <w:vMerge/>
          </w:tcPr>
          <w:p w14:paraId="634760FD" w14:textId="77777777" w:rsidR="00150E0F" w:rsidRPr="00B038D4" w:rsidRDefault="00150E0F" w:rsidP="00EA6A48">
            <w:pPr>
              <w:spacing w:line="276" w:lineRule="auto"/>
              <w:rPr>
                <w:rFonts w:ascii="Times New Roman" w:hAnsi="Times New Roman" w:cs="Times New Roman"/>
                <w:sz w:val="24"/>
                <w:szCs w:val="24"/>
              </w:rPr>
            </w:pPr>
          </w:p>
        </w:tc>
        <w:tc>
          <w:tcPr>
            <w:tcW w:w="421" w:type="dxa"/>
          </w:tcPr>
          <w:p w14:paraId="4460C6BE" w14:textId="77777777" w:rsidR="00150E0F" w:rsidRPr="00B038D4" w:rsidRDefault="00150E0F" w:rsidP="00EA6A48">
            <w:pPr>
              <w:spacing w:line="276" w:lineRule="auto"/>
              <w:rPr>
                <w:rFonts w:ascii="Times New Roman" w:hAnsi="Times New Roman" w:cs="Times New Roman"/>
                <w:sz w:val="24"/>
                <w:szCs w:val="24"/>
              </w:rPr>
            </w:pPr>
          </w:p>
        </w:tc>
        <w:tc>
          <w:tcPr>
            <w:tcW w:w="1661" w:type="dxa"/>
          </w:tcPr>
          <w:p w14:paraId="4FB53207" w14:textId="11C7CB8C" w:rsidR="00150E0F" w:rsidRPr="00B038D4" w:rsidRDefault="00150E0F" w:rsidP="00EA6A48">
            <w:pPr>
              <w:spacing w:line="276" w:lineRule="auto"/>
              <w:rPr>
                <w:rFonts w:ascii="Times New Roman" w:eastAsia="Times New Roman" w:hAnsi="Times New Roman" w:cs="Times New Roman"/>
                <w:color w:val="FF0000"/>
                <w:sz w:val="24"/>
                <w:szCs w:val="24"/>
              </w:rPr>
            </w:pPr>
            <w:r w:rsidRPr="00B038D4">
              <w:rPr>
                <w:rFonts w:ascii="Times New Roman" w:hAnsi="Times New Roman" w:cs="Times New Roman"/>
                <w:sz w:val="24"/>
                <w:szCs w:val="24"/>
              </w:rPr>
              <w:t xml:space="preserve">2.1. </w:t>
            </w:r>
            <w:r w:rsidRPr="00B038D4">
              <w:rPr>
                <w:rFonts w:ascii="Times New Roman" w:eastAsia="Times New Roman" w:hAnsi="Times New Roman" w:cs="Times New Roman"/>
                <w:color w:val="000000"/>
                <w:sz w:val="24"/>
                <w:szCs w:val="24"/>
              </w:rPr>
              <w:t>Perception of the impact of 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use masks</w:t>
            </w:r>
            <w:r w:rsidRPr="00B038D4">
              <w:rPr>
                <w:rFonts w:ascii="Times New Roman" w:eastAsia="Times New Roman" w:hAnsi="Times New Roman" w:cs="Times New Roman"/>
                <w:color w:val="FF0000"/>
                <w:sz w:val="24"/>
                <w:szCs w:val="24"/>
              </w:rPr>
              <w:t xml:space="preserve"> </w:t>
            </w:r>
            <w:r w:rsidRPr="00B038D4">
              <w:rPr>
                <w:rFonts w:ascii="Times New Roman" w:eastAsia="Times New Roman" w:hAnsi="Times New Roman" w:cs="Times New Roman"/>
                <w:color w:val="000000"/>
                <w:sz w:val="24"/>
                <w:szCs w:val="24"/>
              </w:rPr>
              <w:t>waste (IV)</w:t>
            </w:r>
          </w:p>
          <w:p w14:paraId="754D0990" w14:textId="77777777" w:rsidR="00150E0F" w:rsidRPr="00B038D4" w:rsidRDefault="00150E0F" w:rsidP="00EA6A48">
            <w:pPr>
              <w:spacing w:line="276" w:lineRule="auto"/>
              <w:rPr>
                <w:rFonts w:ascii="Times New Roman" w:eastAsia="Times New Roman" w:hAnsi="Times New Roman" w:cs="Times New Roman"/>
                <w:sz w:val="24"/>
                <w:szCs w:val="24"/>
              </w:rPr>
            </w:pPr>
            <w:r w:rsidRPr="00B038D4">
              <w:rPr>
                <w:rFonts w:ascii="Times New Roman" w:eastAsia="Times New Roman" w:hAnsi="Times New Roman" w:cs="Times New Roman"/>
                <w:sz w:val="24"/>
                <w:szCs w:val="24"/>
              </w:rPr>
              <w:t>(Perception: Waste impact)</w:t>
            </w:r>
          </w:p>
          <w:p w14:paraId="2774BD0B" w14:textId="77777777" w:rsidR="00150E0F" w:rsidRPr="00B038D4" w:rsidRDefault="00150E0F" w:rsidP="00EA6A48">
            <w:pPr>
              <w:spacing w:line="276" w:lineRule="auto"/>
              <w:rPr>
                <w:rFonts w:ascii="Times New Roman" w:hAnsi="Times New Roman" w:cs="Times New Roman"/>
                <w:sz w:val="24"/>
                <w:szCs w:val="24"/>
              </w:rPr>
            </w:pPr>
          </w:p>
        </w:tc>
        <w:tc>
          <w:tcPr>
            <w:tcW w:w="2790" w:type="dxa"/>
          </w:tcPr>
          <w:p w14:paraId="44851FD8" w14:textId="5EA8648D"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Indicate how big do you consider the impact of the waste of single</w:t>
            </w:r>
            <w:r w:rsidR="001833A5">
              <w:rPr>
                <w:rFonts w:ascii="Times New Roman" w:hAnsi="Times New Roman" w:cs="Times New Roman"/>
                <w:sz w:val="24"/>
                <w:szCs w:val="24"/>
              </w:rPr>
              <w:t>-</w:t>
            </w:r>
            <w:r w:rsidRPr="00B038D4">
              <w:rPr>
                <w:rFonts w:ascii="Times New Roman" w:hAnsi="Times New Roman" w:cs="Times New Roman"/>
                <w:sz w:val="24"/>
                <w:szCs w:val="24"/>
              </w:rPr>
              <w:t>use masks is on the waste management activities (collection, recycling, landfill) in your city.</w:t>
            </w:r>
          </w:p>
          <w:p w14:paraId="42237AE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396B327E" wp14:editId="607CCE29">
                  <wp:extent cx="532262" cy="532262"/>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733" cy="538733"/>
                          </a:xfrm>
                          <a:prstGeom prst="rect">
                            <a:avLst/>
                          </a:prstGeom>
                        </pic:spPr>
                      </pic:pic>
                    </a:graphicData>
                  </a:graphic>
                </wp:inline>
              </w:drawing>
            </w:r>
          </w:p>
        </w:tc>
        <w:tc>
          <w:tcPr>
            <w:tcW w:w="3891" w:type="dxa"/>
          </w:tcPr>
          <w:p w14:paraId="662FF804"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Open answer</w:t>
            </w:r>
          </w:p>
          <w:p w14:paraId="594A9F7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w:t>
            </w:r>
          </w:p>
          <w:p w14:paraId="1ED3CB2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Choose a value between 0 and 10, where 0 = Catastrophic impact, ….., 5 = Average negative impact,…., 10 = No negative impact</w:t>
            </w:r>
          </w:p>
        </w:tc>
        <w:tc>
          <w:tcPr>
            <w:tcW w:w="3199" w:type="dxa"/>
          </w:tcPr>
          <w:p w14:paraId="3E248E5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Average score – Waste management: 4.2</w:t>
            </w:r>
          </w:p>
          <w:p w14:paraId="1B75D29D"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2F318E24" w14:textId="77777777" w:rsidTr="00EA6A48">
        <w:trPr>
          <w:trHeight w:val="243"/>
        </w:trPr>
        <w:tc>
          <w:tcPr>
            <w:tcW w:w="988" w:type="dxa"/>
            <w:vMerge/>
          </w:tcPr>
          <w:p w14:paraId="11184B46" w14:textId="77777777" w:rsidR="00150E0F" w:rsidRPr="00B038D4" w:rsidRDefault="00150E0F" w:rsidP="00EA6A48">
            <w:pPr>
              <w:spacing w:line="276" w:lineRule="auto"/>
              <w:rPr>
                <w:rFonts w:ascii="Times New Roman" w:hAnsi="Times New Roman" w:cs="Times New Roman"/>
                <w:sz w:val="24"/>
                <w:szCs w:val="24"/>
              </w:rPr>
            </w:pPr>
          </w:p>
        </w:tc>
        <w:tc>
          <w:tcPr>
            <w:tcW w:w="2082" w:type="dxa"/>
            <w:gridSpan w:val="2"/>
          </w:tcPr>
          <w:p w14:paraId="6C0C7C1E"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3. Behavior</w:t>
            </w:r>
          </w:p>
        </w:tc>
        <w:tc>
          <w:tcPr>
            <w:tcW w:w="2790" w:type="dxa"/>
          </w:tcPr>
          <w:p w14:paraId="360273E0" w14:textId="77777777" w:rsidR="00150E0F" w:rsidRPr="00B038D4" w:rsidRDefault="00150E0F" w:rsidP="00EA6A48">
            <w:pPr>
              <w:spacing w:line="276" w:lineRule="auto"/>
              <w:rPr>
                <w:rFonts w:ascii="Times New Roman" w:hAnsi="Times New Roman" w:cs="Times New Roman"/>
                <w:sz w:val="24"/>
                <w:szCs w:val="24"/>
              </w:rPr>
            </w:pPr>
          </w:p>
        </w:tc>
        <w:tc>
          <w:tcPr>
            <w:tcW w:w="3891" w:type="dxa"/>
          </w:tcPr>
          <w:p w14:paraId="17241E49" w14:textId="77777777" w:rsidR="00150E0F" w:rsidRPr="00B038D4" w:rsidRDefault="00150E0F" w:rsidP="00EA6A48">
            <w:pPr>
              <w:spacing w:line="276" w:lineRule="auto"/>
              <w:rPr>
                <w:rFonts w:ascii="Times New Roman" w:hAnsi="Times New Roman" w:cs="Times New Roman"/>
                <w:sz w:val="24"/>
                <w:szCs w:val="24"/>
              </w:rPr>
            </w:pPr>
          </w:p>
        </w:tc>
        <w:tc>
          <w:tcPr>
            <w:tcW w:w="3199" w:type="dxa"/>
          </w:tcPr>
          <w:p w14:paraId="5FAA9C0D"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4CA28FAB" w14:textId="77777777" w:rsidTr="00EA6A48">
        <w:trPr>
          <w:trHeight w:val="1321"/>
        </w:trPr>
        <w:tc>
          <w:tcPr>
            <w:tcW w:w="988" w:type="dxa"/>
            <w:vMerge/>
          </w:tcPr>
          <w:p w14:paraId="1B26D8BE" w14:textId="77777777" w:rsidR="00150E0F" w:rsidRPr="00B038D4" w:rsidRDefault="00150E0F" w:rsidP="00EA6A48">
            <w:pPr>
              <w:spacing w:line="276" w:lineRule="auto"/>
              <w:rPr>
                <w:rFonts w:ascii="Times New Roman" w:hAnsi="Times New Roman" w:cs="Times New Roman"/>
                <w:sz w:val="24"/>
                <w:szCs w:val="24"/>
              </w:rPr>
            </w:pPr>
          </w:p>
        </w:tc>
        <w:tc>
          <w:tcPr>
            <w:tcW w:w="421" w:type="dxa"/>
          </w:tcPr>
          <w:p w14:paraId="3C55A673" w14:textId="77777777" w:rsidR="00150E0F" w:rsidRPr="00B038D4" w:rsidRDefault="00150E0F" w:rsidP="00EA6A48">
            <w:pPr>
              <w:spacing w:line="276" w:lineRule="auto"/>
              <w:rPr>
                <w:rFonts w:ascii="Times New Roman" w:hAnsi="Times New Roman" w:cs="Times New Roman"/>
                <w:sz w:val="24"/>
                <w:szCs w:val="24"/>
              </w:rPr>
            </w:pPr>
          </w:p>
        </w:tc>
        <w:tc>
          <w:tcPr>
            <w:tcW w:w="1661" w:type="dxa"/>
          </w:tcPr>
          <w:p w14:paraId="3CDF50CF" w14:textId="58B872F5" w:rsidR="00150E0F" w:rsidRPr="00B038D4" w:rsidRDefault="00150E0F" w:rsidP="00EA6A48">
            <w:pPr>
              <w:spacing w:line="276" w:lineRule="auto"/>
              <w:rPr>
                <w:rFonts w:ascii="Times New Roman" w:eastAsia="Times New Roman" w:hAnsi="Times New Roman" w:cs="Times New Roman"/>
                <w:color w:val="000000"/>
                <w:sz w:val="24"/>
                <w:szCs w:val="24"/>
              </w:rPr>
            </w:pPr>
            <w:r w:rsidRPr="00B038D4">
              <w:rPr>
                <w:rFonts w:ascii="Times New Roman" w:hAnsi="Times New Roman" w:cs="Times New Roman"/>
                <w:sz w:val="24"/>
                <w:szCs w:val="24"/>
              </w:rPr>
              <w:t xml:space="preserve">3.1 Frequency of use of </w:t>
            </w:r>
            <w:r w:rsidRPr="00B038D4">
              <w:rPr>
                <w:rFonts w:ascii="Times New Roman" w:eastAsia="Times New Roman" w:hAnsi="Times New Roman" w:cs="Times New Roman"/>
                <w:color w:val="000000"/>
                <w:sz w:val="24"/>
                <w:szCs w:val="24"/>
              </w:rPr>
              <w:t>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use masks (IV)</w:t>
            </w:r>
          </w:p>
          <w:p w14:paraId="5E2BF68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eastAsia="Times New Roman" w:hAnsi="Times New Roman" w:cs="Times New Roman"/>
                <w:color w:val="000000"/>
                <w:sz w:val="24"/>
                <w:szCs w:val="24"/>
              </w:rPr>
              <w:lastRenderedPageBreak/>
              <w:t xml:space="preserve">(Behavior 1: </w:t>
            </w:r>
            <w:r w:rsidRPr="00B038D4">
              <w:rPr>
                <w:rFonts w:ascii="Times New Roman" w:hAnsi="Times New Roman" w:cs="Times New Roman"/>
                <w:sz w:val="24"/>
                <w:szCs w:val="24"/>
              </w:rPr>
              <w:t>Frequency of use)</w:t>
            </w:r>
          </w:p>
        </w:tc>
        <w:tc>
          <w:tcPr>
            <w:tcW w:w="2790" w:type="dxa"/>
          </w:tcPr>
          <w:p w14:paraId="579D975F" w14:textId="14DCCE21"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 xml:space="preserve">Write down the number of </w:t>
            </w:r>
            <w:r w:rsidRPr="00B038D4">
              <w:rPr>
                <w:rFonts w:ascii="Times New Roman" w:eastAsia="Times New Roman" w:hAnsi="Times New Roman" w:cs="Times New Roman"/>
                <w:color w:val="000000"/>
                <w:sz w:val="24"/>
                <w:szCs w:val="24"/>
              </w:rPr>
              <w:t>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use masks</w:t>
            </w:r>
            <w:r w:rsidRPr="00B038D4">
              <w:rPr>
                <w:rFonts w:ascii="Times New Roman" w:hAnsi="Times New Roman" w:cs="Times New Roman"/>
                <w:sz w:val="24"/>
                <w:szCs w:val="24"/>
              </w:rPr>
              <w:t xml:space="preserve"> that you used in a month, on </w:t>
            </w:r>
            <w:r w:rsidRPr="00B038D4">
              <w:rPr>
                <w:rFonts w:ascii="Times New Roman" w:hAnsi="Times New Roman" w:cs="Times New Roman"/>
                <w:sz w:val="24"/>
                <w:szCs w:val="24"/>
              </w:rPr>
              <w:lastRenderedPageBreak/>
              <w:t>average, during the period March 2020- March 2022.</w:t>
            </w:r>
          </w:p>
          <w:p w14:paraId="53C4FAC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2EFDD230" wp14:editId="5A75465D">
                  <wp:extent cx="532262" cy="532262"/>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733" cy="538733"/>
                          </a:xfrm>
                          <a:prstGeom prst="rect">
                            <a:avLst/>
                          </a:prstGeom>
                        </pic:spPr>
                      </pic:pic>
                    </a:graphicData>
                  </a:graphic>
                </wp:inline>
              </w:drawing>
            </w:r>
          </w:p>
        </w:tc>
        <w:tc>
          <w:tcPr>
            <w:tcW w:w="3891" w:type="dxa"/>
          </w:tcPr>
          <w:p w14:paraId="46D60B1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Open answer</w:t>
            </w:r>
          </w:p>
          <w:p w14:paraId="1C739CC4"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w:t>
            </w:r>
          </w:p>
        </w:tc>
        <w:tc>
          <w:tcPr>
            <w:tcW w:w="3199" w:type="dxa"/>
          </w:tcPr>
          <w:p w14:paraId="1A51BBE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Average no: 26 masks/ month</w:t>
            </w:r>
          </w:p>
        </w:tc>
      </w:tr>
      <w:tr w:rsidR="00150E0F" w:rsidRPr="00B038D4" w14:paraId="499BE29E" w14:textId="77777777" w:rsidTr="00EA6A48">
        <w:trPr>
          <w:trHeight w:val="1479"/>
        </w:trPr>
        <w:tc>
          <w:tcPr>
            <w:tcW w:w="988" w:type="dxa"/>
            <w:vMerge/>
          </w:tcPr>
          <w:p w14:paraId="136E6B8A" w14:textId="77777777" w:rsidR="00150E0F" w:rsidRPr="00B038D4" w:rsidRDefault="00150E0F" w:rsidP="00EA6A48">
            <w:pPr>
              <w:spacing w:line="276" w:lineRule="auto"/>
              <w:rPr>
                <w:rFonts w:ascii="Times New Roman" w:hAnsi="Times New Roman" w:cs="Times New Roman"/>
                <w:sz w:val="24"/>
                <w:szCs w:val="24"/>
              </w:rPr>
            </w:pPr>
          </w:p>
        </w:tc>
        <w:tc>
          <w:tcPr>
            <w:tcW w:w="421" w:type="dxa"/>
          </w:tcPr>
          <w:p w14:paraId="0E204D80" w14:textId="77777777" w:rsidR="00150E0F" w:rsidRPr="00B038D4" w:rsidRDefault="00150E0F" w:rsidP="00EA6A48">
            <w:pPr>
              <w:spacing w:line="276" w:lineRule="auto"/>
              <w:rPr>
                <w:rFonts w:ascii="Times New Roman" w:hAnsi="Times New Roman" w:cs="Times New Roman"/>
                <w:sz w:val="24"/>
                <w:szCs w:val="24"/>
              </w:rPr>
            </w:pPr>
          </w:p>
        </w:tc>
        <w:tc>
          <w:tcPr>
            <w:tcW w:w="1661" w:type="dxa"/>
          </w:tcPr>
          <w:p w14:paraId="0849DC1A" w14:textId="612BA0DF"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3.2 Reason for using </w:t>
            </w:r>
            <w:r w:rsidRPr="00B038D4">
              <w:rPr>
                <w:rFonts w:ascii="Times New Roman" w:eastAsia="Times New Roman" w:hAnsi="Times New Roman" w:cs="Times New Roman"/>
                <w:color w:val="000000"/>
                <w:sz w:val="24"/>
                <w:szCs w:val="24"/>
              </w:rPr>
              <w:t>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 xml:space="preserve">use </w:t>
            </w:r>
            <w:r w:rsidRPr="00B038D4">
              <w:rPr>
                <w:rFonts w:ascii="Times New Roman" w:eastAsia="Times New Roman" w:hAnsi="Times New Roman" w:cs="Times New Roman"/>
                <w:sz w:val="24"/>
                <w:szCs w:val="24"/>
              </w:rPr>
              <w:t>masks</w:t>
            </w:r>
            <w:r w:rsidRPr="00B038D4">
              <w:rPr>
                <w:rFonts w:ascii="Times New Roman" w:hAnsi="Times New Roman" w:cs="Times New Roman"/>
                <w:sz w:val="24"/>
                <w:szCs w:val="24"/>
              </w:rPr>
              <w:t xml:space="preserve"> (IV)</w:t>
            </w:r>
          </w:p>
          <w:p w14:paraId="148D988E"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w:t>
            </w:r>
            <w:r w:rsidRPr="00B038D4">
              <w:rPr>
                <w:rFonts w:ascii="Times New Roman" w:eastAsia="Times New Roman" w:hAnsi="Times New Roman" w:cs="Times New Roman"/>
                <w:color w:val="000000"/>
                <w:sz w:val="24"/>
                <w:szCs w:val="24"/>
              </w:rPr>
              <w:t xml:space="preserve">Behavior 2: </w:t>
            </w:r>
            <w:r w:rsidRPr="00B038D4">
              <w:rPr>
                <w:rFonts w:ascii="Times New Roman" w:hAnsi="Times New Roman" w:cs="Times New Roman"/>
                <w:sz w:val="24"/>
                <w:szCs w:val="24"/>
              </w:rPr>
              <w:t>Reasons to use)</w:t>
            </w:r>
          </w:p>
        </w:tc>
        <w:tc>
          <w:tcPr>
            <w:tcW w:w="2790" w:type="dxa"/>
          </w:tcPr>
          <w:p w14:paraId="17224187" w14:textId="608EE1FB" w:rsidR="00150E0F" w:rsidRPr="00B038D4" w:rsidRDefault="00150E0F" w:rsidP="00EA6A48">
            <w:pPr>
              <w:spacing w:line="276" w:lineRule="auto"/>
              <w:rPr>
                <w:rFonts w:ascii="Times New Roman" w:eastAsia="Times New Roman" w:hAnsi="Times New Roman" w:cs="Times New Roman"/>
                <w:color w:val="000000"/>
                <w:sz w:val="24"/>
                <w:szCs w:val="24"/>
              </w:rPr>
            </w:pPr>
            <w:r w:rsidRPr="00B038D4">
              <w:rPr>
                <w:rFonts w:ascii="Times New Roman" w:hAnsi="Times New Roman" w:cs="Times New Roman"/>
                <w:sz w:val="24"/>
                <w:szCs w:val="24"/>
              </w:rPr>
              <w:t xml:space="preserve">Indicate the main reason why you use </w:t>
            </w:r>
            <w:r w:rsidRPr="00B038D4">
              <w:rPr>
                <w:rFonts w:ascii="Times New Roman" w:eastAsia="Times New Roman" w:hAnsi="Times New Roman" w:cs="Times New Roman"/>
                <w:color w:val="000000"/>
                <w:sz w:val="24"/>
                <w:szCs w:val="24"/>
              </w:rPr>
              <w:t>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use masks instead of other mask types.</w:t>
            </w:r>
          </w:p>
          <w:p w14:paraId="18388587"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60195033" wp14:editId="46269C61">
                  <wp:extent cx="532262" cy="532262"/>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733" cy="538733"/>
                          </a:xfrm>
                          <a:prstGeom prst="rect">
                            <a:avLst/>
                          </a:prstGeom>
                        </pic:spPr>
                      </pic:pic>
                    </a:graphicData>
                  </a:graphic>
                </wp:inline>
              </w:drawing>
            </w:r>
          </w:p>
        </w:tc>
        <w:tc>
          <w:tcPr>
            <w:tcW w:w="3891" w:type="dxa"/>
          </w:tcPr>
          <w:p w14:paraId="4B674955"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a) Health reasons: They protect your health better than other masks (e.g., cloth ones) </w:t>
            </w:r>
          </w:p>
          <w:p w14:paraId="5475320C"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b) Other reasons (e.g., They are cheaper than the cloth ones; They are easily available in stores; You got used to wearing them; It is mandatory by law; Other reason)</w:t>
            </w:r>
          </w:p>
        </w:tc>
        <w:tc>
          <w:tcPr>
            <w:tcW w:w="3199" w:type="dxa"/>
          </w:tcPr>
          <w:p w14:paraId="2F0DCCF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Health reasons: 54.2%</w:t>
            </w:r>
          </w:p>
          <w:p w14:paraId="3F7D6BC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Other reasons: 45.8%</w:t>
            </w:r>
          </w:p>
        </w:tc>
      </w:tr>
      <w:tr w:rsidR="00150E0F" w:rsidRPr="00B038D4" w14:paraId="6BDEB2BA" w14:textId="77777777" w:rsidTr="00EA6A48">
        <w:trPr>
          <w:trHeight w:val="2400"/>
        </w:trPr>
        <w:tc>
          <w:tcPr>
            <w:tcW w:w="988" w:type="dxa"/>
            <w:vMerge/>
          </w:tcPr>
          <w:p w14:paraId="7C51ABE0" w14:textId="77777777" w:rsidR="00150E0F" w:rsidRPr="00B038D4" w:rsidRDefault="00150E0F" w:rsidP="00EA6A48">
            <w:pPr>
              <w:spacing w:line="276" w:lineRule="auto"/>
              <w:rPr>
                <w:rFonts w:ascii="Times New Roman" w:hAnsi="Times New Roman" w:cs="Times New Roman"/>
                <w:sz w:val="24"/>
                <w:szCs w:val="24"/>
              </w:rPr>
            </w:pPr>
          </w:p>
        </w:tc>
        <w:tc>
          <w:tcPr>
            <w:tcW w:w="421" w:type="dxa"/>
          </w:tcPr>
          <w:p w14:paraId="643BA077" w14:textId="77777777" w:rsidR="00150E0F" w:rsidRPr="00B038D4" w:rsidRDefault="00150E0F" w:rsidP="00EA6A48">
            <w:pPr>
              <w:spacing w:line="276" w:lineRule="auto"/>
              <w:rPr>
                <w:rFonts w:ascii="Times New Roman" w:hAnsi="Times New Roman" w:cs="Times New Roman"/>
                <w:sz w:val="24"/>
                <w:szCs w:val="24"/>
              </w:rPr>
            </w:pPr>
          </w:p>
        </w:tc>
        <w:tc>
          <w:tcPr>
            <w:tcW w:w="1661" w:type="dxa"/>
          </w:tcPr>
          <w:p w14:paraId="5E87EB3E" w14:textId="4371C8D1"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3.3 Waste reduction behavior for </w:t>
            </w:r>
            <w:r w:rsidRPr="00B038D4">
              <w:rPr>
                <w:rFonts w:ascii="Times New Roman" w:eastAsia="Times New Roman" w:hAnsi="Times New Roman" w:cs="Times New Roman"/>
                <w:color w:val="000000"/>
                <w:sz w:val="24"/>
                <w:szCs w:val="24"/>
              </w:rPr>
              <w:t>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use masks</w:t>
            </w:r>
            <w:r w:rsidRPr="00B038D4">
              <w:rPr>
                <w:rFonts w:ascii="Times New Roman" w:hAnsi="Times New Roman" w:cs="Times New Roman"/>
                <w:sz w:val="24"/>
                <w:szCs w:val="24"/>
              </w:rPr>
              <w:t xml:space="preserve">: Type of use (single </w:t>
            </w:r>
            <w:r w:rsidRPr="00B038D4">
              <w:rPr>
                <w:rFonts w:ascii="Times New Roman" w:hAnsi="Times New Roman" w:cs="Times New Roman"/>
                <w:i/>
                <w:iCs/>
                <w:sz w:val="24"/>
                <w:szCs w:val="24"/>
              </w:rPr>
              <w:t>vs</w:t>
            </w:r>
            <w:r w:rsidRPr="00B038D4">
              <w:rPr>
                <w:rFonts w:ascii="Times New Roman" w:hAnsi="Times New Roman" w:cs="Times New Roman"/>
                <w:sz w:val="24"/>
                <w:szCs w:val="24"/>
              </w:rPr>
              <w:t xml:space="preserve"> reuse) (IV)</w:t>
            </w:r>
          </w:p>
          <w:p w14:paraId="1F588696"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w:t>
            </w:r>
            <w:r w:rsidRPr="00B038D4">
              <w:rPr>
                <w:rFonts w:ascii="Times New Roman" w:eastAsia="Times New Roman" w:hAnsi="Times New Roman" w:cs="Times New Roman"/>
                <w:color w:val="000000"/>
                <w:sz w:val="24"/>
                <w:szCs w:val="24"/>
              </w:rPr>
              <w:t>Behavior 3: Waste reduction</w:t>
            </w:r>
            <w:r w:rsidRPr="00B038D4">
              <w:rPr>
                <w:rFonts w:ascii="Times New Roman" w:hAnsi="Times New Roman" w:cs="Times New Roman"/>
                <w:sz w:val="24"/>
                <w:szCs w:val="24"/>
              </w:rPr>
              <w:t xml:space="preserve"> behavior)</w:t>
            </w:r>
          </w:p>
        </w:tc>
        <w:tc>
          <w:tcPr>
            <w:tcW w:w="2790" w:type="dxa"/>
          </w:tcPr>
          <w:p w14:paraId="222FF2E6" w14:textId="3839F6E0"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What do you usually do with the </w:t>
            </w:r>
            <w:r w:rsidRPr="00B038D4">
              <w:rPr>
                <w:rFonts w:ascii="Times New Roman" w:eastAsia="Times New Roman" w:hAnsi="Times New Roman" w:cs="Times New Roman"/>
                <w:color w:val="000000"/>
                <w:sz w:val="24"/>
                <w:szCs w:val="24"/>
              </w:rPr>
              <w:t>single</w:t>
            </w:r>
            <w:r w:rsidR="001833A5">
              <w:rPr>
                <w:rFonts w:ascii="Times New Roman" w:eastAsia="Times New Roman" w:hAnsi="Times New Roman" w:cs="Times New Roman"/>
                <w:color w:val="000000"/>
                <w:sz w:val="24"/>
                <w:szCs w:val="24"/>
              </w:rPr>
              <w:t>-</w:t>
            </w:r>
            <w:r w:rsidRPr="00B038D4">
              <w:rPr>
                <w:rFonts w:ascii="Times New Roman" w:eastAsia="Times New Roman" w:hAnsi="Times New Roman" w:cs="Times New Roman"/>
                <w:color w:val="000000"/>
                <w:sz w:val="24"/>
                <w:szCs w:val="24"/>
              </w:rPr>
              <w:t>use masks</w:t>
            </w:r>
            <w:r w:rsidRPr="00B038D4">
              <w:rPr>
                <w:rFonts w:ascii="Times New Roman" w:hAnsi="Times New Roman" w:cs="Times New Roman"/>
                <w:sz w:val="24"/>
                <w:szCs w:val="24"/>
              </w:rPr>
              <w:t xml:space="preserve"> after you </w:t>
            </w:r>
            <w:r w:rsidR="003B7196">
              <w:rPr>
                <w:rFonts w:ascii="Times New Roman" w:hAnsi="Times New Roman" w:cs="Times New Roman"/>
                <w:sz w:val="24"/>
                <w:szCs w:val="24"/>
              </w:rPr>
              <w:t xml:space="preserve">have </w:t>
            </w:r>
            <w:r w:rsidRPr="00B038D4">
              <w:rPr>
                <w:rFonts w:ascii="Times New Roman" w:hAnsi="Times New Roman" w:cs="Times New Roman"/>
                <w:sz w:val="24"/>
                <w:szCs w:val="24"/>
              </w:rPr>
              <w:t>used them for the first time?</w:t>
            </w:r>
          </w:p>
          <w:p w14:paraId="2486233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524A05A3" wp14:editId="7CC7143B">
                  <wp:extent cx="532262" cy="532262"/>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733" cy="538733"/>
                          </a:xfrm>
                          <a:prstGeom prst="rect">
                            <a:avLst/>
                          </a:prstGeom>
                        </pic:spPr>
                      </pic:pic>
                    </a:graphicData>
                  </a:graphic>
                </wp:inline>
              </w:drawing>
            </w:r>
          </w:p>
        </w:tc>
        <w:tc>
          <w:tcPr>
            <w:tcW w:w="3891" w:type="dxa"/>
          </w:tcPr>
          <w:p w14:paraId="4900ED23" w14:textId="06063A08"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Single</w:t>
            </w:r>
            <w:r w:rsidR="001833A5">
              <w:rPr>
                <w:rFonts w:ascii="Times New Roman" w:hAnsi="Times New Roman" w:cs="Times New Roman"/>
                <w:sz w:val="24"/>
                <w:szCs w:val="24"/>
              </w:rPr>
              <w:t>-</w:t>
            </w:r>
            <w:r w:rsidRPr="00B038D4">
              <w:rPr>
                <w:rFonts w:ascii="Times New Roman" w:hAnsi="Times New Roman" w:cs="Times New Roman"/>
                <w:sz w:val="24"/>
                <w:szCs w:val="24"/>
              </w:rPr>
              <w:t>use (You throw them away after a single</w:t>
            </w:r>
            <w:r w:rsidR="001833A5">
              <w:rPr>
                <w:rFonts w:ascii="Times New Roman" w:hAnsi="Times New Roman" w:cs="Times New Roman"/>
                <w:sz w:val="24"/>
                <w:szCs w:val="24"/>
              </w:rPr>
              <w:t>-</w:t>
            </w:r>
            <w:r w:rsidRPr="00B038D4">
              <w:rPr>
                <w:rFonts w:ascii="Times New Roman" w:hAnsi="Times New Roman" w:cs="Times New Roman"/>
                <w:sz w:val="24"/>
                <w:szCs w:val="24"/>
              </w:rPr>
              <w:t>use)</w:t>
            </w:r>
          </w:p>
          <w:p w14:paraId="4396257E"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b) Reuse (e.g., You reuse them again after washing them; You reuse them after sterilizing them with ultraviolet light; You put them in a certain place and reuse them again, but without washing or disinfecting them; Other way to reuse)</w:t>
            </w:r>
          </w:p>
        </w:tc>
        <w:tc>
          <w:tcPr>
            <w:tcW w:w="3199" w:type="dxa"/>
          </w:tcPr>
          <w:p w14:paraId="72291B14" w14:textId="2974CF04"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Single</w:t>
            </w:r>
            <w:r w:rsidR="001833A5">
              <w:rPr>
                <w:rFonts w:ascii="Times New Roman" w:hAnsi="Times New Roman" w:cs="Times New Roman"/>
                <w:sz w:val="24"/>
                <w:szCs w:val="24"/>
              </w:rPr>
              <w:t>-</w:t>
            </w:r>
            <w:r w:rsidRPr="00B038D4">
              <w:rPr>
                <w:rFonts w:ascii="Times New Roman" w:hAnsi="Times New Roman" w:cs="Times New Roman"/>
                <w:sz w:val="24"/>
                <w:szCs w:val="24"/>
              </w:rPr>
              <w:t>use: 64.8%</w:t>
            </w:r>
          </w:p>
          <w:p w14:paraId="2E00B2F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Reuse: 36.2%</w:t>
            </w:r>
          </w:p>
        </w:tc>
      </w:tr>
      <w:tr w:rsidR="00150E0F" w:rsidRPr="00B038D4" w14:paraId="02E990D0" w14:textId="77777777" w:rsidTr="00EA6A48">
        <w:trPr>
          <w:trHeight w:val="557"/>
        </w:trPr>
        <w:tc>
          <w:tcPr>
            <w:tcW w:w="988" w:type="dxa"/>
            <w:vMerge/>
          </w:tcPr>
          <w:p w14:paraId="597B7338" w14:textId="77777777" w:rsidR="00150E0F" w:rsidRPr="00B038D4" w:rsidRDefault="00150E0F" w:rsidP="00EA6A48">
            <w:pPr>
              <w:spacing w:line="276" w:lineRule="auto"/>
              <w:rPr>
                <w:rFonts w:ascii="Times New Roman" w:hAnsi="Times New Roman" w:cs="Times New Roman"/>
                <w:sz w:val="24"/>
                <w:szCs w:val="24"/>
              </w:rPr>
            </w:pPr>
          </w:p>
        </w:tc>
        <w:tc>
          <w:tcPr>
            <w:tcW w:w="421" w:type="dxa"/>
          </w:tcPr>
          <w:p w14:paraId="700009AD" w14:textId="77777777" w:rsidR="00150E0F" w:rsidRPr="00B038D4" w:rsidRDefault="00150E0F" w:rsidP="00EA6A48">
            <w:pPr>
              <w:spacing w:line="276" w:lineRule="auto"/>
              <w:rPr>
                <w:rFonts w:ascii="Times New Roman" w:hAnsi="Times New Roman" w:cs="Times New Roman"/>
                <w:sz w:val="24"/>
                <w:szCs w:val="24"/>
              </w:rPr>
            </w:pPr>
          </w:p>
        </w:tc>
        <w:tc>
          <w:tcPr>
            <w:tcW w:w="1661" w:type="dxa"/>
          </w:tcPr>
          <w:p w14:paraId="4C8025FC" w14:textId="24B09B22"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 xml:space="preserve">3.4 Environmentally friendly behavior: proper disposal </w:t>
            </w:r>
            <w:r w:rsidRPr="00B038D4">
              <w:rPr>
                <w:rFonts w:ascii="Times New Roman" w:hAnsi="Times New Roman" w:cs="Times New Roman"/>
                <w:b/>
                <w:bCs/>
                <w:sz w:val="24"/>
                <w:szCs w:val="24"/>
              </w:rPr>
              <w:lastRenderedPageBreak/>
              <w:t>of single</w:t>
            </w:r>
            <w:r w:rsidR="001833A5">
              <w:rPr>
                <w:rFonts w:ascii="Times New Roman" w:hAnsi="Times New Roman" w:cs="Times New Roman"/>
                <w:b/>
                <w:bCs/>
                <w:sz w:val="24"/>
                <w:szCs w:val="24"/>
              </w:rPr>
              <w:t>-</w:t>
            </w:r>
            <w:r w:rsidRPr="00B038D4">
              <w:rPr>
                <w:rFonts w:ascii="Times New Roman" w:hAnsi="Times New Roman" w:cs="Times New Roman"/>
                <w:b/>
                <w:bCs/>
                <w:sz w:val="24"/>
                <w:szCs w:val="24"/>
              </w:rPr>
              <w:t>use masks (DV)</w:t>
            </w:r>
          </w:p>
          <w:p w14:paraId="6B3E235D"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(Behavior 4: Proper disposal) </w:t>
            </w:r>
          </w:p>
        </w:tc>
        <w:tc>
          <w:tcPr>
            <w:tcW w:w="2790" w:type="dxa"/>
          </w:tcPr>
          <w:p w14:paraId="49DF996D" w14:textId="1454C8B6"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Of the single</w:t>
            </w:r>
            <w:r w:rsidR="001833A5">
              <w:rPr>
                <w:rFonts w:ascii="Times New Roman" w:hAnsi="Times New Roman" w:cs="Times New Roman"/>
                <w:sz w:val="24"/>
                <w:szCs w:val="24"/>
              </w:rPr>
              <w:t>-</w:t>
            </w:r>
            <w:r w:rsidRPr="00B038D4">
              <w:rPr>
                <w:rFonts w:ascii="Times New Roman" w:hAnsi="Times New Roman" w:cs="Times New Roman"/>
                <w:sz w:val="24"/>
                <w:szCs w:val="24"/>
              </w:rPr>
              <w:t>use</w:t>
            </w:r>
            <w:r w:rsidRPr="00B038D4">
              <w:rPr>
                <w:rFonts w:ascii="Times New Roman" w:eastAsia="Times New Roman" w:hAnsi="Times New Roman" w:cs="Times New Roman"/>
                <w:color w:val="000000"/>
                <w:sz w:val="24"/>
                <w:szCs w:val="24"/>
              </w:rPr>
              <w:t xml:space="preserve"> </w:t>
            </w:r>
            <w:r w:rsidRPr="00B038D4">
              <w:rPr>
                <w:rFonts w:ascii="Times New Roman" w:hAnsi="Times New Roman" w:cs="Times New Roman"/>
                <w:sz w:val="24"/>
                <w:szCs w:val="24"/>
              </w:rPr>
              <w:t xml:space="preserve">masks that you </w:t>
            </w:r>
            <w:r w:rsidR="003B7196">
              <w:rPr>
                <w:rFonts w:ascii="Times New Roman" w:hAnsi="Times New Roman" w:cs="Times New Roman"/>
                <w:sz w:val="24"/>
                <w:szCs w:val="24"/>
              </w:rPr>
              <w:t xml:space="preserve">have </w:t>
            </w:r>
            <w:r w:rsidRPr="00B038D4">
              <w:rPr>
                <w:rFonts w:ascii="Times New Roman" w:hAnsi="Times New Roman" w:cs="Times New Roman"/>
                <w:sz w:val="24"/>
                <w:szCs w:val="24"/>
              </w:rPr>
              <w:t xml:space="preserve">used during March 2020- March 2022, how many did you thrown directly onto the street or </w:t>
            </w:r>
            <w:r w:rsidRPr="00B038D4">
              <w:rPr>
                <w:rFonts w:ascii="Times New Roman" w:hAnsi="Times New Roman" w:cs="Times New Roman"/>
                <w:sz w:val="24"/>
                <w:szCs w:val="24"/>
              </w:rPr>
              <w:lastRenderedPageBreak/>
              <w:t>in other improper/ illegal places?</w:t>
            </w:r>
          </w:p>
          <w:p w14:paraId="220DC124"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7C60095A" wp14:editId="0B53AD85">
                  <wp:extent cx="623797" cy="623797"/>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451" cy="628451"/>
                          </a:xfrm>
                          <a:prstGeom prst="rect">
                            <a:avLst/>
                          </a:prstGeom>
                        </pic:spPr>
                      </pic:pic>
                    </a:graphicData>
                  </a:graphic>
                </wp:inline>
              </w:drawing>
            </w:r>
          </w:p>
        </w:tc>
        <w:tc>
          <w:tcPr>
            <w:tcW w:w="3891" w:type="dxa"/>
          </w:tcPr>
          <w:p w14:paraId="04B7540E"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 xml:space="preserve">Open answer </w:t>
            </w:r>
            <w:r w:rsidRPr="00B038D4">
              <w:rPr>
                <w:rFonts w:ascii="Times New Roman" w:hAnsi="Times New Roman" w:cs="Times New Roman"/>
                <w:sz w:val="24"/>
                <w:szCs w:val="24"/>
                <w:vertAlign w:val="superscript"/>
              </w:rPr>
              <w:t>5</w:t>
            </w:r>
          </w:p>
          <w:p w14:paraId="082045A0"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w:t>
            </w:r>
          </w:p>
          <w:p w14:paraId="591BC8DD"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Write a percentage between 0% and 100% (for example: 0% = No masks were thrown by you on the street, in </w:t>
            </w:r>
            <w:r w:rsidRPr="00B038D4">
              <w:rPr>
                <w:rFonts w:ascii="Times New Roman" w:hAnsi="Times New Roman" w:cs="Times New Roman"/>
                <w:sz w:val="24"/>
                <w:szCs w:val="24"/>
              </w:rPr>
              <w:lastRenderedPageBreak/>
              <w:t>the water, etc.; 50% = You threw half of the masks that you used on the street, in the water, etc.; 100% = You threw all the masks that you used on the street, in the water, etc.)</w:t>
            </w:r>
          </w:p>
        </w:tc>
        <w:tc>
          <w:tcPr>
            <w:tcW w:w="3199" w:type="dxa"/>
          </w:tcPr>
          <w:p w14:paraId="19F5B9E7" w14:textId="614B4372"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 xml:space="preserve">Average percentage: </w:t>
            </w:r>
            <w:r w:rsidR="00E47E94">
              <w:rPr>
                <w:rFonts w:ascii="Times New Roman" w:hAnsi="Times New Roman" w:cs="Times New Roman"/>
                <w:sz w:val="24"/>
                <w:szCs w:val="24"/>
              </w:rPr>
              <w:t>94.8</w:t>
            </w:r>
            <w:r w:rsidRPr="00B038D4">
              <w:rPr>
                <w:rFonts w:ascii="Times New Roman" w:hAnsi="Times New Roman" w:cs="Times New Roman"/>
                <w:sz w:val="24"/>
                <w:szCs w:val="24"/>
              </w:rPr>
              <w:t>% (percentage calculated with reversed codes: it indicates the average percentage of masks correctly disposed)</w:t>
            </w:r>
          </w:p>
        </w:tc>
      </w:tr>
      <w:tr w:rsidR="00150E0F" w:rsidRPr="00B038D4" w14:paraId="6E3710EE" w14:textId="77777777" w:rsidTr="00EA6A48">
        <w:trPr>
          <w:trHeight w:val="3625"/>
        </w:trPr>
        <w:tc>
          <w:tcPr>
            <w:tcW w:w="988" w:type="dxa"/>
            <w:textDirection w:val="btLr"/>
          </w:tcPr>
          <w:p w14:paraId="55653063" w14:textId="77777777" w:rsidR="00150E0F" w:rsidRPr="00B038D4" w:rsidRDefault="00150E0F" w:rsidP="00EA6A48">
            <w:pPr>
              <w:spacing w:line="276" w:lineRule="auto"/>
              <w:jc w:val="center"/>
              <w:rPr>
                <w:rFonts w:ascii="Times New Roman" w:hAnsi="Times New Roman" w:cs="Times New Roman"/>
                <w:b/>
                <w:bCs/>
                <w:sz w:val="24"/>
                <w:szCs w:val="24"/>
              </w:rPr>
            </w:pPr>
            <w:r w:rsidRPr="00B038D4">
              <w:rPr>
                <w:rFonts w:ascii="Times New Roman" w:hAnsi="Times New Roman" w:cs="Times New Roman"/>
                <w:b/>
                <w:bCs/>
                <w:sz w:val="24"/>
                <w:szCs w:val="24"/>
              </w:rPr>
              <w:t>RO2: To identify people’s preferred measures for improving proper disposal of single use masks</w:t>
            </w:r>
          </w:p>
        </w:tc>
        <w:tc>
          <w:tcPr>
            <w:tcW w:w="2082" w:type="dxa"/>
            <w:gridSpan w:val="2"/>
          </w:tcPr>
          <w:p w14:paraId="25FE21FB" w14:textId="693980AF"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4. Action options to improve the activity of waste management of single</w:t>
            </w:r>
            <w:r w:rsidR="001833A5">
              <w:rPr>
                <w:rFonts w:ascii="Times New Roman" w:hAnsi="Times New Roman" w:cs="Times New Roman"/>
                <w:b/>
                <w:bCs/>
                <w:sz w:val="24"/>
                <w:szCs w:val="24"/>
              </w:rPr>
              <w:t>-</w:t>
            </w:r>
            <w:r w:rsidRPr="00B038D4">
              <w:rPr>
                <w:rFonts w:ascii="Times New Roman" w:hAnsi="Times New Roman" w:cs="Times New Roman"/>
                <w:b/>
                <w:bCs/>
                <w:sz w:val="24"/>
                <w:szCs w:val="24"/>
              </w:rPr>
              <w:t>use medical masks</w:t>
            </w:r>
          </w:p>
        </w:tc>
        <w:tc>
          <w:tcPr>
            <w:tcW w:w="2790" w:type="dxa"/>
          </w:tcPr>
          <w:p w14:paraId="216A66C3" w14:textId="74A2DA91"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What do you think would be the </w:t>
            </w:r>
            <w:bookmarkStart w:id="0" w:name="_Hlk109024535"/>
            <w:r w:rsidRPr="00B038D4">
              <w:rPr>
                <w:rFonts w:ascii="Times New Roman" w:hAnsi="Times New Roman" w:cs="Times New Roman"/>
                <w:sz w:val="24"/>
                <w:szCs w:val="24"/>
              </w:rPr>
              <w:t xml:space="preserve">best measures </w:t>
            </w:r>
            <w:bookmarkStart w:id="1" w:name="_Hlk109141517"/>
            <w:r w:rsidRPr="00B038D4">
              <w:rPr>
                <w:rFonts w:ascii="Times New Roman" w:hAnsi="Times New Roman" w:cs="Times New Roman"/>
                <w:sz w:val="24"/>
                <w:szCs w:val="24"/>
              </w:rPr>
              <w:t>to minimize or prevent the negative impact of single</w:t>
            </w:r>
            <w:r w:rsidR="001833A5">
              <w:rPr>
                <w:rFonts w:ascii="Times New Roman" w:hAnsi="Times New Roman" w:cs="Times New Roman"/>
                <w:sz w:val="24"/>
                <w:szCs w:val="24"/>
              </w:rPr>
              <w:t>-</w:t>
            </w:r>
            <w:r w:rsidRPr="00B038D4">
              <w:rPr>
                <w:rFonts w:ascii="Times New Roman" w:hAnsi="Times New Roman" w:cs="Times New Roman"/>
                <w:sz w:val="24"/>
                <w:szCs w:val="24"/>
              </w:rPr>
              <w:t xml:space="preserve"> use mask waste?</w:t>
            </w:r>
            <w:bookmarkEnd w:id="0"/>
            <w:bookmarkEnd w:id="1"/>
            <w:r w:rsidRPr="00B038D4">
              <w:rPr>
                <w:rFonts w:ascii="Times New Roman" w:hAnsi="Times New Roman" w:cs="Times New Roman"/>
                <w:sz w:val="24"/>
                <w:szCs w:val="24"/>
              </w:rPr>
              <w:t xml:space="preserve"> </w:t>
            </w:r>
          </w:p>
          <w:p w14:paraId="09F512B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2434897B" wp14:editId="0E8AF613">
                  <wp:extent cx="532262" cy="532262"/>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733" cy="538733"/>
                          </a:xfrm>
                          <a:prstGeom prst="rect">
                            <a:avLst/>
                          </a:prstGeom>
                        </pic:spPr>
                      </pic:pic>
                    </a:graphicData>
                  </a:graphic>
                </wp:inline>
              </w:drawing>
            </w:r>
          </w:p>
        </w:tc>
        <w:tc>
          <w:tcPr>
            <w:tcW w:w="3891" w:type="dxa"/>
          </w:tcPr>
          <w:p w14:paraId="19DCDCF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Multiple possible answers: </w:t>
            </w:r>
          </w:p>
          <w:p w14:paraId="4914BBD4" w14:textId="557B1911"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a) Information and education campaigns to raise public awareness of the large amount of medical waste that is generated and </w:t>
            </w:r>
            <w:r w:rsidR="003B7196">
              <w:rPr>
                <w:rFonts w:ascii="Times New Roman" w:hAnsi="Times New Roman" w:cs="Times New Roman"/>
                <w:sz w:val="24"/>
                <w:szCs w:val="24"/>
              </w:rPr>
              <w:t>it’s</w:t>
            </w:r>
            <w:r w:rsidRPr="00B038D4">
              <w:rPr>
                <w:rFonts w:ascii="Times New Roman" w:hAnsi="Times New Roman" w:cs="Times New Roman"/>
                <w:sz w:val="24"/>
                <w:szCs w:val="24"/>
              </w:rPr>
              <w:t xml:space="preserve"> danger to nature and human health; </w:t>
            </w:r>
          </w:p>
          <w:p w14:paraId="3B76894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b) More restrictive legislation to impose harsher penalties for those who improperly dump this waste; </w:t>
            </w:r>
          </w:p>
          <w:p w14:paraId="4D7D841E" w14:textId="1883C6FD"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c) </w:t>
            </w:r>
            <w:bookmarkStart w:id="2" w:name="_Hlk109024585"/>
            <w:r w:rsidRPr="00B038D4">
              <w:rPr>
                <w:rFonts w:ascii="Times New Roman" w:hAnsi="Times New Roman" w:cs="Times New Roman"/>
                <w:sz w:val="24"/>
                <w:szCs w:val="24"/>
              </w:rPr>
              <w:t xml:space="preserve">Development of facilities (certain types of containers / </w:t>
            </w:r>
            <w:r w:rsidR="0086396F">
              <w:rPr>
                <w:rFonts w:ascii="Times New Roman" w:hAnsi="Times New Roman" w:cs="Times New Roman"/>
                <w:sz w:val="24"/>
                <w:szCs w:val="24"/>
              </w:rPr>
              <w:t>garbage</w:t>
            </w:r>
            <w:r w:rsidRPr="00B038D4">
              <w:rPr>
                <w:rFonts w:ascii="Times New Roman" w:hAnsi="Times New Roman" w:cs="Times New Roman"/>
                <w:sz w:val="24"/>
                <w:szCs w:val="24"/>
              </w:rPr>
              <w:t xml:space="preserve"> bins) for the safe storage of this waste, that are within the reach of citizens (inside and when leaving institutions, shops, etc.)</w:t>
            </w:r>
            <w:bookmarkEnd w:id="2"/>
            <w:r w:rsidRPr="00B038D4">
              <w:rPr>
                <w:rFonts w:ascii="Times New Roman" w:hAnsi="Times New Roman" w:cs="Times New Roman"/>
                <w:sz w:val="24"/>
                <w:szCs w:val="24"/>
              </w:rPr>
              <w:t xml:space="preserve">; </w:t>
            </w:r>
          </w:p>
          <w:p w14:paraId="6342617E"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d) Use of biodegradable materials;  </w:t>
            </w:r>
          </w:p>
          <w:p w14:paraId="04A2FC8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e) Recycling. </w:t>
            </w:r>
          </w:p>
        </w:tc>
        <w:tc>
          <w:tcPr>
            <w:tcW w:w="3199" w:type="dxa"/>
          </w:tcPr>
          <w:p w14:paraId="7BBDE9FB"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First place: a) 61.7%; b) 62.3%; c) 63.8%; (no statistically significant differences between them)</w:t>
            </w:r>
          </w:p>
          <w:p w14:paraId="3FC62B75"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Second place: d) 50.6%; </w:t>
            </w:r>
          </w:p>
          <w:p w14:paraId="307E094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Third place: e) 16.9%.</w:t>
            </w:r>
          </w:p>
        </w:tc>
      </w:tr>
      <w:tr w:rsidR="00150E0F" w:rsidRPr="00B038D4" w14:paraId="15CEE2D8" w14:textId="77777777" w:rsidTr="00EA6A48">
        <w:trPr>
          <w:trHeight w:val="451"/>
        </w:trPr>
        <w:tc>
          <w:tcPr>
            <w:tcW w:w="988" w:type="dxa"/>
            <w:textDirection w:val="btLr"/>
          </w:tcPr>
          <w:p w14:paraId="51916B61" w14:textId="77777777" w:rsidR="00150E0F" w:rsidRPr="00B038D4" w:rsidRDefault="00150E0F" w:rsidP="00EA6A48">
            <w:pPr>
              <w:spacing w:line="276" w:lineRule="auto"/>
              <w:jc w:val="center"/>
              <w:rPr>
                <w:rFonts w:ascii="Times New Roman" w:hAnsi="Times New Roman" w:cs="Times New Roman"/>
                <w:b/>
                <w:bCs/>
                <w:sz w:val="24"/>
                <w:szCs w:val="24"/>
              </w:rPr>
            </w:pPr>
          </w:p>
        </w:tc>
        <w:tc>
          <w:tcPr>
            <w:tcW w:w="2082" w:type="dxa"/>
            <w:gridSpan w:val="2"/>
          </w:tcPr>
          <w:p w14:paraId="52D137E3"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b/>
                <w:bCs/>
                <w:sz w:val="24"/>
                <w:szCs w:val="24"/>
              </w:rPr>
              <w:t xml:space="preserve">5. Demographic variables </w:t>
            </w:r>
          </w:p>
        </w:tc>
        <w:tc>
          <w:tcPr>
            <w:tcW w:w="2790" w:type="dxa"/>
          </w:tcPr>
          <w:p w14:paraId="3F59DC87" w14:textId="77777777" w:rsidR="00150E0F" w:rsidRPr="00B038D4" w:rsidRDefault="00150E0F" w:rsidP="00EA6A48">
            <w:pPr>
              <w:spacing w:line="276" w:lineRule="auto"/>
              <w:rPr>
                <w:rFonts w:ascii="Times New Roman" w:hAnsi="Times New Roman" w:cs="Times New Roman"/>
                <w:sz w:val="24"/>
                <w:szCs w:val="24"/>
              </w:rPr>
            </w:pPr>
          </w:p>
        </w:tc>
        <w:tc>
          <w:tcPr>
            <w:tcW w:w="3891" w:type="dxa"/>
          </w:tcPr>
          <w:p w14:paraId="756DF172" w14:textId="77777777" w:rsidR="00150E0F" w:rsidRPr="00B038D4" w:rsidRDefault="00150E0F" w:rsidP="00EA6A48">
            <w:pPr>
              <w:spacing w:line="276" w:lineRule="auto"/>
              <w:rPr>
                <w:rFonts w:ascii="Times New Roman" w:hAnsi="Times New Roman" w:cs="Times New Roman"/>
                <w:sz w:val="24"/>
                <w:szCs w:val="24"/>
              </w:rPr>
            </w:pPr>
          </w:p>
        </w:tc>
        <w:tc>
          <w:tcPr>
            <w:tcW w:w="3199" w:type="dxa"/>
          </w:tcPr>
          <w:p w14:paraId="15D48A6B"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7FB26917" w14:textId="77777777" w:rsidTr="00EA6A48">
        <w:trPr>
          <w:trHeight w:val="451"/>
        </w:trPr>
        <w:tc>
          <w:tcPr>
            <w:tcW w:w="988" w:type="dxa"/>
            <w:textDirection w:val="btLr"/>
          </w:tcPr>
          <w:p w14:paraId="3CE1463F" w14:textId="77777777" w:rsidR="00150E0F" w:rsidRPr="00B038D4" w:rsidRDefault="00150E0F" w:rsidP="00EA6A48">
            <w:pPr>
              <w:spacing w:line="276" w:lineRule="auto"/>
              <w:jc w:val="center"/>
              <w:rPr>
                <w:rFonts w:ascii="Times New Roman" w:hAnsi="Times New Roman" w:cs="Times New Roman"/>
                <w:b/>
                <w:bCs/>
                <w:sz w:val="24"/>
                <w:szCs w:val="24"/>
              </w:rPr>
            </w:pPr>
          </w:p>
        </w:tc>
        <w:tc>
          <w:tcPr>
            <w:tcW w:w="421" w:type="dxa"/>
          </w:tcPr>
          <w:p w14:paraId="2950A732" w14:textId="77777777" w:rsidR="00150E0F" w:rsidRPr="00B038D4" w:rsidRDefault="00150E0F" w:rsidP="00EA6A48">
            <w:pPr>
              <w:spacing w:line="276" w:lineRule="auto"/>
              <w:rPr>
                <w:rFonts w:ascii="Times New Roman" w:hAnsi="Times New Roman" w:cs="Times New Roman"/>
                <w:b/>
                <w:bCs/>
                <w:sz w:val="24"/>
                <w:szCs w:val="24"/>
              </w:rPr>
            </w:pPr>
          </w:p>
        </w:tc>
        <w:tc>
          <w:tcPr>
            <w:tcW w:w="1661" w:type="dxa"/>
          </w:tcPr>
          <w:p w14:paraId="162AE782"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5.1. Gender (IV)</w:t>
            </w:r>
          </w:p>
        </w:tc>
        <w:tc>
          <w:tcPr>
            <w:tcW w:w="2790" w:type="dxa"/>
          </w:tcPr>
          <w:p w14:paraId="07001E80"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Please select your option</w:t>
            </w:r>
          </w:p>
        </w:tc>
        <w:tc>
          <w:tcPr>
            <w:tcW w:w="3891" w:type="dxa"/>
          </w:tcPr>
          <w:p w14:paraId="2A9ED7C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M; b) F; c) N</w:t>
            </w:r>
          </w:p>
        </w:tc>
        <w:tc>
          <w:tcPr>
            <w:tcW w:w="3199" w:type="dxa"/>
          </w:tcPr>
          <w:p w14:paraId="2AC91835"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M: 47%; F:53%; N: 0%</w:t>
            </w:r>
          </w:p>
        </w:tc>
      </w:tr>
      <w:tr w:rsidR="00150E0F" w:rsidRPr="00B038D4" w14:paraId="3B5DE01D" w14:textId="77777777" w:rsidTr="00EA6A48">
        <w:trPr>
          <w:trHeight w:val="451"/>
        </w:trPr>
        <w:tc>
          <w:tcPr>
            <w:tcW w:w="988" w:type="dxa"/>
            <w:textDirection w:val="btLr"/>
          </w:tcPr>
          <w:p w14:paraId="7A768E43" w14:textId="77777777" w:rsidR="00150E0F" w:rsidRPr="00B038D4" w:rsidRDefault="00150E0F" w:rsidP="00EA6A48">
            <w:pPr>
              <w:spacing w:line="276" w:lineRule="auto"/>
              <w:jc w:val="center"/>
              <w:rPr>
                <w:rFonts w:ascii="Times New Roman" w:hAnsi="Times New Roman" w:cs="Times New Roman"/>
                <w:b/>
                <w:bCs/>
                <w:sz w:val="24"/>
                <w:szCs w:val="24"/>
              </w:rPr>
            </w:pPr>
          </w:p>
        </w:tc>
        <w:tc>
          <w:tcPr>
            <w:tcW w:w="421" w:type="dxa"/>
          </w:tcPr>
          <w:p w14:paraId="313CAABC" w14:textId="77777777" w:rsidR="00150E0F" w:rsidRPr="00B038D4" w:rsidRDefault="00150E0F" w:rsidP="00EA6A48">
            <w:pPr>
              <w:spacing w:line="276" w:lineRule="auto"/>
              <w:rPr>
                <w:rFonts w:ascii="Times New Roman" w:hAnsi="Times New Roman" w:cs="Times New Roman"/>
                <w:b/>
                <w:bCs/>
                <w:sz w:val="24"/>
                <w:szCs w:val="24"/>
              </w:rPr>
            </w:pPr>
          </w:p>
        </w:tc>
        <w:tc>
          <w:tcPr>
            <w:tcW w:w="1661" w:type="dxa"/>
          </w:tcPr>
          <w:p w14:paraId="7F6EB4A7"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5.2. Age (IV)</w:t>
            </w:r>
          </w:p>
        </w:tc>
        <w:tc>
          <w:tcPr>
            <w:tcW w:w="2790" w:type="dxa"/>
          </w:tcPr>
          <w:p w14:paraId="55155A0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Please select your option</w:t>
            </w:r>
          </w:p>
        </w:tc>
        <w:tc>
          <w:tcPr>
            <w:tcW w:w="3891" w:type="dxa"/>
          </w:tcPr>
          <w:p w14:paraId="2F2AFBE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Open answer</w:t>
            </w:r>
          </w:p>
        </w:tc>
        <w:tc>
          <w:tcPr>
            <w:tcW w:w="3199" w:type="dxa"/>
          </w:tcPr>
          <w:p w14:paraId="1F0FC74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Average: 41.7 years</w:t>
            </w:r>
          </w:p>
        </w:tc>
      </w:tr>
      <w:tr w:rsidR="00150E0F" w:rsidRPr="00B038D4" w14:paraId="67D82C69" w14:textId="77777777" w:rsidTr="00EA6A48">
        <w:trPr>
          <w:trHeight w:val="588"/>
        </w:trPr>
        <w:tc>
          <w:tcPr>
            <w:tcW w:w="988" w:type="dxa"/>
            <w:textDirection w:val="btLr"/>
          </w:tcPr>
          <w:p w14:paraId="1B6B9E24" w14:textId="77777777" w:rsidR="00150E0F" w:rsidRPr="00B038D4" w:rsidRDefault="00150E0F" w:rsidP="00EA6A48">
            <w:pPr>
              <w:spacing w:line="276" w:lineRule="auto"/>
              <w:jc w:val="center"/>
              <w:rPr>
                <w:rFonts w:ascii="Times New Roman" w:hAnsi="Times New Roman" w:cs="Times New Roman"/>
                <w:b/>
                <w:bCs/>
                <w:sz w:val="24"/>
                <w:szCs w:val="24"/>
              </w:rPr>
            </w:pPr>
          </w:p>
        </w:tc>
        <w:tc>
          <w:tcPr>
            <w:tcW w:w="421" w:type="dxa"/>
          </w:tcPr>
          <w:p w14:paraId="0A9E8A3F" w14:textId="77777777" w:rsidR="00150E0F" w:rsidRPr="00B038D4" w:rsidRDefault="00150E0F" w:rsidP="00EA6A48">
            <w:pPr>
              <w:spacing w:line="276" w:lineRule="auto"/>
              <w:rPr>
                <w:rFonts w:ascii="Times New Roman" w:hAnsi="Times New Roman" w:cs="Times New Roman"/>
                <w:b/>
                <w:bCs/>
                <w:sz w:val="24"/>
                <w:szCs w:val="24"/>
              </w:rPr>
            </w:pPr>
          </w:p>
        </w:tc>
        <w:tc>
          <w:tcPr>
            <w:tcW w:w="1661" w:type="dxa"/>
          </w:tcPr>
          <w:p w14:paraId="7F2A4B14"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5.3. Living environment (IV)</w:t>
            </w:r>
          </w:p>
        </w:tc>
        <w:tc>
          <w:tcPr>
            <w:tcW w:w="2790" w:type="dxa"/>
          </w:tcPr>
          <w:p w14:paraId="148F4750"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Please select your option</w:t>
            </w:r>
          </w:p>
        </w:tc>
        <w:tc>
          <w:tcPr>
            <w:tcW w:w="3891" w:type="dxa"/>
          </w:tcPr>
          <w:p w14:paraId="57AF8414"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Urban; b) Rural</w:t>
            </w:r>
          </w:p>
        </w:tc>
        <w:tc>
          <w:tcPr>
            <w:tcW w:w="3199" w:type="dxa"/>
          </w:tcPr>
          <w:p w14:paraId="036AE01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Urban: 80.6%</w:t>
            </w:r>
          </w:p>
          <w:p w14:paraId="362295C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Rural: 19.4%</w:t>
            </w:r>
          </w:p>
        </w:tc>
      </w:tr>
      <w:tr w:rsidR="00150E0F" w:rsidRPr="00B038D4" w14:paraId="6ADAC4FA" w14:textId="77777777" w:rsidTr="00EA6A48">
        <w:trPr>
          <w:trHeight w:val="931"/>
        </w:trPr>
        <w:tc>
          <w:tcPr>
            <w:tcW w:w="988" w:type="dxa"/>
            <w:textDirection w:val="btLr"/>
          </w:tcPr>
          <w:p w14:paraId="6B2C986D" w14:textId="77777777" w:rsidR="00150E0F" w:rsidRPr="00B038D4" w:rsidRDefault="00150E0F" w:rsidP="00EA6A48">
            <w:pPr>
              <w:spacing w:line="276" w:lineRule="auto"/>
              <w:jc w:val="center"/>
              <w:rPr>
                <w:rFonts w:ascii="Times New Roman" w:hAnsi="Times New Roman" w:cs="Times New Roman"/>
                <w:b/>
                <w:bCs/>
                <w:sz w:val="24"/>
                <w:szCs w:val="24"/>
              </w:rPr>
            </w:pPr>
          </w:p>
        </w:tc>
        <w:tc>
          <w:tcPr>
            <w:tcW w:w="421" w:type="dxa"/>
          </w:tcPr>
          <w:p w14:paraId="28E07719" w14:textId="77777777" w:rsidR="00150E0F" w:rsidRPr="00B038D4" w:rsidRDefault="00150E0F" w:rsidP="00EA6A48">
            <w:pPr>
              <w:spacing w:line="276" w:lineRule="auto"/>
              <w:rPr>
                <w:rFonts w:ascii="Times New Roman" w:hAnsi="Times New Roman" w:cs="Times New Roman"/>
                <w:b/>
                <w:bCs/>
                <w:sz w:val="24"/>
                <w:szCs w:val="24"/>
              </w:rPr>
            </w:pPr>
          </w:p>
        </w:tc>
        <w:tc>
          <w:tcPr>
            <w:tcW w:w="1661" w:type="dxa"/>
          </w:tcPr>
          <w:p w14:paraId="4645CA55"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5.4. Education (IV)</w:t>
            </w:r>
          </w:p>
          <w:p w14:paraId="7E6FE6F5" w14:textId="77777777" w:rsidR="00150E0F" w:rsidRPr="00B038D4" w:rsidRDefault="00150E0F" w:rsidP="00EA6A48">
            <w:pPr>
              <w:spacing w:line="276" w:lineRule="auto"/>
              <w:rPr>
                <w:rFonts w:ascii="Times New Roman" w:hAnsi="Times New Roman" w:cs="Times New Roman"/>
                <w:sz w:val="24"/>
                <w:szCs w:val="24"/>
              </w:rPr>
            </w:pPr>
          </w:p>
          <w:p w14:paraId="25FC3B2B" w14:textId="77777777" w:rsidR="00150E0F" w:rsidRPr="00B038D4" w:rsidRDefault="00150E0F" w:rsidP="00EA6A48">
            <w:pPr>
              <w:spacing w:line="276" w:lineRule="auto"/>
              <w:rPr>
                <w:rFonts w:ascii="Times New Roman" w:hAnsi="Times New Roman" w:cs="Times New Roman"/>
                <w:sz w:val="24"/>
                <w:szCs w:val="24"/>
              </w:rPr>
            </w:pPr>
          </w:p>
          <w:p w14:paraId="5876A554" w14:textId="77777777" w:rsidR="00150E0F" w:rsidRPr="00B038D4" w:rsidRDefault="00150E0F" w:rsidP="00EA6A48">
            <w:pPr>
              <w:spacing w:line="276" w:lineRule="auto"/>
              <w:rPr>
                <w:rFonts w:ascii="Times New Roman" w:hAnsi="Times New Roman" w:cs="Times New Roman"/>
                <w:b/>
                <w:bCs/>
                <w:sz w:val="24"/>
                <w:szCs w:val="24"/>
              </w:rPr>
            </w:pPr>
          </w:p>
        </w:tc>
        <w:tc>
          <w:tcPr>
            <w:tcW w:w="2790" w:type="dxa"/>
          </w:tcPr>
          <w:p w14:paraId="5AB1770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Please select your option</w:t>
            </w:r>
          </w:p>
        </w:tc>
        <w:tc>
          <w:tcPr>
            <w:tcW w:w="3891" w:type="dxa"/>
          </w:tcPr>
          <w:p w14:paraId="652F6C5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eastAsia="Times New Roman" w:hAnsi="Times New Roman" w:cs="Times New Roman"/>
                <w:color w:val="000000"/>
                <w:sz w:val="24"/>
                <w:szCs w:val="24"/>
              </w:rPr>
              <w:t>a) 8 classes; b) 10 classes; c) 12 classes; d) college or higher</w:t>
            </w:r>
          </w:p>
        </w:tc>
        <w:tc>
          <w:tcPr>
            <w:tcW w:w="3199" w:type="dxa"/>
          </w:tcPr>
          <w:p w14:paraId="675CB6B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eastAsia="Times New Roman" w:hAnsi="Times New Roman" w:cs="Times New Roman"/>
                <w:color w:val="000000"/>
                <w:sz w:val="24"/>
                <w:szCs w:val="24"/>
              </w:rPr>
              <w:t>8 classes: 1.7%; 10 classes: 4.3%; 12 classes: 29.9%; college or higher: 64.1%</w:t>
            </w:r>
          </w:p>
        </w:tc>
      </w:tr>
      <w:tr w:rsidR="00150E0F" w:rsidRPr="00B038D4" w14:paraId="0ACD14F1" w14:textId="77777777" w:rsidTr="00EA6A48">
        <w:trPr>
          <w:trHeight w:val="451"/>
        </w:trPr>
        <w:tc>
          <w:tcPr>
            <w:tcW w:w="988" w:type="dxa"/>
            <w:tcBorders>
              <w:bottom w:val="single" w:sz="8" w:space="0" w:color="000000"/>
            </w:tcBorders>
            <w:textDirection w:val="btLr"/>
          </w:tcPr>
          <w:p w14:paraId="65C388A1" w14:textId="77777777" w:rsidR="00150E0F" w:rsidRPr="00B038D4" w:rsidRDefault="00150E0F" w:rsidP="00EA6A48">
            <w:pPr>
              <w:spacing w:line="276" w:lineRule="auto"/>
              <w:jc w:val="center"/>
              <w:rPr>
                <w:rFonts w:ascii="Times New Roman" w:hAnsi="Times New Roman" w:cs="Times New Roman"/>
                <w:b/>
                <w:bCs/>
                <w:sz w:val="24"/>
                <w:szCs w:val="24"/>
              </w:rPr>
            </w:pPr>
          </w:p>
        </w:tc>
        <w:tc>
          <w:tcPr>
            <w:tcW w:w="421" w:type="dxa"/>
            <w:tcBorders>
              <w:bottom w:val="single" w:sz="8" w:space="0" w:color="000000"/>
            </w:tcBorders>
          </w:tcPr>
          <w:p w14:paraId="195D7237" w14:textId="77777777" w:rsidR="00150E0F" w:rsidRPr="00B038D4" w:rsidRDefault="00150E0F" w:rsidP="00EA6A48">
            <w:pPr>
              <w:spacing w:line="276" w:lineRule="auto"/>
              <w:rPr>
                <w:rFonts w:ascii="Times New Roman" w:hAnsi="Times New Roman" w:cs="Times New Roman"/>
                <w:b/>
                <w:bCs/>
                <w:sz w:val="24"/>
                <w:szCs w:val="24"/>
              </w:rPr>
            </w:pPr>
          </w:p>
        </w:tc>
        <w:tc>
          <w:tcPr>
            <w:tcW w:w="1661" w:type="dxa"/>
            <w:tcBorders>
              <w:bottom w:val="single" w:sz="8" w:space="0" w:color="000000"/>
            </w:tcBorders>
          </w:tcPr>
          <w:p w14:paraId="30F366C6" w14:textId="77777777" w:rsidR="00150E0F" w:rsidRPr="00B038D4" w:rsidRDefault="00150E0F" w:rsidP="00EA6A48">
            <w:pPr>
              <w:spacing w:line="276" w:lineRule="auto"/>
              <w:rPr>
                <w:rFonts w:ascii="Times New Roman" w:hAnsi="Times New Roman" w:cs="Times New Roman"/>
                <w:b/>
                <w:bCs/>
                <w:sz w:val="24"/>
                <w:szCs w:val="24"/>
              </w:rPr>
            </w:pPr>
            <w:r w:rsidRPr="00B038D4">
              <w:rPr>
                <w:rFonts w:ascii="Times New Roman" w:hAnsi="Times New Roman" w:cs="Times New Roman"/>
                <w:sz w:val="24"/>
                <w:szCs w:val="24"/>
              </w:rPr>
              <w:t>5.5. Income (IV)</w:t>
            </w:r>
          </w:p>
        </w:tc>
        <w:tc>
          <w:tcPr>
            <w:tcW w:w="2790" w:type="dxa"/>
            <w:tcBorders>
              <w:bottom w:val="single" w:sz="8" w:space="0" w:color="000000"/>
            </w:tcBorders>
          </w:tcPr>
          <w:p w14:paraId="04BA75A7"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Please select your option</w:t>
            </w:r>
          </w:p>
        </w:tc>
        <w:tc>
          <w:tcPr>
            <w:tcW w:w="3891" w:type="dxa"/>
            <w:tcBorders>
              <w:bottom w:val="single" w:sz="8" w:space="0" w:color="000000"/>
            </w:tcBorders>
          </w:tcPr>
          <w:p w14:paraId="0040323B"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eastAsia="Times New Roman" w:hAnsi="Times New Roman" w:cs="Times New Roman"/>
                <w:color w:val="000000"/>
                <w:sz w:val="24"/>
                <w:szCs w:val="24"/>
              </w:rPr>
              <w:t>a) Max. 1000 Ron/ month (&lt;210 Euro); b) 1001-3000 Ron/ month (211-620 Euro); c) 3001-5000 Ron/ month (212-1030 Euro); d) Above 5000 Ron/ month (&gt;1030 Euro)</w:t>
            </w:r>
          </w:p>
        </w:tc>
        <w:tc>
          <w:tcPr>
            <w:tcW w:w="3199" w:type="dxa"/>
            <w:tcBorders>
              <w:bottom w:val="single" w:sz="8" w:space="0" w:color="000000"/>
            </w:tcBorders>
          </w:tcPr>
          <w:p w14:paraId="39D3BB8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eastAsia="Times New Roman" w:hAnsi="Times New Roman" w:cs="Times New Roman"/>
                <w:color w:val="000000"/>
                <w:sz w:val="24"/>
                <w:szCs w:val="24"/>
              </w:rPr>
              <w:t>Max. 1000 Ron/ month (&lt;210 Euro): 15.3%; 1001-3000 Ron/ month (211-620 Euro): 47.5%; 3001-5000 Ron/ month (212-1030 Euro): 26.1%; Above 5000 Ron/ month (&gt;1030 Euro): 12.9%.</w:t>
            </w:r>
          </w:p>
        </w:tc>
      </w:tr>
    </w:tbl>
    <w:p w14:paraId="78A91194" w14:textId="77777777" w:rsidR="00150E0F" w:rsidRPr="00B038D4" w:rsidRDefault="00150E0F" w:rsidP="00150E0F">
      <w:pPr>
        <w:spacing w:after="0" w:line="276" w:lineRule="auto"/>
        <w:rPr>
          <w:rFonts w:ascii="Times New Roman" w:hAnsi="Times New Roman" w:cs="Times New Roman"/>
          <w:sz w:val="24"/>
          <w:szCs w:val="24"/>
        </w:rPr>
      </w:pPr>
    </w:p>
    <w:tbl>
      <w:tblPr>
        <w:tblStyle w:val="TableGrid"/>
        <w:tblW w:w="13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9"/>
        <w:gridCol w:w="3578"/>
        <w:gridCol w:w="3206"/>
        <w:gridCol w:w="2962"/>
      </w:tblGrid>
      <w:tr w:rsidR="00150E0F" w:rsidRPr="00B038D4" w14:paraId="454D9770" w14:textId="77777777" w:rsidTr="00EA6A48">
        <w:trPr>
          <w:cantSplit/>
          <w:trHeight w:val="431"/>
        </w:trPr>
        <w:tc>
          <w:tcPr>
            <w:tcW w:w="13125" w:type="dxa"/>
            <w:gridSpan w:val="4"/>
            <w:tcBorders>
              <w:top w:val="single" w:sz="8" w:space="0" w:color="000000"/>
            </w:tcBorders>
            <w:vAlign w:val="center"/>
          </w:tcPr>
          <w:p w14:paraId="0914452B"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vertAlign w:val="superscript"/>
              </w:rPr>
              <w:t>1</w:t>
            </w:r>
            <w:r w:rsidRPr="00B038D4">
              <w:rPr>
                <w:rFonts w:ascii="Times New Roman" w:hAnsi="Times New Roman" w:cs="Times New Roman"/>
                <w:sz w:val="24"/>
                <w:szCs w:val="24"/>
              </w:rPr>
              <w:t xml:space="preserve"> The short names used in the PLS-SEM are mentioned between parentheses for each variable.</w:t>
            </w:r>
          </w:p>
          <w:p w14:paraId="69AE3366"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vertAlign w:val="superscript"/>
              </w:rPr>
              <w:t>2</w:t>
            </w:r>
            <w:r w:rsidRPr="00B038D4">
              <w:rPr>
                <w:rFonts w:ascii="Times New Roman" w:hAnsi="Times New Roman" w:cs="Times New Roman"/>
                <w:sz w:val="24"/>
                <w:szCs w:val="24"/>
              </w:rPr>
              <w:t xml:space="preserve"> Pictures 1.1.1. to 1.1.11. were presented one by one to the respondents:</w:t>
            </w:r>
          </w:p>
          <w:p w14:paraId="5AF6B369"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1461812E" w14:textId="77777777" w:rsidTr="00EA6A48">
        <w:trPr>
          <w:cantSplit/>
          <w:trHeight w:val="431"/>
        </w:trPr>
        <w:tc>
          <w:tcPr>
            <w:tcW w:w="3379" w:type="dxa"/>
            <w:tcBorders>
              <w:top w:val="single" w:sz="8" w:space="0" w:color="000000"/>
            </w:tcBorders>
          </w:tcPr>
          <w:p w14:paraId="4CB78AC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1.1.1. Antibacterial wet wipes</w:t>
            </w:r>
          </w:p>
          <w:p w14:paraId="38543ED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40EE7D6" wp14:editId="4AE0A14F">
                      <wp:simplePos x="0" y="0"/>
                      <wp:positionH relativeFrom="column">
                        <wp:posOffset>574059</wp:posOffset>
                      </wp:positionH>
                      <wp:positionV relativeFrom="paragraph">
                        <wp:posOffset>647637</wp:posOffset>
                      </wp:positionV>
                      <wp:extent cx="168998" cy="45719"/>
                      <wp:effectExtent l="0" t="0" r="2540" b="0"/>
                      <wp:wrapNone/>
                      <wp:docPr id="24" name="Rectangle 24"/>
                      <wp:cNvGraphicFramePr/>
                      <a:graphic xmlns:a="http://schemas.openxmlformats.org/drawingml/2006/main">
                        <a:graphicData uri="http://schemas.microsoft.com/office/word/2010/wordprocessingShape">
                          <wps:wsp>
                            <wps:cNvSpPr/>
                            <wps:spPr>
                              <a:xfrm>
                                <a:off x="0" y="0"/>
                                <a:ext cx="168998" cy="45719"/>
                              </a:xfrm>
                              <a:prstGeom prst="rect">
                                <a:avLst/>
                              </a:prstGeom>
                              <a:solidFill>
                                <a:srgbClr val="DA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5C75E" id="Rectangle 24" o:spid="_x0000_s1026" style="position:absolute;margin-left:45.2pt;margin-top:51pt;width:13.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regIAAF0FAAAOAAAAZHJzL2Uyb0RvYy54bWysVE1PGzEQvVfqf7B8L5uNgJKIDYpAVJUQ&#10;oIaKs+O1syt5Pe7YySb99R17P5JS1EPVHBzb8+bNx77x9c2+MWyn0NdgC56fTThTVkJZ203Bv7/c&#10;f7rizAdhS2HAqoIflOc3i48frls3V1OowJQKGZFYP29dwasQ3DzLvKxUI/wZOGXJqAEbEeiIm6xE&#10;0RJ7Y7LpZHKZtYClQ5DKe7q964x8kfi1VjI8ae1VYKbglFtIK6Z1HddscS3mGxSuqmWfhviHLBpR&#10;Wwo6Ut2JINgW6z+omloieNDhTEKTgda1VKkGqiafvKlmVQmnUi3UHO/GNvn/Rysfdyv3jNSG1vm5&#10;p22sYq+xif+UH9unZh3GZql9YJIu88ur2Yy+riTT+cXnfBZ7mR19HfrwRUHD4qbgSJ8idUjsHnzo&#10;oAMkhvJg6vK+NiYdcLO+Nch2gj7b3XJCv579N5ixEWwhunWM8SY7VpJ24WBUxBn7TWlWl5T7NGWS&#10;RKbGOEJKZUPemSpRqi78xWn0KMvokSpNhJFZU/yRuycYkB3JwN1l2eOjq0oaHZ0nf0uscx49UmSw&#10;YXRuagv4HoGhqvrIHX5oUtea2KU1lIdnZAjdhHgn72v6bg/Ch2eBNBI0PDTm4YkWbaAtOPQ7zirA&#10;n+/dRzwplayctTRiBfc/tgIVZ+arJQ3P8vPzOJPpQBKa0gFPLetTi902t0ByyOlBcTJtIz6YYasR&#10;mld6DZYxKpmElRS74DLgcLgN3ejTeyLVcplgNIdOhAe7cjKSx65GXb7sXwW6XryBRP8IwziK+RsN&#10;d9joaWG5DaDrJPBjX/t+0wwn4fTvTXwkTs8JdXwVF78AAAD//wMAUEsDBBQABgAIAAAAIQC2S6kv&#10;3QAAAAoBAAAPAAAAZHJzL2Rvd25yZXYueG1sTI/NTsMwEITvSLyDtUjcqFML9SeNUwECFXGj8ABO&#10;vE3SxOsodtrw9mxOcNudHc1+k+0n14kLDqHxpGG5SEAgld42VGn4/np72IAI0ZA1nSfU8IMB9vnt&#10;TWZS66/0iZdjrASHUEiNhjrGPpUylDU6Exa+R+LbyQ/ORF6HStrBXDncdVIlyUo60xB/qE2PLzWW&#10;7XF0GtTH5tAeQlyd1Lu3Y/H8upbnVuv7u+lpByLiFP/MMOMzOuTMVPiRbBCdhm3yyE7WE8WdZsNy&#10;zUMxK1sFMs/k/wr5LwAAAP//AwBQSwECLQAUAAYACAAAACEAtoM4kv4AAADhAQAAEwAAAAAAAAAA&#10;AAAAAAAAAAAAW0NvbnRlbnRfVHlwZXNdLnhtbFBLAQItABQABgAIAAAAIQA4/SH/1gAAAJQBAAAL&#10;AAAAAAAAAAAAAAAAAC8BAABfcmVscy8ucmVsc1BLAQItABQABgAIAAAAIQA/RVPregIAAF0FAAAO&#10;AAAAAAAAAAAAAAAAAC4CAABkcnMvZTJvRG9jLnhtbFBLAQItABQABgAIAAAAIQC2S6kv3QAAAAoB&#10;AAAPAAAAAAAAAAAAAAAAANQEAABkcnMvZG93bnJldi54bWxQSwUGAAAAAAQABADzAAAA3gUAAAAA&#10;" fillcolor="#da0000" stroked="f" strokeweight="1pt"/>
                  </w:pict>
                </mc:Fallback>
              </mc:AlternateContent>
            </w:r>
            <w:r w:rsidRPr="00B038D4">
              <w:rPr>
                <w:rFonts w:ascii="Times New Roman" w:hAnsi="Times New Roman" w:cs="Times New Roman"/>
                <w:noProof/>
                <w:sz w:val="24"/>
                <w:szCs w:val="24"/>
              </w:rPr>
              <w:drawing>
                <wp:inline distT="0" distB="0" distL="0" distR="0" wp14:anchorId="26991FC1" wp14:editId="5B63F099">
                  <wp:extent cx="1343025" cy="1343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14:paraId="12FAFD85" w14:textId="77777777" w:rsidR="00150E0F" w:rsidRPr="00B038D4" w:rsidRDefault="00150E0F" w:rsidP="00EA6A48">
            <w:pPr>
              <w:spacing w:line="276" w:lineRule="auto"/>
              <w:rPr>
                <w:rFonts w:ascii="Times New Roman" w:hAnsi="Times New Roman" w:cs="Times New Roman"/>
                <w:sz w:val="24"/>
                <w:szCs w:val="24"/>
              </w:rPr>
            </w:pPr>
          </w:p>
        </w:tc>
        <w:tc>
          <w:tcPr>
            <w:tcW w:w="3578" w:type="dxa"/>
            <w:tcBorders>
              <w:top w:val="single" w:sz="8" w:space="0" w:color="000000"/>
            </w:tcBorders>
          </w:tcPr>
          <w:p w14:paraId="41DC9B20" w14:textId="06D1BF35"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1.1.2. Single</w:t>
            </w:r>
            <w:r w:rsidR="001833A5">
              <w:rPr>
                <w:rFonts w:ascii="Times New Roman" w:hAnsi="Times New Roman" w:cs="Times New Roman"/>
                <w:sz w:val="24"/>
                <w:szCs w:val="24"/>
              </w:rPr>
              <w:t>-</w:t>
            </w:r>
            <w:r w:rsidRPr="00B038D4">
              <w:rPr>
                <w:rFonts w:ascii="Times New Roman" w:hAnsi="Times New Roman" w:cs="Times New Roman"/>
                <w:sz w:val="24"/>
                <w:szCs w:val="24"/>
              </w:rPr>
              <w:t>use mask 1</w:t>
            </w:r>
          </w:p>
          <w:p w14:paraId="4738033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24121458" wp14:editId="64A349FC">
                  <wp:extent cx="1400175" cy="1400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3206" w:type="dxa"/>
            <w:tcBorders>
              <w:top w:val="single" w:sz="8" w:space="0" w:color="000000"/>
            </w:tcBorders>
          </w:tcPr>
          <w:p w14:paraId="4AE0916D"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 xml:space="preserve">1.1.3. Cloth mask 2 </w:t>
            </w:r>
            <w:r w:rsidRPr="00B038D4">
              <w:rPr>
                <w:rFonts w:ascii="Times New Roman" w:hAnsi="Times New Roman" w:cs="Times New Roman"/>
                <w:sz w:val="24"/>
                <w:szCs w:val="24"/>
                <w:vertAlign w:val="superscript"/>
              </w:rPr>
              <w:t>6</w:t>
            </w:r>
          </w:p>
          <w:p w14:paraId="2437D5C5" w14:textId="77777777" w:rsidR="00150E0F" w:rsidRPr="00B038D4" w:rsidRDefault="00150E0F" w:rsidP="00EA6A48">
            <w:pPr>
              <w:spacing w:line="276" w:lineRule="auto"/>
              <w:rPr>
                <w:rFonts w:ascii="Times New Roman" w:hAnsi="Times New Roman" w:cs="Times New Roman"/>
                <w:sz w:val="24"/>
                <w:szCs w:val="24"/>
              </w:rPr>
            </w:pPr>
          </w:p>
          <w:p w14:paraId="0D10B1D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object w:dxaOrig="7545" w:dyaOrig="6030" w14:anchorId="57675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pt;height:93.6pt" o:ole="">
                  <v:imagedata r:id="rId12" o:title=""/>
                </v:shape>
                <o:OLEObject Type="Embed" ProgID="PBrush" ShapeID="_x0000_i1025" DrawAspect="Content" ObjectID="_1737029581" r:id="rId13"/>
              </w:object>
            </w:r>
          </w:p>
          <w:p w14:paraId="5484808B" w14:textId="77777777" w:rsidR="00150E0F" w:rsidRPr="00B038D4" w:rsidRDefault="00150E0F" w:rsidP="00EA6A48">
            <w:pPr>
              <w:spacing w:line="276" w:lineRule="auto"/>
              <w:rPr>
                <w:rFonts w:ascii="Times New Roman" w:hAnsi="Times New Roman" w:cs="Times New Roman"/>
                <w:sz w:val="24"/>
                <w:szCs w:val="24"/>
              </w:rPr>
            </w:pPr>
          </w:p>
        </w:tc>
        <w:tc>
          <w:tcPr>
            <w:tcW w:w="2960" w:type="dxa"/>
            <w:tcBorders>
              <w:top w:val="single" w:sz="8" w:space="0" w:color="000000"/>
              <w:right w:val="single" w:sz="8" w:space="0" w:color="FFFFFF" w:themeColor="background1"/>
            </w:tcBorders>
          </w:tcPr>
          <w:p w14:paraId="7A4427BD" w14:textId="712D33C2"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1.1.4. Single</w:t>
            </w:r>
            <w:r w:rsidR="001833A5">
              <w:rPr>
                <w:rFonts w:ascii="Times New Roman" w:hAnsi="Times New Roman" w:cs="Times New Roman"/>
                <w:sz w:val="24"/>
                <w:szCs w:val="24"/>
              </w:rPr>
              <w:t>-</w:t>
            </w:r>
            <w:r w:rsidRPr="00B038D4">
              <w:rPr>
                <w:rFonts w:ascii="Times New Roman" w:hAnsi="Times New Roman" w:cs="Times New Roman"/>
                <w:sz w:val="24"/>
                <w:szCs w:val="24"/>
              </w:rPr>
              <w:t>use mask 3</w:t>
            </w:r>
          </w:p>
          <w:p w14:paraId="23B5764C" w14:textId="77777777" w:rsidR="00150E0F" w:rsidRPr="00B038D4" w:rsidRDefault="00150E0F" w:rsidP="00EA6A48">
            <w:pPr>
              <w:spacing w:line="276" w:lineRule="auto"/>
              <w:rPr>
                <w:rFonts w:ascii="Times New Roman" w:hAnsi="Times New Roman" w:cs="Times New Roman"/>
                <w:sz w:val="24"/>
                <w:szCs w:val="24"/>
              </w:rPr>
            </w:pPr>
          </w:p>
          <w:p w14:paraId="0388062C"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675A3677" wp14:editId="0AE85EFB">
                  <wp:extent cx="1009650" cy="91256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518" cy="918775"/>
                          </a:xfrm>
                          <a:prstGeom prst="rect">
                            <a:avLst/>
                          </a:prstGeom>
                        </pic:spPr>
                      </pic:pic>
                    </a:graphicData>
                  </a:graphic>
                </wp:inline>
              </w:drawing>
            </w:r>
          </w:p>
        </w:tc>
      </w:tr>
      <w:tr w:rsidR="00150E0F" w:rsidRPr="00B038D4" w14:paraId="7624FA9B" w14:textId="77777777" w:rsidTr="00EA6A48">
        <w:trPr>
          <w:cantSplit/>
          <w:trHeight w:val="809"/>
        </w:trPr>
        <w:tc>
          <w:tcPr>
            <w:tcW w:w="3379" w:type="dxa"/>
          </w:tcPr>
          <w:p w14:paraId="7BA58837"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lastRenderedPageBreak/>
              <w:t>a) Correct answer [“a)”]: 30.6%</w:t>
            </w:r>
          </w:p>
        </w:tc>
        <w:tc>
          <w:tcPr>
            <w:tcW w:w="3578" w:type="dxa"/>
          </w:tcPr>
          <w:p w14:paraId="1867A34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48.8%</w:t>
            </w:r>
          </w:p>
        </w:tc>
        <w:tc>
          <w:tcPr>
            <w:tcW w:w="3206" w:type="dxa"/>
          </w:tcPr>
          <w:p w14:paraId="5AEF0FC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[“b)”]: 49.9%</w:t>
            </w:r>
          </w:p>
        </w:tc>
        <w:tc>
          <w:tcPr>
            <w:tcW w:w="2960" w:type="dxa"/>
            <w:tcBorders>
              <w:right w:val="single" w:sz="8" w:space="0" w:color="FFFFFF" w:themeColor="background1"/>
            </w:tcBorders>
          </w:tcPr>
          <w:p w14:paraId="203D990B"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39.7%</w:t>
            </w:r>
          </w:p>
        </w:tc>
      </w:tr>
      <w:tr w:rsidR="00150E0F" w:rsidRPr="00B038D4" w14:paraId="06DBF27B" w14:textId="77777777" w:rsidTr="00EA6A48">
        <w:trPr>
          <w:cantSplit/>
          <w:trHeight w:val="2576"/>
        </w:trPr>
        <w:tc>
          <w:tcPr>
            <w:tcW w:w="3379" w:type="dxa"/>
          </w:tcPr>
          <w:p w14:paraId="03AF14AF" w14:textId="1D0EAB9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1.1.5. Single</w:t>
            </w:r>
            <w:r w:rsidR="001833A5">
              <w:rPr>
                <w:rFonts w:ascii="Times New Roman" w:hAnsi="Times New Roman" w:cs="Times New Roman"/>
                <w:sz w:val="24"/>
                <w:szCs w:val="24"/>
              </w:rPr>
              <w:t>-</w:t>
            </w:r>
            <w:r w:rsidRPr="00B038D4">
              <w:rPr>
                <w:rFonts w:ascii="Times New Roman" w:hAnsi="Times New Roman" w:cs="Times New Roman"/>
                <w:sz w:val="24"/>
                <w:szCs w:val="24"/>
              </w:rPr>
              <w:t>use mask 4:</w:t>
            </w:r>
          </w:p>
          <w:p w14:paraId="6EB9212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0F907E4E" wp14:editId="354A35E0">
                  <wp:extent cx="125730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3578" w:type="dxa"/>
          </w:tcPr>
          <w:p w14:paraId="4F3A2CD0" w14:textId="77777777" w:rsidR="00150E0F" w:rsidRPr="00B038D4" w:rsidRDefault="00150E0F" w:rsidP="00EA6A48">
            <w:pPr>
              <w:spacing w:line="276" w:lineRule="auto"/>
              <w:rPr>
                <w:rFonts w:ascii="Times New Roman" w:hAnsi="Times New Roman" w:cs="Times New Roman"/>
                <w:noProof/>
                <w:sz w:val="24"/>
                <w:szCs w:val="24"/>
              </w:rPr>
            </w:pPr>
            <w:r w:rsidRPr="00B038D4">
              <w:rPr>
                <w:rFonts w:ascii="Times New Roman" w:hAnsi="Times New Roman" w:cs="Times New Roman"/>
                <w:sz w:val="24"/>
                <w:szCs w:val="24"/>
              </w:rPr>
              <w:t>1.1.6.</w:t>
            </w:r>
            <w:r w:rsidRPr="00B038D4">
              <w:rPr>
                <w:rFonts w:ascii="Times New Roman" w:hAnsi="Times New Roman" w:cs="Times New Roman"/>
                <w:noProof/>
                <w:sz w:val="24"/>
                <w:szCs w:val="24"/>
              </w:rPr>
              <w:t xml:space="preserve"> Transparent face shield (or a similar product)</w:t>
            </w:r>
            <w:r w:rsidRPr="00B038D4">
              <w:rPr>
                <w:rFonts w:ascii="Times New Roman" w:hAnsi="Times New Roman" w:cs="Times New Roman"/>
                <w:sz w:val="24"/>
                <w:szCs w:val="24"/>
              </w:rPr>
              <w:t>:</w:t>
            </w:r>
          </w:p>
          <w:p w14:paraId="05D5F86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7B01AD69" wp14:editId="0A668996">
                  <wp:extent cx="1133475" cy="1133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3633" cy="1133633"/>
                          </a:xfrm>
                          <a:prstGeom prst="rect">
                            <a:avLst/>
                          </a:prstGeom>
                        </pic:spPr>
                      </pic:pic>
                    </a:graphicData>
                  </a:graphic>
                </wp:inline>
              </w:drawing>
            </w:r>
          </w:p>
        </w:tc>
        <w:tc>
          <w:tcPr>
            <w:tcW w:w="3206" w:type="dxa"/>
          </w:tcPr>
          <w:p w14:paraId="7CA7AD9B" w14:textId="7FD98970"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1.1.7. Single</w:t>
            </w:r>
            <w:r w:rsidR="001833A5">
              <w:rPr>
                <w:rFonts w:ascii="Times New Roman" w:hAnsi="Times New Roman" w:cs="Times New Roman"/>
                <w:sz w:val="24"/>
                <w:szCs w:val="24"/>
              </w:rPr>
              <w:t>-</w:t>
            </w:r>
            <w:r w:rsidRPr="00B038D4">
              <w:rPr>
                <w:rFonts w:ascii="Times New Roman" w:hAnsi="Times New Roman" w:cs="Times New Roman"/>
                <w:sz w:val="24"/>
                <w:szCs w:val="24"/>
              </w:rPr>
              <w:t>use gloves:</w:t>
            </w:r>
          </w:p>
          <w:p w14:paraId="47BC0EDD"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1AB8FD76" wp14:editId="45E053A9">
                  <wp:extent cx="1009650" cy="904154"/>
                  <wp:effectExtent l="0" t="0" r="0" b="0"/>
                  <wp:docPr id="18" name="Picture 18" descr="A pair of hands in blue glo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ir of hands in blue gloves&#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8925" cy="912460"/>
                          </a:xfrm>
                          <a:prstGeom prst="rect">
                            <a:avLst/>
                          </a:prstGeom>
                        </pic:spPr>
                      </pic:pic>
                    </a:graphicData>
                  </a:graphic>
                </wp:inline>
              </w:drawing>
            </w:r>
          </w:p>
        </w:tc>
        <w:tc>
          <w:tcPr>
            <w:tcW w:w="2960" w:type="dxa"/>
            <w:tcBorders>
              <w:right w:val="single" w:sz="8" w:space="0" w:color="FFFFFF" w:themeColor="background1"/>
            </w:tcBorders>
          </w:tcPr>
          <w:p w14:paraId="1493225C" w14:textId="6F6CC6AA"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1.1.8. Single</w:t>
            </w:r>
            <w:r w:rsidR="001833A5">
              <w:rPr>
                <w:rFonts w:ascii="Times New Roman" w:hAnsi="Times New Roman" w:cs="Times New Roman"/>
                <w:sz w:val="24"/>
                <w:szCs w:val="24"/>
              </w:rPr>
              <w:t>-</w:t>
            </w:r>
            <w:r w:rsidRPr="00B038D4">
              <w:rPr>
                <w:rFonts w:ascii="Times New Roman" w:hAnsi="Times New Roman" w:cs="Times New Roman"/>
                <w:sz w:val="24"/>
                <w:szCs w:val="24"/>
              </w:rPr>
              <w:t>use protection suit:</w:t>
            </w:r>
          </w:p>
          <w:p w14:paraId="6B99D060"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49F65249" wp14:editId="09BF96D6">
                  <wp:extent cx="1209675" cy="1209675"/>
                  <wp:effectExtent l="0" t="0" r="9525" b="9525"/>
                  <wp:docPr id="19" name="Picture 19" descr="A person in a white lab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white lab coa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c>
      </w:tr>
      <w:tr w:rsidR="00150E0F" w:rsidRPr="00B038D4" w14:paraId="4C856EA3" w14:textId="77777777" w:rsidTr="00EA6A48">
        <w:trPr>
          <w:cantSplit/>
          <w:trHeight w:val="866"/>
        </w:trPr>
        <w:tc>
          <w:tcPr>
            <w:tcW w:w="3379" w:type="dxa"/>
          </w:tcPr>
          <w:p w14:paraId="3EF2190C"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36.0%</w:t>
            </w:r>
          </w:p>
        </w:tc>
        <w:tc>
          <w:tcPr>
            <w:tcW w:w="3578" w:type="dxa"/>
          </w:tcPr>
          <w:p w14:paraId="68B7BC5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89.1%</w:t>
            </w:r>
          </w:p>
        </w:tc>
        <w:tc>
          <w:tcPr>
            <w:tcW w:w="3206" w:type="dxa"/>
          </w:tcPr>
          <w:p w14:paraId="6BC0834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89.2%</w:t>
            </w:r>
          </w:p>
        </w:tc>
        <w:tc>
          <w:tcPr>
            <w:tcW w:w="2960" w:type="dxa"/>
          </w:tcPr>
          <w:p w14:paraId="53786347"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64.5%</w:t>
            </w:r>
          </w:p>
        </w:tc>
      </w:tr>
      <w:tr w:rsidR="00150E0F" w:rsidRPr="00B038D4" w14:paraId="35AEDE5A" w14:textId="77777777" w:rsidTr="00EA6A48">
        <w:trPr>
          <w:cantSplit/>
          <w:trHeight w:val="2061"/>
        </w:trPr>
        <w:tc>
          <w:tcPr>
            <w:tcW w:w="3379" w:type="dxa"/>
          </w:tcPr>
          <w:p w14:paraId="35F246DF" w14:textId="30767155"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1.1.9. Single</w:t>
            </w:r>
            <w:r w:rsidR="001833A5">
              <w:rPr>
                <w:rFonts w:ascii="Times New Roman" w:hAnsi="Times New Roman" w:cs="Times New Roman"/>
                <w:sz w:val="24"/>
                <w:szCs w:val="24"/>
              </w:rPr>
              <w:t>-</w:t>
            </w:r>
            <w:r w:rsidRPr="00B038D4">
              <w:rPr>
                <w:rFonts w:ascii="Times New Roman" w:hAnsi="Times New Roman" w:cs="Times New Roman"/>
                <w:sz w:val="24"/>
                <w:szCs w:val="24"/>
              </w:rPr>
              <w:t>use shoe</w:t>
            </w:r>
            <w:r w:rsidR="001833A5">
              <w:rPr>
                <w:rFonts w:ascii="Times New Roman" w:hAnsi="Times New Roman" w:cs="Times New Roman"/>
                <w:sz w:val="24"/>
                <w:szCs w:val="24"/>
              </w:rPr>
              <w:t xml:space="preserve"> covers</w:t>
            </w:r>
          </w:p>
          <w:p w14:paraId="2A95A2D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160A3AD4" wp14:editId="217F9B81">
                  <wp:extent cx="1352550" cy="8344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9267" cy="844737"/>
                          </a:xfrm>
                          <a:prstGeom prst="rect">
                            <a:avLst/>
                          </a:prstGeom>
                        </pic:spPr>
                      </pic:pic>
                    </a:graphicData>
                  </a:graphic>
                </wp:inline>
              </w:drawing>
            </w:r>
          </w:p>
        </w:tc>
        <w:tc>
          <w:tcPr>
            <w:tcW w:w="3578" w:type="dxa"/>
          </w:tcPr>
          <w:p w14:paraId="4994028B"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1.1.10. Transparent shield in a car</w:t>
            </w:r>
          </w:p>
          <w:p w14:paraId="4E32676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377D5817" wp14:editId="5EA934FC">
                  <wp:extent cx="12192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8248" cy="921186"/>
                          </a:xfrm>
                          <a:prstGeom prst="rect">
                            <a:avLst/>
                          </a:prstGeom>
                        </pic:spPr>
                      </pic:pic>
                    </a:graphicData>
                  </a:graphic>
                </wp:inline>
              </w:drawing>
            </w:r>
          </w:p>
        </w:tc>
        <w:tc>
          <w:tcPr>
            <w:tcW w:w="3206" w:type="dxa"/>
          </w:tcPr>
          <w:p w14:paraId="7EB6FE76"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1.1.11. Transparent shield in a classroom/ office/ front desk etc.</w:t>
            </w:r>
          </w:p>
          <w:p w14:paraId="4D4CFFB5"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1C627E17" wp14:editId="098C0A55">
                  <wp:extent cx="1257300" cy="5731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8043" cy="587188"/>
                          </a:xfrm>
                          <a:prstGeom prst="rect">
                            <a:avLst/>
                          </a:prstGeom>
                        </pic:spPr>
                      </pic:pic>
                    </a:graphicData>
                  </a:graphic>
                </wp:inline>
              </w:drawing>
            </w:r>
          </w:p>
        </w:tc>
        <w:tc>
          <w:tcPr>
            <w:tcW w:w="2960" w:type="dxa"/>
          </w:tcPr>
          <w:p w14:paraId="1DFAB2ED"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79A7811D" w14:textId="77777777" w:rsidTr="00EA6A48">
        <w:trPr>
          <w:cantSplit/>
          <w:trHeight w:val="666"/>
        </w:trPr>
        <w:tc>
          <w:tcPr>
            <w:tcW w:w="3379" w:type="dxa"/>
          </w:tcPr>
          <w:p w14:paraId="1094FBA3"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90.8%</w:t>
            </w:r>
          </w:p>
        </w:tc>
        <w:tc>
          <w:tcPr>
            <w:tcW w:w="3578" w:type="dxa"/>
          </w:tcPr>
          <w:p w14:paraId="3E8666FE"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87.7%</w:t>
            </w:r>
          </w:p>
        </w:tc>
        <w:tc>
          <w:tcPr>
            <w:tcW w:w="3206" w:type="dxa"/>
          </w:tcPr>
          <w:p w14:paraId="452A02C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a) Correct answer [“a)”]: 8.9%</w:t>
            </w:r>
          </w:p>
        </w:tc>
        <w:tc>
          <w:tcPr>
            <w:tcW w:w="2960" w:type="dxa"/>
          </w:tcPr>
          <w:p w14:paraId="77B86FD7"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5A174D2D" w14:textId="77777777" w:rsidTr="00EA6A48">
        <w:trPr>
          <w:cantSplit/>
          <w:trHeight w:val="431"/>
        </w:trPr>
        <w:tc>
          <w:tcPr>
            <w:tcW w:w="13125" w:type="dxa"/>
            <w:gridSpan w:val="4"/>
            <w:tcBorders>
              <w:bottom w:val="single" w:sz="8" w:space="0" w:color="000000"/>
            </w:tcBorders>
            <w:vAlign w:val="center"/>
          </w:tcPr>
          <w:p w14:paraId="2A11390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vertAlign w:val="superscript"/>
              </w:rPr>
              <w:lastRenderedPageBreak/>
              <w:t>3</w:t>
            </w:r>
            <w:r w:rsidRPr="00B038D4">
              <w:rPr>
                <w:rFonts w:ascii="Times New Roman" w:hAnsi="Times New Roman" w:cs="Times New Roman"/>
                <w:sz w:val="24"/>
                <w:szCs w:val="24"/>
              </w:rPr>
              <w:t xml:space="preserve"> A score one (1) was given to a person who gave the correct answer and zero (0) to a person who gave the wrong answer or did not know.</w:t>
            </w:r>
          </w:p>
          <w:p w14:paraId="71C5DFB7" w14:textId="2CA4B254" w:rsidR="00150E0F" w:rsidRPr="00B038D4" w:rsidRDefault="00150E0F" w:rsidP="00EA6A48">
            <w:pPr>
              <w:spacing w:line="276" w:lineRule="auto"/>
              <w:rPr>
                <w:rFonts w:ascii="Times New Roman" w:eastAsia="Times New Roman" w:hAnsi="Times New Roman" w:cs="Times New Roman"/>
                <w:color w:val="000000"/>
                <w:sz w:val="24"/>
                <w:szCs w:val="24"/>
              </w:rPr>
            </w:pPr>
            <w:r w:rsidRPr="00B038D4">
              <w:rPr>
                <w:rFonts w:ascii="Times New Roman" w:hAnsi="Times New Roman" w:cs="Times New Roman"/>
                <w:sz w:val="24"/>
                <w:szCs w:val="24"/>
                <w:vertAlign w:val="superscript"/>
              </w:rPr>
              <w:t>4</w:t>
            </w:r>
            <w:r w:rsidRPr="00B038D4">
              <w:rPr>
                <w:rFonts w:ascii="Times New Roman" w:eastAsia="Times New Roman" w:hAnsi="Times New Roman" w:cs="Times New Roman"/>
                <w:color w:val="000000"/>
                <w:sz w:val="24"/>
                <w:szCs w:val="24"/>
              </w:rPr>
              <w:t xml:space="preserve"> A pre-test was made on 112 persons regarding the number of masks they used on average per month during March 2020-March 2022 considering seven categories of masks (Table A.3., </w:t>
            </w:r>
            <w:r w:rsidR="00375346">
              <w:rPr>
                <w:rFonts w:ascii="Times New Roman" w:eastAsia="Times New Roman" w:hAnsi="Times New Roman" w:cs="Times New Roman"/>
                <w:color w:val="000000"/>
                <w:sz w:val="24"/>
                <w:szCs w:val="24"/>
              </w:rPr>
              <w:t>Appendix</w:t>
            </w:r>
            <w:r w:rsidRPr="00B038D4">
              <w:rPr>
                <w:rFonts w:ascii="Times New Roman" w:eastAsia="Times New Roman" w:hAnsi="Times New Roman" w:cs="Times New Roman"/>
                <w:color w:val="000000"/>
                <w:sz w:val="24"/>
                <w:szCs w:val="24"/>
              </w:rPr>
              <w:t xml:space="preserve">). Two questions were asked: (1) “What type of mask did you use the most frequently during March 2020-March 2022? Consider the number of days/hours when you used a certain type”; (2) “Now, consider the number of masks of the following categories. Indicate the mask type of which you used and discarded the highest number of pieces/ month”. The blue mask (mask 2, Table A.3., </w:t>
            </w:r>
            <w:r w:rsidR="00375346">
              <w:rPr>
                <w:rFonts w:ascii="Times New Roman" w:eastAsia="Times New Roman" w:hAnsi="Times New Roman" w:cs="Times New Roman"/>
                <w:color w:val="000000"/>
                <w:sz w:val="24"/>
                <w:szCs w:val="24"/>
              </w:rPr>
              <w:t>Appendix</w:t>
            </w:r>
            <w:r w:rsidRPr="00B038D4">
              <w:rPr>
                <w:rFonts w:ascii="Times New Roman" w:eastAsia="Times New Roman" w:hAnsi="Times New Roman" w:cs="Times New Roman"/>
                <w:color w:val="000000"/>
                <w:sz w:val="24"/>
                <w:szCs w:val="24"/>
              </w:rPr>
              <w:t>) was the one with the highest number of answers for both questions: this was the most frequently used one, by 73 people (65.2%), and the highest number of disposed pieces/ month belonged to this category, being mention</w:t>
            </w:r>
            <w:r w:rsidR="003B7196">
              <w:rPr>
                <w:rFonts w:ascii="Times New Roman" w:eastAsia="Times New Roman" w:hAnsi="Times New Roman" w:cs="Times New Roman"/>
                <w:color w:val="000000"/>
                <w:sz w:val="24"/>
                <w:szCs w:val="24"/>
              </w:rPr>
              <w:t>ed</w:t>
            </w:r>
            <w:r w:rsidRPr="00B038D4">
              <w:rPr>
                <w:rFonts w:ascii="Times New Roman" w:eastAsia="Times New Roman" w:hAnsi="Times New Roman" w:cs="Times New Roman"/>
                <w:color w:val="000000"/>
                <w:sz w:val="24"/>
                <w:szCs w:val="24"/>
              </w:rPr>
              <w:t xml:space="preserve"> by 96 people (85.7%). Consequently, this was used in the questionnaire (Table A.2., </w:t>
            </w:r>
            <w:r w:rsidR="00375346">
              <w:rPr>
                <w:rFonts w:ascii="Times New Roman" w:eastAsia="Times New Roman" w:hAnsi="Times New Roman" w:cs="Times New Roman"/>
                <w:color w:val="000000"/>
                <w:sz w:val="24"/>
                <w:szCs w:val="24"/>
              </w:rPr>
              <w:t>Appendix</w:t>
            </w:r>
            <w:r w:rsidRPr="00B038D4">
              <w:rPr>
                <w:rFonts w:ascii="Times New Roman" w:eastAsia="Times New Roman" w:hAnsi="Times New Roman" w:cs="Times New Roman"/>
                <w:color w:val="000000"/>
                <w:sz w:val="24"/>
                <w:szCs w:val="24"/>
              </w:rPr>
              <w:t>). It is worth mentioning that in Romania, the law did not impose the use of a specific mask type (e.g., KN95 or FFP2), as it happened in other EU countries.</w:t>
            </w:r>
          </w:p>
          <w:p w14:paraId="4F245A54" w14:textId="77777777" w:rsidR="00150E0F" w:rsidRPr="00B038D4" w:rsidRDefault="00150E0F" w:rsidP="00EA6A48">
            <w:pPr>
              <w:spacing w:line="276" w:lineRule="auto"/>
              <w:rPr>
                <w:rFonts w:ascii="Times New Roman" w:eastAsia="Times New Roman" w:hAnsi="Times New Roman" w:cs="Times New Roman"/>
                <w:color w:val="000000"/>
                <w:sz w:val="24"/>
                <w:szCs w:val="24"/>
              </w:rPr>
            </w:pPr>
            <w:r w:rsidRPr="00B038D4">
              <w:rPr>
                <w:rFonts w:ascii="Times New Roman" w:eastAsia="Times New Roman" w:hAnsi="Times New Roman" w:cs="Times New Roman"/>
                <w:color w:val="000000"/>
                <w:sz w:val="24"/>
                <w:szCs w:val="24"/>
                <w:vertAlign w:val="superscript"/>
              </w:rPr>
              <w:t>5</w:t>
            </w:r>
            <w:r w:rsidRPr="00B038D4">
              <w:rPr>
                <w:rFonts w:ascii="Times New Roman" w:eastAsia="Times New Roman" w:hAnsi="Times New Roman" w:cs="Times New Roman"/>
                <w:color w:val="000000"/>
                <w:sz w:val="24"/>
                <w:szCs w:val="24"/>
              </w:rPr>
              <w:t xml:space="preserve"> Calculated with reversed codes: 0 became 100, 1 became 99, etc.</w:t>
            </w:r>
          </w:p>
          <w:p w14:paraId="40AA234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vertAlign w:val="superscript"/>
              </w:rPr>
              <w:t>6</w:t>
            </w:r>
            <w:r w:rsidRPr="00B038D4">
              <w:rPr>
                <w:rFonts w:ascii="Times New Roman" w:eastAsia="Times New Roman" w:hAnsi="Times New Roman" w:cs="Times New Roman"/>
                <w:color w:val="000000"/>
                <w:sz w:val="24"/>
                <w:szCs w:val="24"/>
              </w:rPr>
              <w:t xml:space="preserve"> We checked a sample of 62 cloth masks for adults and kids from various shops (in Romania; online and in store; supermarkets and corner shops): 38 of them (61.3%) were labeled “100% cotton”, 11 of them (17.7%) were a mixture of cotton and synthetic, eight (12.9%) were 100% synthetic, and five (8.1%) had no label.</w:t>
            </w:r>
          </w:p>
        </w:tc>
      </w:tr>
    </w:tbl>
    <w:p w14:paraId="4AF8AC03" w14:textId="77777777" w:rsidR="00150E0F" w:rsidRPr="00B038D4" w:rsidRDefault="00150E0F" w:rsidP="00150E0F">
      <w:pPr>
        <w:spacing w:after="0" w:line="276" w:lineRule="auto"/>
        <w:rPr>
          <w:rFonts w:ascii="Times New Roman" w:hAnsi="Times New Roman" w:cs="Times New Roman"/>
          <w:sz w:val="24"/>
          <w:szCs w:val="24"/>
        </w:rPr>
      </w:pPr>
    </w:p>
    <w:p w14:paraId="40EBC1D0" w14:textId="77777777" w:rsidR="00150E0F" w:rsidRPr="00B038D4" w:rsidRDefault="00150E0F" w:rsidP="00150E0F">
      <w:pPr>
        <w:spacing w:after="0" w:line="276" w:lineRule="auto"/>
        <w:rPr>
          <w:rFonts w:ascii="Times New Roman" w:hAnsi="Times New Roman" w:cs="Times New Roman"/>
          <w:sz w:val="24"/>
          <w:szCs w:val="24"/>
        </w:rPr>
      </w:pPr>
    </w:p>
    <w:p w14:paraId="2F77106C" w14:textId="5560C257" w:rsidR="00150E0F" w:rsidRPr="00B038D4" w:rsidRDefault="00150E0F" w:rsidP="00150E0F">
      <w:pPr>
        <w:spacing w:after="0" w:line="276" w:lineRule="auto"/>
        <w:rPr>
          <w:rFonts w:ascii="Times New Roman" w:hAnsi="Times New Roman" w:cs="Times New Roman"/>
          <w:sz w:val="24"/>
          <w:szCs w:val="24"/>
        </w:rPr>
      </w:pPr>
    </w:p>
    <w:p w14:paraId="4001DB7C" w14:textId="77777777" w:rsidR="00837481" w:rsidRDefault="00837481" w:rsidP="00150E0F">
      <w:pPr>
        <w:spacing w:after="0" w:line="276" w:lineRule="auto"/>
        <w:rPr>
          <w:rFonts w:ascii="Times New Roman" w:hAnsi="Times New Roman" w:cs="Times New Roman"/>
          <w:b/>
          <w:bCs/>
          <w:sz w:val="24"/>
          <w:szCs w:val="24"/>
        </w:rPr>
      </w:pPr>
    </w:p>
    <w:p w14:paraId="000AF6D7" w14:textId="77777777" w:rsidR="00837481" w:rsidRDefault="00837481" w:rsidP="00150E0F">
      <w:pPr>
        <w:spacing w:after="0" w:line="276" w:lineRule="auto"/>
        <w:rPr>
          <w:rFonts w:ascii="Times New Roman" w:hAnsi="Times New Roman" w:cs="Times New Roman"/>
          <w:b/>
          <w:bCs/>
          <w:sz w:val="24"/>
          <w:szCs w:val="24"/>
        </w:rPr>
      </w:pPr>
    </w:p>
    <w:p w14:paraId="42D0A07B" w14:textId="77777777" w:rsidR="00837481" w:rsidRDefault="00837481" w:rsidP="00150E0F">
      <w:pPr>
        <w:spacing w:after="0" w:line="276" w:lineRule="auto"/>
        <w:rPr>
          <w:rFonts w:ascii="Times New Roman" w:hAnsi="Times New Roman" w:cs="Times New Roman"/>
          <w:b/>
          <w:bCs/>
          <w:sz w:val="24"/>
          <w:szCs w:val="24"/>
        </w:rPr>
      </w:pPr>
    </w:p>
    <w:p w14:paraId="20DD3175" w14:textId="77777777" w:rsidR="00837481" w:rsidRDefault="00837481" w:rsidP="00150E0F">
      <w:pPr>
        <w:spacing w:after="0" w:line="276" w:lineRule="auto"/>
        <w:rPr>
          <w:rFonts w:ascii="Times New Roman" w:hAnsi="Times New Roman" w:cs="Times New Roman"/>
          <w:b/>
          <w:bCs/>
          <w:sz w:val="24"/>
          <w:szCs w:val="24"/>
        </w:rPr>
      </w:pPr>
    </w:p>
    <w:p w14:paraId="09C589C5" w14:textId="77777777" w:rsidR="00837481" w:rsidRDefault="00837481" w:rsidP="00150E0F">
      <w:pPr>
        <w:spacing w:after="0" w:line="276" w:lineRule="auto"/>
        <w:rPr>
          <w:rFonts w:ascii="Times New Roman" w:hAnsi="Times New Roman" w:cs="Times New Roman"/>
          <w:b/>
          <w:bCs/>
          <w:sz w:val="24"/>
          <w:szCs w:val="24"/>
        </w:rPr>
      </w:pPr>
    </w:p>
    <w:p w14:paraId="5A619D56" w14:textId="77777777" w:rsidR="00837481" w:rsidRDefault="00837481" w:rsidP="00150E0F">
      <w:pPr>
        <w:spacing w:after="0" w:line="276" w:lineRule="auto"/>
        <w:rPr>
          <w:rFonts w:ascii="Times New Roman" w:hAnsi="Times New Roman" w:cs="Times New Roman"/>
          <w:b/>
          <w:bCs/>
          <w:sz w:val="24"/>
          <w:szCs w:val="24"/>
        </w:rPr>
      </w:pPr>
    </w:p>
    <w:p w14:paraId="7EDBC746" w14:textId="77777777" w:rsidR="00837481" w:rsidRDefault="00837481" w:rsidP="00150E0F">
      <w:pPr>
        <w:spacing w:after="0" w:line="276" w:lineRule="auto"/>
        <w:rPr>
          <w:rFonts w:ascii="Times New Roman" w:hAnsi="Times New Roman" w:cs="Times New Roman"/>
          <w:b/>
          <w:bCs/>
          <w:sz w:val="24"/>
          <w:szCs w:val="24"/>
        </w:rPr>
      </w:pPr>
    </w:p>
    <w:p w14:paraId="15FF547B" w14:textId="77777777" w:rsidR="00837481" w:rsidRDefault="00837481" w:rsidP="00150E0F">
      <w:pPr>
        <w:spacing w:after="0" w:line="276" w:lineRule="auto"/>
        <w:rPr>
          <w:rFonts w:ascii="Times New Roman" w:hAnsi="Times New Roman" w:cs="Times New Roman"/>
          <w:b/>
          <w:bCs/>
          <w:sz w:val="24"/>
          <w:szCs w:val="24"/>
        </w:rPr>
      </w:pPr>
    </w:p>
    <w:p w14:paraId="089DFC21" w14:textId="77777777" w:rsidR="00837481" w:rsidRDefault="00837481" w:rsidP="00150E0F">
      <w:pPr>
        <w:spacing w:after="0" w:line="276" w:lineRule="auto"/>
        <w:rPr>
          <w:rFonts w:ascii="Times New Roman" w:hAnsi="Times New Roman" w:cs="Times New Roman"/>
          <w:b/>
          <w:bCs/>
          <w:sz w:val="24"/>
          <w:szCs w:val="24"/>
        </w:rPr>
      </w:pPr>
    </w:p>
    <w:p w14:paraId="303CEEFD" w14:textId="77777777" w:rsidR="00837481" w:rsidRDefault="00837481" w:rsidP="00150E0F">
      <w:pPr>
        <w:spacing w:after="0" w:line="276" w:lineRule="auto"/>
        <w:rPr>
          <w:rFonts w:ascii="Times New Roman" w:hAnsi="Times New Roman" w:cs="Times New Roman"/>
          <w:b/>
          <w:bCs/>
          <w:sz w:val="24"/>
          <w:szCs w:val="24"/>
        </w:rPr>
      </w:pPr>
    </w:p>
    <w:p w14:paraId="131DA597" w14:textId="3D92343F" w:rsidR="00375346" w:rsidRDefault="00150E0F" w:rsidP="00150E0F">
      <w:pPr>
        <w:spacing w:after="0" w:line="276" w:lineRule="auto"/>
        <w:rPr>
          <w:rFonts w:ascii="Times New Roman" w:hAnsi="Times New Roman" w:cs="Times New Roman"/>
          <w:b/>
          <w:bCs/>
          <w:sz w:val="24"/>
          <w:szCs w:val="24"/>
        </w:rPr>
      </w:pPr>
      <w:r w:rsidRPr="00B038D4">
        <w:rPr>
          <w:rFonts w:ascii="Times New Roman" w:hAnsi="Times New Roman" w:cs="Times New Roman"/>
          <w:b/>
          <w:bCs/>
          <w:sz w:val="24"/>
          <w:szCs w:val="24"/>
        </w:rPr>
        <w:lastRenderedPageBreak/>
        <w:t>Table A.3</w:t>
      </w:r>
      <w:r w:rsidR="00375346">
        <w:rPr>
          <w:rFonts w:ascii="Times New Roman" w:hAnsi="Times New Roman" w:cs="Times New Roman"/>
          <w:b/>
          <w:bCs/>
          <w:sz w:val="24"/>
          <w:szCs w:val="24"/>
        </w:rPr>
        <w:t>:</w:t>
      </w:r>
    </w:p>
    <w:p w14:paraId="05BDBA22" w14:textId="374695CC" w:rsidR="00150E0F" w:rsidRPr="00375346" w:rsidRDefault="00150E0F" w:rsidP="00150E0F">
      <w:pPr>
        <w:spacing w:after="0" w:line="276" w:lineRule="auto"/>
        <w:rPr>
          <w:rFonts w:ascii="Times New Roman" w:hAnsi="Times New Roman" w:cs="Times New Roman"/>
          <w:b/>
          <w:bCs/>
          <w:sz w:val="24"/>
          <w:szCs w:val="24"/>
        </w:rPr>
      </w:pPr>
      <w:r w:rsidRPr="00375346">
        <w:rPr>
          <w:rFonts w:ascii="Times New Roman" w:hAnsi="Times New Roman" w:cs="Times New Roman"/>
          <w:b/>
          <w:bCs/>
          <w:sz w:val="24"/>
          <w:szCs w:val="24"/>
        </w:rPr>
        <w:t xml:space="preserve">Type of masks tested </w:t>
      </w:r>
      <w:r w:rsidRPr="00375346">
        <w:rPr>
          <w:rFonts w:ascii="Times New Roman" w:hAnsi="Times New Roman" w:cs="Times New Roman"/>
          <w:b/>
          <w:bCs/>
          <w:sz w:val="24"/>
          <w:szCs w:val="24"/>
          <w:vertAlign w:val="superscript"/>
        </w:rPr>
        <w:t>7</w:t>
      </w:r>
      <w:r w:rsidRPr="00375346">
        <w:rPr>
          <w:rFonts w:ascii="Times New Roman" w:hAnsi="Times New Roman" w:cs="Times New Roman"/>
          <w:b/>
          <w:bCs/>
          <w:sz w:val="24"/>
          <w:szCs w:val="24"/>
        </w:rPr>
        <w:t xml:space="preserve"> </w:t>
      </w:r>
      <w:bookmarkStart w:id="3" w:name="_Hlk109222815"/>
      <w:r w:rsidRPr="00375346">
        <w:rPr>
          <w:rFonts w:ascii="Times New Roman" w:hAnsi="Times New Roman" w:cs="Times New Roman"/>
          <w:b/>
          <w:bCs/>
          <w:sz w:val="24"/>
          <w:szCs w:val="24"/>
        </w:rPr>
        <w:t>for use frequency and number of discarded pieces per month in the pre-test</w:t>
      </w:r>
      <w:bookmarkEnd w:id="3"/>
    </w:p>
    <w:p w14:paraId="5A9A54FC" w14:textId="77777777" w:rsidR="00150E0F" w:rsidRPr="00B038D4" w:rsidRDefault="00150E0F" w:rsidP="00150E0F">
      <w:pPr>
        <w:spacing w:after="0" w:line="276" w:lineRule="auto"/>
        <w:rPr>
          <w:rFonts w:ascii="Times New Roman" w:hAnsi="Times New Roman" w:cs="Times New Roman"/>
          <w:sz w:val="24"/>
          <w:szCs w:val="24"/>
        </w:rPr>
      </w:pP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552"/>
        <w:gridCol w:w="2268"/>
        <w:gridCol w:w="2409"/>
        <w:gridCol w:w="1985"/>
      </w:tblGrid>
      <w:tr w:rsidR="00150E0F" w:rsidRPr="00B038D4" w14:paraId="6C275B61" w14:textId="77777777" w:rsidTr="00EA6A48">
        <w:trPr>
          <w:cantSplit/>
          <w:trHeight w:val="427"/>
        </w:trPr>
        <w:tc>
          <w:tcPr>
            <w:tcW w:w="2410" w:type="dxa"/>
          </w:tcPr>
          <w:p w14:paraId="6DBB2EF2"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1.1.1. Mask 1</w:t>
            </w:r>
          </w:p>
          <w:p w14:paraId="4104ED3B" w14:textId="77777777" w:rsidR="00150E0F" w:rsidRPr="00B038D4" w:rsidRDefault="00150E0F" w:rsidP="00EA6A48">
            <w:pPr>
              <w:spacing w:line="276" w:lineRule="auto"/>
              <w:rPr>
                <w:rFonts w:ascii="Times New Roman" w:hAnsi="Times New Roman" w:cs="Times New Roman"/>
                <w:sz w:val="24"/>
                <w:szCs w:val="24"/>
              </w:rPr>
            </w:pPr>
          </w:p>
          <w:p w14:paraId="750DB8E3" w14:textId="77777777" w:rsidR="00150E0F" w:rsidRPr="00B038D4" w:rsidRDefault="00150E0F" w:rsidP="00EA6A48">
            <w:pPr>
              <w:spacing w:line="276" w:lineRule="auto"/>
              <w:rPr>
                <w:rFonts w:ascii="Times New Roman" w:hAnsi="Times New Roman" w:cs="Times New Roman"/>
                <w:sz w:val="24"/>
                <w:szCs w:val="24"/>
              </w:rPr>
            </w:pPr>
          </w:p>
          <w:p w14:paraId="2A7ACF1B"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5C75076A" wp14:editId="10AA519D">
                  <wp:extent cx="1245379" cy="939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61336" cy="952039"/>
                          </a:xfrm>
                          <a:prstGeom prst="rect">
                            <a:avLst/>
                          </a:prstGeom>
                        </pic:spPr>
                      </pic:pic>
                    </a:graphicData>
                  </a:graphic>
                </wp:inline>
              </w:drawing>
            </w:r>
          </w:p>
        </w:tc>
        <w:tc>
          <w:tcPr>
            <w:tcW w:w="2552" w:type="dxa"/>
          </w:tcPr>
          <w:p w14:paraId="4468155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1.1.2. Mask 2</w:t>
            </w:r>
            <w:r w:rsidRPr="00B038D4">
              <w:rPr>
                <w:rFonts w:ascii="Times New Roman" w:hAnsi="Times New Roman" w:cs="Times New Roman"/>
                <w:noProof/>
                <w:sz w:val="24"/>
                <w:szCs w:val="24"/>
              </w:rPr>
              <w:drawing>
                <wp:inline distT="0" distB="0" distL="0" distR="0" wp14:anchorId="7109C149" wp14:editId="1E48F1C7">
                  <wp:extent cx="14001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2268" w:type="dxa"/>
          </w:tcPr>
          <w:p w14:paraId="6807EFAA"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1.1.3. Mask 3</w:t>
            </w:r>
          </w:p>
          <w:p w14:paraId="13824206" w14:textId="77777777" w:rsidR="00150E0F" w:rsidRPr="00B038D4" w:rsidRDefault="00150E0F" w:rsidP="00EA6A48">
            <w:pPr>
              <w:spacing w:line="276" w:lineRule="auto"/>
              <w:rPr>
                <w:rFonts w:ascii="Times New Roman" w:hAnsi="Times New Roman" w:cs="Times New Roman"/>
                <w:sz w:val="24"/>
                <w:szCs w:val="24"/>
              </w:rPr>
            </w:pPr>
          </w:p>
          <w:p w14:paraId="072B9DED" w14:textId="77777777" w:rsidR="00150E0F" w:rsidRPr="00B038D4" w:rsidRDefault="00150E0F" w:rsidP="00EA6A48">
            <w:pPr>
              <w:spacing w:line="276" w:lineRule="auto"/>
              <w:rPr>
                <w:rFonts w:ascii="Times New Roman" w:hAnsi="Times New Roman" w:cs="Times New Roman"/>
                <w:sz w:val="24"/>
                <w:szCs w:val="24"/>
              </w:rPr>
            </w:pPr>
          </w:p>
          <w:p w14:paraId="2F5633FD"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6F701444" wp14:editId="39C65EA7">
                  <wp:extent cx="1143000" cy="890226"/>
                  <wp:effectExtent l="0" t="0" r="0" b="5715"/>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23"/>
                          <a:stretch>
                            <a:fillRect/>
                          </a:stretch>
                        </pic:blipFill>
                        <pic:spPr>
                          <a:xfrm>
                            <a:off x="0" y="0"/>
                            <a:ext cx="1151251" cy="896652"/>
                          </a:xfrm>
                          <a:prstGeom prst="rect">
                            <a:avLst/>
                          </a:prstGeom>
                        </pic:spPr>
                      </pic:pic>
                    </a:graphicData>
                  </a:graphic>
                </wp:inline>
              </w:drawing>
            </w:r>
          </w:p>
        </w:tc>
        <w:tc>
          <w:tcPr>
            <w:tcW w:w="2409" w:type="dxa"/>
          </w:tcPr>
          <w:p w14:paraId="19152ECE"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1.1.4. Cloth mask 4</w:t>
            </w:r>
          </w:p>
          <w:p w14:paraId="5CB149A9" w14:textId="77777777" w:rsidR="00150E0F" w:rsidRPr="00B038D4" w:rsidRDefault="00150E0F" w:rsidP="00EA6A48">
            <w:pPr>
              <w:spacing w:line="276" w:lineRule="auto"/>
              <w:rPr>
                <w:rFonts w:ascii="Times New Roman" w:hAnsi="Times New Roman" w:cs="Times New Roman"/>
                <w:sz w:val="24"/>
                <w:szCs w:val="24"/>
              </w:rPr>
            </w:pPr>
          </w:p>
          <w:p w14:paraId="1863B469"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object w:dxaOrig="7545" w:dyaOrig="6030" w14:anchorId="333007E4">
                <v:shape id="_x0000_i1026" type="#_x0000_t75" style="width:111.6pt;height:90.6pt" o:ole="">
                  <v:imagedata r:id="rId12" o:title=""/>
                </v:shape>
                <o:OLEObject Type="Embed" ProgID="PBrush" ShapeID="_x0000_i1026" DrawAspect="Content" ObjectID="_1737029582" r:id="rId24"/>
              </w:object>
            </w:r>
          </w:p>
        </w:tc>
        <w:tc>
          <w:tcPr>
            <w:tcW w:w="1985" w:type="dxa"/>
          </w:tcPr>
          <w:p w14:paraId="440CD5B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1.1.5. Mask 5</w:t>
            </w:r>
          </w:p>
          <w:p w14:paraId="3B6FC8D0" w14:textId="77777777" w:rsidR="00150E0F" w:rsidRPr="00B038D4" w:rsidRDefault="00150E0F" w:rsidP="00EA6A48">
            <w:pPr>
              <w:spacing w:line="276" w:lineRule="auto"/>
              <w:rPr>
                <w:rFonts w:ascii="Times New Roman" w:hAnsi="Times New Roman" w:cs="Times New Roman"/>
                <w:sz w:val="24"/>
                <w:szCs w:val="24"/>
              </w:rPr>
            </w:pPr>
          </w:p>
          <w:p w14:paraId="4A77ACA7"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0A2A0084" wp14:editId="08628540">
                  <wp:extent cx="1009650" cy="91256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518" cy="918775"/>
                          </a:xfrm>
                          <a:prstGeom prst="rect">
                            <a:avLst/>
                          </a:prstGeom>
                        </pic:spPr>
                      </pic:pic>
                    </a:graphicData>
                  </a:graphic>
                </wp:inline>
              </w:drawing>
            </w:r>
          </w:p>
        </w:tc>
      </w:tr>
      <w:tr w:rsidR="00150E0F" w:rsidRPr="00B038D4" w14:paraId="688500DB" w14:textId="77777777" w:rsidTr="00EA6A48">
        <w:trPr>
          <w:cantSplit/>
          <w:trHeight w:val="2552"/>
        </w:trPr>
        <w:tc>
          <w:tcPr>
            <w:tcW w:w="2410" w:type="dxa"/>
          </w:tcPr>
          <w:p w14:paraId="3CE99AD7"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1.1.6. Mask 6:</w:t>
            </w:r>
          </w:p>
          <w:p w14:paraId="68E5F4A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469E8BB1" wp14:editId="4B61DBEB">
                  <wp:extent cx="12573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2552" w:type="dxa"/>
          </w:tcPr>
          <w:p w14:paraId="58E7C6F8"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1.1.7. Mask 7:</w:t>
            </w:r>
          </w:p>
          <w:p w14:paraId="4EC8EE30" w14:textId="77777777" w:rsidR="00150E0F" w:rsidRPr="00B038D4" w:rsidRDefault="00150E0F" w:rsidP="00EA6A48">
            <w:pPr>
              <w:spacing w:line="276" w:lineRule="auto"/>
              <w:rPr>
                <w:rFonts w:ascii="Times New Roman" w:hAnsi="Times New Roman" w:cs="Times New Roman"/>
                <w:sz w:val="24"/>
                <w:szCs w:val="24"/>
              </w:rPr>
            </w:pPr>
          </w:p>
          <w:p w14:paraId="0D6675F7"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043E9F51" wp14:editId="71728AD7">
                  <wp:extent cx="1011613" cy="9007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0785" cy="908919"/>
                          </a:xfrm>
                          <a:prstGeom prst="rect">
                            <a:avLst/>
                          </a:prstGeom>
                        </pic:spPr>
                      </pic:pic>
                    </a:graphicData>
                  </a:graphic>
                </wp:inline>
              </w:drawing>
            </w:r>
          </w:p>
        </w:tc>
        <w:tc>
          <w:tcPr>
            <w:tcW w:w="2268" w:type="dxa"/>
          </w:tcPr>
          <w:p w14:paraId="2EC845FF" w14:textId="77777777" w:rsidR="00150E0F" w:rsidRPr="00B038D4" w:rsidRDefault="00150E0F" w:rsidP="00EA6A48">
            <w:pPr>
              <w:spacing w:line="276" w:lineRule="auto"/>
              <w:rPr>
                <w:rFonts w:ascii="Times New Roman" w:hAnsi="Times New Roman" w:cs="Times New Roman"/>
                <w:noProof/>
                <w:sz w:val="24"/>
                <w:szCs w:val="24"/>
              </w:rPr>
            </w:pPr>
            <w:r w:rsidRPr="00B038D4">
              <w:rPr>
                <w:rFonts w:ascii="Times New Roman" w:hAnsi="Times New Roman" w:cs="Times New Roman"/>
                <w:sz w:val="24"/>
                <w:szCs w:val="24"/>
              </w:rPr>
              <w:t>1.1.8.</w:t>
            </w:r>
            <w:r w:rsidRPr="00B038D4">
              <w:rPr>
                <w:rFonts w:ascii="Times New Roman" w:hAnsi="Times New Roman" w:cs="Times New Roman"/>
                <w:noProof/>
                <w:sz w:val="24"/>
                <w:szCs w:val="24"/>
              </w:rPr>
              <w:t xml:space="preserve"> Transparent face shield (or a similar product)</w:t>
            </w:r>
            <w:r w:rsidRPr="00B038D4">
              <w:rPr>
                <w:rFonts w:ascii="Times New Roman" w:hAnsi="Times New Roman" w:cs="Times New Roman"/>
                <w:sz w:val="24"/>
                <w:szCs w:val="24"/>
              </w:rPr>
              <w:t>:</w:t>
            </w:r>
          </w:p>
          <w:p w14:paraId="54320321"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noProof/>
                <w:sz w:val="24"/>
                <w:szCs w:val="24"/>
              </w:rPr>
              <w:drawing>
                <wp:inline distT="0" distB="0" distL="0" distR="0" wp14:anchorId="52453E95" wp14:editId="457ECA4C">
                  <wp:extent cx="1133475" cy="1133475"/>
                  <wp:effectExtent l="0" t="0" r="9525" b="9525"/>
                  <wp:docPr id="7" name="Picture 7" descr="A pair of white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r of white headphone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c>
          <w:tcPr>
            <w:tcW w:w="2409" w:type="dxa"/>
          </w:tcPr>
          <w:p w14:paraId="1DAEEB5F" w14:textId="77777777" w:rsidR="00150E0F" w:rsidRPr="00B038D4" w:rsidRDefault="00150E0F" w:rsidP="00EA6A48">
            <w:pPr>
              <w:spacing w:line="276" w:lineRule="auto"/>
              <w:rPr>
                <w:rFonts w:ascii="Times New Roman" w:hAnsi="Times New Roman" w:cs="Times New Roman"/>
                <w:sz w:val="24"/>
                <w:szCs w:val="24"/>
              </w:rPr>
            </w:pPr>
            <w:r w:rsidRPr="00B038D4">
              <w:rPr>
                <w:rFonts w:ascii="Times New Roman" w:hAnsi="Times New Roman" w:cs="Times New Roman"/>
                <w:sz w:val="24"/>
                <w:szCs w:val="24"/>
              </w:rPr>
              <w:t>1.1.9. Other</w:t>
            </w:r>
          </w:p>
          <w:p w14:paraId="5A8861F1" w14:textId="77777777" w:rsidR="00150E0F" w:rsidRPr="00B038D4" w:rsidRDefault="00150E0F" w:rsidP="00EA6A48">
            <w:pPr>
              <w:spacing w:line="276" w:lineRule="auto"/>
              <w:rPr>
                <w:rFonts w:ascii="Times New Roman" w:hAnsi="Times New Roman" w:cs="Times New Roman"/>
                <w:sz w:val="24"/>
                <w:szCs w:val="24"/>
              </w:rPr>
            </w:pPr>
          </w:p>
        </w:tc>
        <w:tc>
          <w:tcPr>
            <w:tcW w:w="1985" w:type="dxa"/>
          </w:tcPr>
          <w:p w14:paraId="3D2250DD" w14:textId="77777777" w:rsidR="00150E0F" w:rsidRPr="00B038D4" w:rsidRDefault="00150E0F" w:rsidP="00EA6A48">
            <w:pPr>
              <w:spacing w:line="276" w:lineRule="auto"/>
              <w:rPr>
                <w:rFonts w:ascii="Times New Roman" w:hAnsi="Times New Roman" w:cs="Times New Roman"/>
                <w:sz w:val="24"/>
                <w:szCs w:val="24"/>
              </w:rPr>
            </w:pPr>
          </w:p>
        </w:tc>
      </w:tr>
      <w:tr w:rsidR="00150E0F" w:rsidRPr="00B038D4" w14:paraId="04796E9C" w14:textId="77777777" w:rsidTr="00EA6A48">
        <w:trPr>
          <w:cantSplit/>
          <w:trHeight w:val="1198"/>
        </w:trPr>
        <w:tc>
          <w:tcPr>
            <w:tcW w:w="11624" w:type="dxa"/>
            <w:gridSpan w:val="5"/>
          </w:tcPr>
          <w:p w14:paraId="517EB1D7" w14:textId="5CF5851A" w:rsidR="00150E0F" w:rsidRPr="00B038D4" w:rsidRDefault="00150E0F" w:rsidP="00EA6A48">
            <w:pPr>
              <w:autoSpaceDE w:val="0"/>
              <w:autoSpaceDN w:val="0"/>
              <w:adjustRightInd w:val="0"/>
              <w:spacing w:line="276" w:lineRule="auto"/>
              <w:rPr>
                <w:rFonts w:ascii="Times New Roman" w:hAnsi="Times New Roman" w:cs="Times New Roman"/>
                <w:sz w:val="24"/>
                <w:szCs w:val="24"/>
              </w:rPr>
            </w:pPr>
            <w:r w:rsidRPr="00B038D4">
              <w:rPr>
                <w:rFonts w:ascii="Times New Roman" w:hAnsi="Times New Roman" w:cs="Times New Roman"/>
                <w:sz w:val="24"/>
                <w:szCs w:val="24"/>
                <w:vertAlign w:val="superscript"/>
              </w:rPr>
              <w:t>7</w:t>
            </w:r>
            <w:r w:rsidRPr="00B038D4">
              <w:rPr>
                <w:rFonts w:ascii="Times New Roman" w:hAnsi="Times New Roman" w:cs="Times New Roman"/>
                <w:sz w:val="24"/>
                <w:szCs w:val="24"/>
              </w:rPr>
              <w:t xml:space="preserve"> The masks included in the pre-test were selected as follows. Prior to their inclusion in the questionnaire, in three days of the week, at three moments of the day (8-10, 12-14, and 19-22), researchers noted during 15 minutes the types of masks they saw that people were wearing (450 observations). The observations took place on public and private places, and in work and non-work situations, such as: on the street, on children</w:t>
            </w:r>
            <w:r w:rsidR="003B7196">
              <w:rPr>
                <w:rFonts w:ascii="Times New Roman" w:hAnsi="Times New Roman" w:cs="Times New Roman"/>
                <w:sz w:val="24"/>
                <w:szCs w:val="24"/>
              </w:rPr>
              <w:t>’s</w:t>
            </w:r>
            <w:r w:rsidRPr="00B038D4">
              <w:rPr>
                <w:rFonts w:ascii="Times New Roman" w:hAnsi="Times New Roman" w:cs="Times New Roman"/>
                <w:sz w:val="24"/>
                <w:szCs w:val="24"/>
              </w:rPr>
              <w:t xml:space="preserve"> playground, in shops, in waiting rooms of private clinics, notary offices, banks, and postal offices. All mask types that counted for at least 2% of the observations were included in the pre-test. </w:t>
            </w:r>
          </w:p>
        </w:tc>
      </w:tr>
    </w:tbl>
    <w:p w14:paraId="2F86EF69" w14:textId="7568340B" w:rsidR="001137DE" w:rsidRDefault="001137DE" w:rsidP="00C3501D">
      <w:pPr>
        <w:spacing w:after="0" w:line="276" w:lineRule="auto"/>
        <w:rPr>
          <w:rFonts w:ascii="Times New Roman" w:hAnsi="Times New Roman" w:cs="Times New Roman"/>
          <w:b/>
          <w:bCs/>
          <w:sz w:val="24"/>
          <w:szCs w:val="24"/>
          <w:lang w:val="en-US"/>
        </w:rPr>
      </w:pPr>
    </w:p>
    <w:p w14:paraId="39A178AA" w14:textId="47F83232" w:rsidR="00AE3BBB" w:rsidRDefault="00AE3BBB" w:rsidP="00C3501D">
      <w:pPr>
        <w:spacing w:after="0" w:line="276" w:lineRule="auto"/>
        <w:rPr>
          <w:rFonts w:ascii="Times New Roman" w:hAnsi="Times New Roman" w:cs="Times New Roman"/>
          <w:b/>
          <w:bCs/>
          <w:sz w:val="24"/>
          <w:szCs w:val="24"/>
          <w:lang w:val="en-US"/>
        </w:rPr>
      </w:pPr>
    </w:p>
    <w:p w14:paraId="6EE1D01C" w14:textId="55901941" w:rsidR="003111DE" w:rsidRDefault="00B34C56" w:rsidP="003111DE">
      <w:pPr>
        <w:spacing w:after="0" w:line="276" w:lineRule="auto"/>
        <w:rPr>
          <w:rFonts w:ascii="Times New Roman" w:hAnsi="Times New Roman" w:cs="Times New Roman"/>
          <w:b/>
          <w:bCs/>
          <w:sz w:val="24"/>
          <w:szCs w:val="24"/>
          <w:lang w:val="en-US"/>
        </w:rPr>
      </w:pPr>
      <w:r w:rsidRPr="00B34C56">
        <w:lastRenderedPageBreak/>
        <w:drawing>
          <wp:inline distT="0" distB="0" distL="0" distR="0" wp14:anchorId="1425C076" wp14:editId="6C22A903">
            <wp:extent cx="8891270" cy="3505835"/>
            <wp:effectExtent l="0" t="0" r="508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26"/>
                    <a:stretch>
                      <a:fillRect/>
                    </a:stretch>
                  </pic:blipFill>
                  <pic:spPr>
                    <a:xfrm>
                      <a:off x="0" y="0"/>
                      <a:ext cx="8891270" cy="3505835"/>
                    </a:xfrm>
                    <a:prstGeom prst="rect">
                      <a:avLst/>
                    </a:prstGeom>
                  </pic:spPr>
                </pic:pic>
              </a:graphicData>
            </a:graphic>
          </wp:inline>
        </w:drawing>
      </w:r>
    </w:p>
    <w:p w14:paraId="7A3A9E2B" w14:textId="11A07D6E" w:rsidR="003111DE" w:rsidRDefault="003111DE" w:rsidP="003111DE">
      <w:pPr>
        <w:spacing w:after="0"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w:t>
      </w:r>
    </w:p>
    <w:p w14:paraId="54F8AFD0" w14:textId="5C23194B" w:rsidR="003111DE" w:rsidRDefault="003111DE" w:rsidP="003111DE">
      <w:pPr>
        <w:spacing w:after="0" w:line="276" w:lineRule="auto"/>
        <w:rPr>
          <w:rFonts w:ascii="Times New Roman" w:hAnsi="Times New Roman" w:cs="Times New Roman"/>
          <w:b/>
          <w:bCs/>
          <w:sz w:val="24"/>
          <w:szCs w:val="24"/>
          <w:lang w:val="en-US"/>
        </w:rPr>
      </w:pPr>
    </w:p>
    <w:p w14:paraId="498E354D" w14:textId="306FB546" w:rsidR="003111DE" w:rsidRDefault="003111DE" w:rsidP="003111DE">
      <w:pPr>
        <w:spacing w:after="0" w:line="276" w:lineRule="auto"/>
        <w:rPr>
          <w:rFonts w:ascii="Times New Roman" w:hAnsi="Times New Roman" w:cs="Times New Roman"/>
          <w:b/>
          <w:bCs/>
          <w:sz w:val="24"/>
          <w:szCs w:val="24"/>
          <w:lang w:val="en-US"/>
        </w:rPr>
      </w:pPr>
      <w:r w:rsidRPr="003111DE">
        <w:rPr>
          <w:rFonts w:ascii="Times New Roman" w:hAnsi="Times New Roman" w:cs="Times New Roman"/>
          <w:b/>
          <w:bCs/>
          <w:noProof/>
          <w:sz w:val="24"/>
          <w:szCs w:val="24"/>
        </w:rPr>
        <w:lastRenderedPageBreak/>
        <w:drawing>
          <wp:inline distT="0" distB="0" distL="0" distR="0" wp14:anchorId="1CCFEFEF" wp14:editId="703452BA">
            <wp:extent cx="3731202" cy="3526847"/>
            <wp:effectExtent l="0" t="0" r="3175" b="16510"/>
            <wp:docPr id="29" name="Chart 29">
              <a:extLst xmlns:a="http://schemas.openxmlformats.org/drawingml/2006/main">
                <a:ext uri="{FF2B5EF4-FFF2-40B4-BE49-F238E27FC236}">
                  <a16:creationId xmlns:a16="http://schemas.microsoft.com/office/drawing/2014/main" id="{1D71D739-2326-42F6-9696-98AF1ED3E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8A1618" w14:textId="66EF652B" w:rsidR="003111DE" w:rsidRDefault="003111DE" w:rsidP="003111DE">
      <w:pPr>
        <w:spacing w:after="0"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(b)</w:t>
      </w:r>
    </w:p>
    <w:p w14:paraId="17AA81C8" w14:textId="665D420A" w:rsidR="00AE3BBB" w:rsidRDefault="001D14C9" w:rsidP="003111DE">
      <w:pPr>
        <w:spacing w:after="0" w:line="276" w:lineRule="auto"/>
        <w:rPr>
          <w:rFonts w:ascii="Times New Roman" w:hAnsi="Times New Roman" w:cs="Times New Roman"/>
          <w:b/>
          <w:bCs/>
          <w:sz w:val="24"/>
          <w:szCs w:val="24"/>
          <w:lang w:val="en-US"/>
        </w:rPr>
      </w:pPr>
      <w:r w:rsidRPr="001D14C9">
        <w:rPr>
          <w:rFonts w:ascii="Times New Roman" w:hAnsi="Times New Roman" w:cs="Times New Roman"/>
          <w:b/>
          <w:bCs/>
          <w:sz w:val="24"/>
          <w:szCs w:val="24"/>
          <w:lang w:val="en-US"/>
        </w:rPr>
        <w:t>Figure A.1</w:t>
      </w:r>
      <w:r w:rsidR="000E42C0">
        <w:rPr>
          <w:rFonts w:ascii="Times New Roman" w:hAnsi="Times New Roman" w:cs="Times New Roman"/>
          <w:b/>
          <w:bCs/>
          <w:sz w:val="24"/>
          <w:szCs w:val="24"/>
          <w:lang w:val="en-US"/>
        </w:rPr>
        <w:t>:</w:t>
      </w:r>
      <w:r w:rsidRPr="001D14C9">
        <w:rPr>
          <w:rFonts w:ascii="Times New Roman" w:hAnsi="Times New Roman" w:cs="Times New Roman"/>
          <w:b/>
          <w:bCs/>
          <w:sz w:val="24"/>
          <w:szCs w:val="24"/>
          <w:lang w:val="en-US"/>
        </w:rPr>
        <w:t xml:space="preserve"> Percentage of persons who gave a certain answer for the variable “Knowledge 1: Type of material of medical protection products”</w:t>
      </w:r>
      <w:r>
        <w:rPr>
          <w:rFonts w:ascii="Times New Roman" w:hAnsi="Times New Roman" w:cs="Times New Roman"/>
          <w:b/>
          <w:bCs/>
          <w:sz w:val="24"/>
          <w:szCs w:val="24"/>
          <w:lang w:val="en-US"/>
        </w:rPr>
        <w:t>.</w:t>
      </w:r>
      <w:r w:rsidR="003111DE" w:rsidRPr="003111DE">
        <w:t xml:space="preserve"> </w:t>
      </w:r>
      <w:r w:rsidR="003111DE">
        <w:t xml:space="preserve"> (</w:t>
      </w:r>
      <w:r w:rsidR="003111DE" w:rsidRPr="003111DE">
        <w:rPr>
          <w:rFonts w:ascii="Times New Roman" w:hAnsi="Times New Roman" w:cs="Times New Roman"/>
          <w:b/>
          <w:bCs/>
          <w:sz w:val="24"/>
          <w:szCs w:val="24"/>
          <w:lang w:val="en-US"/>
        </w:rPr>
        <w:t>a) Antibacterial wet wipes; Single</w:t>
      </w:r>
      <w:r w:rsidR="003111DE">
        <w:rPr>
          <w:rFonts w:ascii="Times New Roman" w:hAnsi="Times New Roman" w:cs="Times New Roman"/>
          <w:b/>
          <w:bCs/>
          <w:sz w:val="24"/>
          <w:szCs w:val="24"/>
          <w:lang w:val="en-US"/>
        </w:rPr>
        <w:t>-</w:t>
      </w:r>
      <w:r w:rsidR="003111DE" w:rsidRPr="003111DE">
        <w:rPr>
          <w:rFonts w:ascii="Times New Roman" w:hAnsi="Times New Roman" w:cs="Times New Roman"/>
          <w:b/>
          <w:bCs/>
          <w:sz w:val="24"/>
          <w:szCs w:val="24"/>
          <w:lang w:val="en-US"/>
        </w:rPr>
        <w:t>use mask 1 (three-ply blue mask); Single</w:t>
      </w:r>
      <w:r w:rsidR="003111DE">
        <w:rPr>
          <w:rFonts w:ascii="Times New Roman" w:hAnsi="Times New Roman" w:cs="Times New Roman"/>
          <w:b/>
          <w:bCs/>
          <w:sz w:val="24"/>
          <w:szCs w:val="24"/>
          <w:lang w:val="en-US"/>
        </w:rPr>
        <w:t>-</w:t>
      </w:r>
      <w:r w:rsidR="003111DE" w:rsidRPr="003111DE">
        <w:rPr>
          <w:rFonts w:ascii="Times New Roman" w:hAnsi="Times New Roman" w:cs="Times New Roman"/>
          <w:b/>
          <w:bCs/>
          <w:sz w:val="24"/>
          <w:szCs w:val="24"/>
          <w:lang w:val="en-US"/>
        </w:rPr>
        <w:t>use mask 3; Single</w:t>
      </w:r>
      <w:r w:rsidR="003111DE">
        <w:rPr>
          <w:rFonts w:ascii="Times New Roman" w:hAnsi="Times New Roman" w:cs="Times New Roman"/>
          <w:b/>
          <w:bCs/>
          <w:sz w:val="24"/>
          <w:szCs w:val="24"/>
          <w:lang w:val="en-US"/>
        </w:rPr>
        <w:t>-</w:t>
      </w:r>
      <w:r w:rsidR="003111DE" w:rsidRPr="003111DE">
        <w:rPr>
          <w:rFonts w:ascii="Times New Roman" w:hAnsi="Times New Roman" w:cs="Times New Roman"/>
          <w:b/>
          <w:bCs/>
          <w:sz w:val="24"/>
          <w:szCs w:val="24"/>
          <w:lang w:val="en-US"/>
        </w:rPr>
        <w:t>use mask 4; Transparent face shield; Single</w:t>
      </w:r>
      <w:r w:rsidR="003111DE">
        <w:rPr>
          <w:rFonts w:ascii="Times New Roman" w:hAnsi="Times New Roman" w:cs="Times New Roman"/>
          <w:b/>
          <w:bCs/>
          <w:sz w:val="24"/>
          <w:szCs w:val="24"/>
          <w:lang w:val="en-US"/>
        </w:rPr>
        <w:t>-</w:t>
      </w:r>
      <w:r w:rsidR="003111DE" w:rsidRPr="003111DE">
        <w:rPr>
          <w:rFonts w:ascii="Times New Roman" w:hAnsi="Times New Roman" w:cs="Times New Roman"/>
          <w:b/>
          <w:bCs/>
          <w:sz w:val="24"/>
          <w:szCs w:val="24"/>
          <w:lang w:val="en-US"/>
        </w:rPr>
        <w:t>use gloves; Single</w:t>
      </w:r>
      <w:r w:rsidR="003111DE">
        <w:rPr>
          <w:rFonts w:ascii="Times New Roman" w:hAnsi="Times New Roman" w:cs="Times New Roman"/>
          <w:b/>
          <w:bCs/>
          <w:sz w:val="24"/>
          <w:szCs w:val="24"/>
          <w:lang w:val="en-US"/>
        </w:rPr>
        <w:t>-</w:t>
      </w:r>
      <w:r w:rsidR="003111DE" w:rsidRPr="003111DE">
        <w:rPr>
          <w:rFonts w:ascii="Times New Roman" w:hAnsi="Times New Roman" w:cs="Times New Roman"/>
          <w:b/>
          <w:bCs/>
          <w:sz w:val="24"/>
          <w:szCs w:val="24"/>
          <w:lang w:val="en-US"/>
        </w:rPr>
        <w:t>use protection suit; Single</w:t>
      </w:r>
      <w:r w:rsidR="003111DE">
        <w:rPr>
          <w:rFonts w:ascii="Times New Roman" w:hAnsi="Times New Roman" w:cs="Times New Roman"/>
          <w:b/>
          <w:bCs/>
          <w:sz w:val="24"/>
          <w:szCs w:val="24"/>
          <w:lang w:val="en-US"/>
        </w:rPr>
        <w:t>-</w:t>
      </w:r>
      <w:r w:rsidR="003111DE" w:rsidRPr="003111DE">
        <w:rPr>
          <w:rFonts w:ascii="Times New Roman" w:hAnsi="Times New Roman" w:cs="Times New Roman"/>
          <w:b/>
          <w:bCs/>
          <w:sz w:val="24"/>
          <w:szCs w:val="24"/>
          <w:lang w:val="en-US"/>
        </w:rPr>
        <w:t>use shoe</w:t>
      </w:r>
      <w:r w:rsidR="001833A5">
        <w:rPr>
          <w:rFonts w:ascii="Times New Roman" w:hAnsi="Times New Roman" w:cs="Times New Roman"/>
          <w:b/>
          <w:bCs/>
          <w:sz w:val="24"/>
          <w:szCs w:val="24"/>
          <w:lang w:val="en-US"/>
        </w:rPr>
        <w:t xml:space="preserve"> covers</w:t>
      </w:r>
      <w:r w:rsidR="003111DE" w:rsidRPr="003111DE">
        <w:rPr>
          <w:rFonts w:ascii="Times New Roman" w:hAnsi="Times New Roman" w:cs="Times New Roman"/>
          <w:b/>
          <w:bCs/>
          <w:sz w:val="24"/>
          <w:szCs w:val="24"/>
          <w:lang w:val="en-US"/>
        </w:rPr>
        <w:t>; Transparent shield in a car; Transparent shield in a classroom/ office (correct answer: “synthetic / plastic”)</w:t>
      </w:r>
      <w:r w:rsidR="003111DE">
        <w:rPr>
          <w:rFonts w:ascii="Times New Roman" w:hAnsi="Times New Roman" w:cs="Times New Roman"/>
          <w:b/>
          <w:bCs/>
          <w:sz w:val="24"/>
          <w:szCs w:val="24"/>
          <w:lang w:val="en-US"/>
        </w:rPr>
        <w:t>; (</w:t>
      </w:r>
      <w:r w:rsidR="003111DE" w:rsidRPr="003111DE">
        <w:rPr>
          <w:rFonts w:ascii="Times New Roman" w:hAnsi="Times New Roman" w:cs="Times New Roman"/>
          <w:b/>
          <w:bCs/>
          <w:sz w:val="24"/>
          <w:szCs w:val="24"/>
          <w:lang w:val="en-US"/>
        </w:rPr>
        <w:t>b) Single</w:t>
      </w:r>
      <w:r w:rsidR="003111DE">
        <w:rPr>
          <w:rFonts w:ascii="Times New Roman" w:hAnsi="Times New Roman" w:cs="Times New Roman"/>
          <w:b/>
          <w:bCs/>
          <w:sz w:val="24"/>
          <w:szCs w:val="24"/>
          <w:lang w:val="en-US"/>
        </w:rPr>
        <w:t>-</w:t>
      </w:r>
      <w:r w:rsidR="003111DE" w:rsidRPr="003111DE">
        <w:rPr>
          <w:rFonts w:ascii="Times New Roman" w:hAnsi="Times New Roman" w:cs="Times New Roman"/>
          <w:b/>
          <w:bCs/>
          <w:sz w:val="24"/>
          <w:szCs w:val="24"/>
          <w:lang w:val="en-US"/>
        </w:rPr>
        <w:t>use mask 2 (cloth masks) (correct answer: “all options”)</w:t>
      </w:r>
      <w:r w:rsidR="003111DE">
        <w:rPr>
          <w:rFonts w:ascii="Times New Roman" w:hAnsi="Times New Roman" w:cs="Times New Roman"/>
          <w:b/>
          <w:bCs/>
          <w:sz w:val="24"/>
          <w:szCs w:val="24"/>
          <w:lang w:val="en-US"/>
        </w:rPr>
        <w:t>.</w:t>
      </w:r>
    </w:p>
    <w:p w14:paraId="22224BD8" w14:textId="77777777" w:rsidR="00D75065" w:rsidRDefault="00D75065" w:rsidP="003111DE">
      <w:pPr>
        <w:spacing w:after="0" w:line="276" w:lineRule="auto"/>
        <w:rPr>
          <w:rFonts w:ascii="Times New Roman" w:hAnsi="Times New Roman" w:cs="Times New Roman"/>
          <w:b/>
          <w:bCs/>
          <w:sz w:val="24"/>
          <w:szCs w:val="24"/>
          <w:lang w:val="en-US"/>
        </w:rPr>
      </w:pPr>
    </w:p>
    <w:p w14:paraId="1B09D51A" w14:textId="379F3F1F" w:rsidR="00AE3BBB" w:rsidRDefault="00AE3BBB" w:rsidP="00C3501D">
      <w:pPr>
        <w:spacing w:after="0" w:line="276" w:lineRule="auto"/>
        <w:rPr>
          <w:rFonts w:ascii="Times New Roman" w:hAnsi="Times New Roman" w:cs="Times New Roman"/>
          <w:b/>
          <w:bCs/>
          <w:sz w:val="24"/>
          <w:szCs w:val="24"/>
          <w:lang w:val="en-US"/>
        </w:rPr>
      </w:pPr>
    </w:p>
    <w:p w14:paraId="5F322E0D" w14:textId="77777777" w:rsidR="003111DE" w:rsidRDefault="003111DE" w:rsidP="00C3501D">
      <w:pPr>
        <w:spacing w:after="0" w:line="276" w:lineRule="auto"/>
        <w:rPr>
          <w:rFonts w:ascii="Times New Roman" w:hAnsi="Times New Roman" w:cs="Times New Roman"/>
          <w:b/>
          <w:bCs/>
          <w:sz w:val="24"/>
          <w:szCs w:val="24"/>
          <w:lang w:val="en-US"/>
        </w:rPr>
      </w:pPr>
      <w:r w:rsidRPr="003111DE">
        <w:rPr>
          <w:rFonts w:ascii="Times New Roman" w:hAnsi="Times New Roman" w:cs="Times New Roman"/>
          <w:b/>
          <w:bCs/>
          <w:noProof/>
          <w:sz w:val="24"/>
          <w:szCs w:val="24"/>
        </w:rPr>
        <w:lastRenderedPageBreak/>
        <w:drawing>
          <wp:inline distT="0" distB="0" distL="0" distR="0" wp14:anchorId="0931C97E" wp14:editId="560B9441">
            <wp:extent cx="4475018" cy="2755323"/>
            <wp:effectExtent l="0" t="0" r="1905" b="6985"/>
            <wp:docPr id="30" name="Chart 30">
              <a:extLst xmlns:a="http://schemas.openxmlformats.org/drawingml/2006/main">
                <a:ext uri="{FF2B5EF4-FFF2-40B4-BE49-F238E27FC236}">
                  <a16:creationId xmlns:a16="http://schemas.microsoft.com/office/drawing/2014/main" id="{3EDDEE16-0E63-2AEB-0C0F-9F14FDCE1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455A61" w14:textId="63166AB0" w:rsidR="00AE3BBB" w:rsidRDefault="00AE3BBB" w:rsidP="00C3501D">
      <w:pPr>
        <w:spacing w:after="0" w:line="276" w:lineRule="auto"/>
        <w:rPr>
          <w:rFonts w:ascii="Times New Roman" w:hAnsi="Times New Roman" w:cs="Times New Roman"/>
          <w:b/>
          <w:bCs/>
          <w:sz w:val="24"/>
          <w:szCs w:val="24"/>
          <w:lang w:val="en-US"/>
        </w:rPr>
      </w:pPr>
      <w:r w:rsidRPr="00AE3BBB">
        <w:rPr>
          <w:rFonts w:ascii="Times New Roman" w:hAnsi="Times New Roman" w:cs="Times New Roman"/>
          <w:b/>
          <w:bCs/>
          <w:sz w:val="24"/>
          <w:szCs w:val="24"/>
          <w:lang w:val="en-US"/>
        </w:rPr>
        <w:t>Figure A.2</w:t>
      </w:r>
      <w:r w:rsidR="000E42C0">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 xml:space="preserve"> Percentage of persons who gave a certain answer for the variable “Knowledge 2: Years of decomposition for single</w:t>
      </w:r>
      <w:r>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use masks (three-ply blue mask)”</w:t>
      </w:r>
      <w:r>
        <w:rPr>
          <w:rFonts w:ascii="Times New Roman" w:hAnsi="Times New Roman" w:cs="Times New Roman"/>
          <w:b/>
          <w:bCs/>
          <w:sz w:val="24"/>
          <w:szCs w:val="24"/>
          <w:lang w:val="en-US"/>
        </w:rPr>
        <w:t>.</w:t>
      </w:r>
    </w:p>
    <w:p w14:paraId="6E07C36B" w14:textId="77777777" w:rsidR="00D75065" w:rsidRDefault="00D75065" w:rsidP="00C3501D">
      <w:pPr>
        <w:spacing w:after="0" w:line="276" w:lineRule="auto"/>
        <w:rPr>
          <w:rFonts w:ascii="Times New Roman" w:hAnsi="Times New Roman" w:cs="Times New Roman"/>
          <w:b/>
          <w:bCs/>
          <w:sz w:val="24"/>
          <w:szCs w:val="24"/>
          <w:lang w:val="en-US"/>
        </w:rPr>
      </w:pPr>
    </w:p>
    <w:p w14:paraId="09386F6C" w14:textId="0ADCA1A7" w:rsidR="00AE3BBB" w:rsidRDefault="00AE3BBB" w:rsidP="00C3501D">
      <w:pPr>
        <w:spacing w:after="0" w:line="276" w:lineRule="auto"/>
        <w:rPr>
          <w:rFonts w:ascii="Times New Roman" w:hAnsi="Times New Roman" w:cs="Times New Roman"/>
          <w:b/>
          <w:bCs/>
          <w:sz w:val="24"/>
          <w:szCs w:val="24"/>
          <w:lang w:val="en-US"/>
        </w:rPr>
      </w:pPr>
    </w:p>
    <w:p w14:paraId="6F29219D" w14:textId="7077870F" w:rsidR="00D75065" w:rsidRDefault="00D75065" w:rsidP="00C3501D">
      <w:pPr>
        <w:spacing w:after="0" w:line="276" w:lineRule="auto"/>
        <w:rPr>
          <w:rFonts w:ascii="Times New Roman" w:hAnsi="Times New Roman" w:cs="Times New Roman"/>
          <w:b/>
          <w:bCs/>
          <w:sz w:val="24"/>
          <w:szCs w:val="24"/>
          <w:lang w:val="en-US"/>
        </w:rPr>
      </w:pPr>
      <w:r w:rsidRPr="00D75065">
        <w:rPr>
          <w:rFonts w:ascii="Times New Roman" w:hAnsi="Times New Roman" w:cs="Times New Roman"/>
          <w:b/>
          <w:bCs/>
          <w:noProof/>
          <w:sz w:val="24"/>
          <w:szCs w:val="24"/>
        </w:rPr>
        <w:lastRenderedPageBreak/>
        <w:drawing>
          <wp:inline distT="0" distB="0" distL="0" distR="0" wp14:anchorId="35E9D825" wp14:editId="6715D3B0">
            <wp:extent cx="4488873" cy="2754457"/>
            <wp:effectExtent l="0" t="0" r="6985" b="8255"/>
            <wp:docPr id="31" name="Chart 31">
              <a:extLst xmlns:a="http://schemas.openxmlformats.org/drawingml/2006/main">
                <a:ext uri="{FF2B5EF4-FFF2-40B4-BE49-F238E27FC236}">
                  <a16:creationId xmlns:a16="http://schemas.microsoft.com/office/drawing/2014/main" id="{E81D365E-D345-4342-8F52-9F5AD2904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8546FB" w14:textId="2090F8A0" w:rsidR="00D75065" w:rsidRDefault="00D75065" w:rsidP="00C3501D">
      <w:pPr>
        <w:spacing w:after="0" w:line="276" w:lineRule="auto"/>
        <w:rPr>
          <w:rFonts w:ascii="Times New Roman" w:hAnsi="Times New Roman" w:cs="Times New Roman"/>
          <w:b/>
          <w:bCs/>
          <w:sz w:val="24"/>
          <w:szCs w:val="24"/>
          <w:lang w:val="en-US"/>
        </w:rPr>
      </w:pPr>
      <w:r w:rsidRPr="002C55B2">
        <w:rPr>
          <w:rFonts w:asciiTheme="majorBidi" w:hAnsiTheme="majorBidi" w:cstheme="majorBidi"/>
          <w:noProof/>
        </w:rPr>
        <mc:AlternateContent>
          <mc:Choice Requires="wps">
            <w:drawing>
              <wp:inline distT="0" distB="0" distL="0" distR="0" wp14:anchorId="749EE5D1" wp14:editId="2838390B">
                <wp:extent cx="4488815" cy="472440"/>
                <wp:effectExtent l="0" t="0" r="26035"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815" cy="472440"/>
                        </a:xfrm>
                        <a:prstGeom prst="rect">
                          <a:avLst/>
                        </a:prstGeom>
                        <a:solidFill>
                          <a:srgbClr val="FFFFFF"/>
                        </a:solidFill>
                        <a:ln w="6350">
                          <a:solidFill>
                            <a:schemeClr val="bg1">
                              <a:lumMod val="85000"/>
                            </a:schemeClr>
                          </a:solidFill>
                          <a:miter lim="800000"/>
                          <a:headEnd/>
                          <a:tailEnd/>
                        </a:ln>
                      </wps:spPr>
                      <wps:txbx>
                        <w:txbxContent>
                          <w:p w14:paraId="2C474477" w14:textId="77777777" w:rsidR="00D75065" w:rsidRDefault="00D75065" w:rsidP="00D75065">
                            <w:r w:rsidRPr="00B038D4">
                              <w:rPr>
                                <w:rFonts w:ascii="Times New Roman" w:hAnsi="Times New Roman" w:cs="Times New Roman"/>
                                <w:sz w:val="24"/>
                                <w:szCs w:val="24"/>
                              </w:rPr>
                              <w:t>0 = Catastrophic impact, ….., 5 = Average negative impact,…., 10 = No negative impact</w:t>
                            </w:r>
                          </w:p>
                        </w:txbxContent>
                      </wps:txbx>
                      <wps:bodyPr rot="0" vert="horz" wrap="square" lIns="91440" tIns="45720" rIns="91440" bIns="45720" anchor="t" anchorCtr="0">
                        <a:noAutofit/>
                      </wps:bodyPr>
                    </wps:wsp>
                  </a:graphicData>
                </a:graphic>
              </wp:inline>
            </w:drawing>
          </mc:Choice>
          <mc:Fallback>
            <w:pict>
              <v:shapetype w14:anchorId="749EE5D1" id="_x0000_t202" coordsize="21600,21600" o:spt="202" path="m,l,21600r21600,l21600,xe">
                <v:stroke joinstyle="miter"/>
                <v:path gradientshapeok="t" o:connecttype="rect"/>
              </v:shapetype>
              <v:shape id="Text Box 2" o:spid="_x0000_s1026" type="#_x0000_t202" style="width:353.4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m9JwIAAEIEAAAOAAAAZHJzL2Uyb0RvYy54bWysU9tu2zAMfR+wfxD0vtjJktYz4hRdugwD&#10;ugvQ7QNkWbaFSaImKbG7rx8lJ2navQ3zgyCa5BHPIbm+GbUiB+G8BFPR+SynRBgOjTRdRX98370p&#10;KPGBmYYpMKKij8LTm83rV+vBlmIBPahGOIIgxpeDrWgfgi2zzPNeaOZnYIVBZwtOs4Cm67LGsQHR&#10;tcoWeX6VDeAa64AL7/Hv3eSkm4TftoKHr23rRSCqolhbSKdLZx3PbLNmZeeY7SU/lsH+oQrNpMFH&#10;z1B3LDCyd/IvKC25Aw9tmHHQGbSt5CJxQDbz/AWbh55ZkbigON6eZfL/D5Z/OTzYb46E8T2M2MBE&#10;wtt74D89MbDtmenErXMw9II1+PA8SpYN1pfH1Ci1L30EqYfP0GCT2T5AAhpbp6MqyJMgOjbg8Sy6&#10;GAPh+HO5LIpivqKEo295vVguU1cyVp6yrfPhowBN4qWiDpua0Nnh3odYDStPIfExD0o2O6lUMlxX&#10;b5UjB4YDsEtfIvAiTBkyVPTq7SqfBHgGEWdRnEHqbhJJ7TWynYCLVZ6fqk6jG8NTYc+K0TLgsCup&#10;K1pgwpTCyqjsB9OkUQxMqumOrJQ5Sh3VnXQOYz1iYJS8huYRRXcwDTUuIV56cL8pGXCgK+p/7ZkT&#10;lKhPBhv3bh6VJSEZy9X1Ag136akvPcxwhKpooGS6bkPamqipgVtscCuT9k+VHGvFQU3Mj0sVN+HS&#10;TlFPq7/5AwAA//8DAFBLAwQUAAYACAAAACEASpKkbdwAAAAEAQAADwAAAGRycy9kb3ducmV2Lnht&#10;bEyPQU/DMAyF70j8h8hIXBBLmKYCXdMJKu3EATEK7Jg2pq1onNJkW/n3M7vAxXrWs977nK0m14s9&#10;jqHzpOFmpkAg1d521GgoX9fXdyBCNGRN7wk1/GCAVX5+lpnU+gO94H4TG8EhFFKjoY1xSKUMdYvO&#10;hJkfkNj79KMzkdexkXY0Bw53vZwrlUhnOuKG1gxYtFh/bXZOw1XxvK7Lp+H9TW4/yvlUJOqx+tb6&#10;8mJ6WIKIOMW/Y/jFZ3TImanyO7JB9Br4kXia7N2q5B5ExWKxAJln8j98fgQAAP//AwBQSwECLQAU&#10;AAYACAAAACEAtoM4kv4AAADhAQAAEwAAAAAAAAAAAAAAAAAAAAAAW0NvbnRlbnRfVHlwZXNdLnht&#10;bFBLAQItABQABgAIAAAAIQA4/SH/1gAAAJQBAAALAAAAAAAAAAAAAAAAAC8BAABfcmVscy8ucmVs&#10;c1BLAQItABQABgAIAAAAIQBcIam9JwIAAEIEAAAOAAAAAAAAAAAAAAAAAC4CAABkcnMvZTJvRG9j&#10;LnhtbFBLAQItABQABgAIAAAAIQBKkqRt3AAAAAQBAAAPAAAAAAAAAAAAAAAAAIEEAABkcnMvZG93&#10;bnJldi54bWxQSwUGAAAAAAQABADzAAAAigUAAAAA&#10;" strokecolor="#d8d8d8 [2732]" strokeweight=".5pt">
                <v:textbox>
                  <w:txbxContent>
                    <w:p w14:paraId="2C474477" w14:textId="77777777" w:rsidR="00D75065" w:rsidRDefault="00D75065" w:rsidP="00D75065">
                      <w:r w:rsidRPr="00B038D4">
                        <w:rPr>
                          <w:rFonts w:ascii="Times New Roman" w:hAnsi="Times New Roman" w:cs="Times New Roman"/>
                          <w:sz w:val="24"/>
                          <w:szCs w:val="24"/>
                        </w:rPr>
                        <w:t>0 = Catastrophic impact, ….., 5 = Average negative impact,…., 10 = No negative impact</w:t>
                      </w:r>
                    </w:p>
                  </w:txbxContent>
                </v:textbox>
                <w10:anchorlock/>
              </v:shape>
            </w:pict>
          </mc:Fallback>
        </mc:AlternateContent>
      </w:r>
    </w:p>
    <w:p w14:paraId="4D324B26" w14:textId="71DABA47" w:rsidR="00AE3BBB" w:rsidRDefault="00AE3BBB" w:rsidP="00C3501D">
      <w:pPr>
        <w:spacing w:after="0" w:line="276" w:lineRule="auto"/>
        <w:rPr>
          <w:rFonts w:ascii="Times New Roman" w:hAnsi="Times New Roman" w:cs="Times New Roman"/>
          <w:b/>
          <w:bCs/>
          <w:sz w:val="24"/>
          <w:szCs w:val="24"/>
          <w:lang w:val="en-US"/>
        </w:rPr>
      </w:pPr>
      <w:r w:rsidRPr="00AE3BBB">
        <w:rPr>
          <w:rFonts w:ascii="Times New Roman" w:hAnsi="Times New Roman" w:cs="Times New Roman"/>
          <w:b/>
          <w:bCs/>
          <w:sz w:val="24"/>
          <w:szCs w:val="24"/>
          <w:lang w:val="en-US"/>
        </w:rPr>
        <w:t>Figure A.3</w:t>
      </w:r>
      <w:r w:rsidR="000E42C0">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 xml:space="preserve"> Percentage of persons who perceived a certain level of impact of single</w:t>
      </w:r>
      <w:r>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use masks waste (three-ply blue mask)</w:t>
      </w:r>
      <w:r>
        <w:rPr>
          <w:rFonts w:ascii="Times New Roman" w:hAnsi="Times New Roman" w:cs="Times New Roman"/>
          <w:b/>
          <w:bCs/>
          <w:sz w:val="24"/>
          <w:szCs w:val="24"/>
          <w:lang w:val="en-US"/>
        </w:rPr>
        <w:t>.</w:t>
      </w:r>
    </w:p>
    <w:p w14:paraId="46A673C6" w14:textId="3D0B2A1B" w:rsidR="00AE3BBB" w:rsidRDefault="00AE3BBB" w:rsidP="00C3501D">
      <w:pPr>
        <w:spacing w:after="0" w:line="276" w:lineRule="auto"/>
        <w:rPr>
          <w:rFonts w:ascii="Times New Roman" w:hAnsi="Times New Roman" w:cs="Times New Roman"/>
          <w:b/>
          <w:bCs/>
          <w:sz w:val="24"/>
          <w:szCs w:val="24"/>
          <w:lang w:val="en-US"/>
        </w:rPr>
      </w:pPr>
    </w:p>
    <w:p w14:paraId="705B26D2" w14:textId="77777777" w:rsidR="00D75065" w:rsidRDefault="00D75065" w:rsidP="00C3501D">
      <w:pPr>
        <w:spacing w:after="0" w:line="276" w:lineRule="auto"/>
        <w:rPr>
          <w:rFonts w:ascii="Times New Roman" w:hAnsi="Times New Roman" w:cs="Times New Roman"/>
          <w:b/>
          <w:bCs/>
          <w:sz w:val="24"/>
          <w:szCs w:val="24"/>
          <w:lang w:val="en-US"/>
        </w:rPr>
      </w:pPr>
    </w:p>
    <w:p w14:paraId="07245085" w14:textId="6D64F21B" w:rsidR="00AE3BBB" w:rsidRDefault="00D75065" w:rsidP="00C3501D">
      <w:pPr>
        <w:spacing w:after="0" w:line="276" w:lineRule="auto"/>
        <w:rPr>
          <w:rFonts w:ascii="Times New Roman" w:hAnsi="Times New Roman" w:cs="Times New Roman"/>
          <w:b/>
          <w:bCs/>
          <w:sz w:val="24"/>
          <w:szCs w:val="24"/>
          <w:lang w:val="en-US"/>
        </w:rPr>
      </w:pPr>
      <w:r w:rsidRPr="00D75065">
        <w:rPr>
          <w:rFonts w:ascii="Times New Roman" w:hAnsi="Times New Roman" w:cs="Times New Roman"/>
          <w:b/>
          <w:bCs/>
          <w:noProof/>
          <w:sz w:val="24"/>
          <w:szCs w:val="24"/>
        </w:rPr>
        <w:lastRenderedPageBreak/>
        <w:drawing>
          <wp:inline distT="0" distB="0" distL="0" distR="0" wp14:anchorId="54A8D80A" wp14:editId="6C74D691">
            <wp:extent cx="4488873" cy="2755323"/>
            <wp:effectExtent l="0" t="0" r="6985" b="6985"/>
            <wp:docPr id="32" name="Chart 32">
              <a:extLst xmlns:a="http://schemas.openxmlformats.org/drawingml/2006/main">
                <a:ext uri="{FF2B5EF4-FFF2-40B4-BE49-F238E27FC236}">
                  <a16:creationId xmlns:a16="http://schemas.microsoft.com/office/drawing/2014/main" id="{0EF34570-52B1-C41E-201E-7378FBAC2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2DED54" w14:textId="1E4C941A" w:rsidR="00AE3BBB" w:rsidRDefault="00AE3BBB" w:rsidP="00C3501D">
      <w:pPr>
        <w:spacing w:after="0" w:line="276" w:lineRule="auto"/>
        <w:rPr>
          <w:rFonts w:ascii="Times New Roman" w:hAnsi="Times New Roman" w:cs="Times New Roman"/>
          <w:b/>
          <w:bCs/>
          <w:sz w:val="24"/>
          <w:szCs w:val="24"/>
          <w:lang w:val="en-US"/>
        </w:rPr>
      </w:pPr>
      <w:r w:rsidRPr="00AE3BBB">
        <w:rPr>
          <w:rFonts w:ascii="Times New Roman" w:hAnsi="Times New Roman" w:cs="Times New Roman"/>
          <w:b/>
          <w:bCs/>
          <w:sz w:val="24"/>
          <w:szCs w:val="24"/>
          <w:lang w:val="en-US"/>
        </w:rPr>
        <w:t>Figure A.4</w:t>
      </w:r>
      <w:r w:rsidR="000E42C0">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 xml:space="preserve"> Average number of single</w:t>
      </w:r>
      <w:r>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use masks used in a month during the period March 2020- March 2022 (standard deviation=21.8; min=0; max=200)</w:t>
      </w:r>
      <w:r>
        <w:rPr>
          <w:rFonts w:ascii="Times New Roman" w:hAnsi="Times New Roman" w:cs="Times New Roman"/>
          <w:b/>
          <w:bCs/>
          <w:sz w:val="24"/>
          <w:szCs w:val="24"/>
          <w:lang w:val="en-US"/>
        </w:rPr>
        <w:t>.</w:t>
      </w:r>
    </w:p>
    <w:p w14:paraId="7ADA617D" w14:textId="77777777" w:rsidR="00D75065" w:rsidRDefault="00D75065" w:rsidP="00C3501D">
      <w:pPr>
        <w:spacing w:after="0" w:line="276" w:lineRule="auto"/>
        <w:rPr>
          <w:rFonts w:ascii="Times New Roman" w:hAnsi="Times New Roman" w:cs="Times New Roman"/>
          <w:b/>
          <w:bCs/>
          <w:sz w:val="24"/>
          <w:szCs w:val="24"/>
          <w:lang w:val="en-US"/>
        </w:rPr>
      </w:pPr>
    </w:p>
    <w:p w14:paraId="5C0D8631" w14:textId="77777777" w:rsidR="00AE3BBB" w:rsidRDefault="00AE3BBB" w:rsidP="00C3501D">
      <w:pPr>
        <w:spacing w:after="0" w:line="276" w:lineRule="auto"/>
        <w:rPr>
          <w:rFonts w:ascii="Times New Roman" w:hAnsi="Times New Roman" w:cs="Times New Roman"/>
          <w:b/>
          <w:bCs/>
          <w:sz w:val="24"/>
          <w:szCs w:val="24"/>
          <w:lang w:val="en-US"/>
        </w:rPr>
      </w:pPr>
    </w:p>
    <w:p w14:paraId="6A8800C2" w14:textId="7B615B64" w:rsidR="00D75065" w:rsidRDefault="00D75065" w:rsidP="00C3501D">
      <w:pPr>
        <w:spacing w:after="0" w:line="276" w:lineRule="auto"/>
        <w:rPr>
          <w:rFonts w:ascii="Times New Roman" w:hAnsi="Times New Roman" w:cs="Times New Roman"/>
          <w:b/>
          <w:bCs/>
          <w:sz w:val="24"/>
          <w:szCs w:val="24"/>
          <w:lang w:val="en-US"/>
        </w:rPr>
      </w:pPr>
      <w:r w:rsidRPr="00D75065">
        <w:rPr>
          <w:rFonts w:ascii="Times New Roman" w:hAnsi="Times New Roman" w:cs="Times New Roman"/>
          <w:b/>
          <w:bCs/>
          <w:noProof/>
          <w:sz w:val="24"/>
          <w:szCs w:val="24"/>
        </w:rPr>
        <w:lastRenderedPageBreak/>
        <w:drawing>
          <wp:inline distT="0" distB="0" distL="0" distR="0" wp14:anchorId="60FC0F80" wp14:editId="40EB8B39">
            <wp:extent cx="4488872" cy="2754457"/>
            <wp:effectExtent l="0" t="0" r="6985" b="8255"/>
            <wp:docPr id="33" name="Chart 33">
              <a:extLst xmlns:a="http://schemas.openxmlformats.org/drawingml/2006/main">
                <a:ext uri="{FF2B5EF4-FFF2-40B4-BE49-F238E27FC236}">
                  <a16:creationId xmlns:a16="http://schemas.microsoft.com/office/drawing/2014/main" id="{F3515F93-8C66-4B05-851F-873A845B6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4831DC" w14:textId="713BA505" w:rsidR="00AE3BBB" w:rsidRDefault="00AE3BBB" w:rsidP="00C3501D">
      <w:pPr>
        <w:spacing w:after="0" w:line="276" w:lineRule="auto"/>
        <w:rPr>
          <w:rFonts w:ascii="Times New Roman" w:hAnsi="Times New Roman" w:cs="Times New Roman"/>
          <w:b/>
          <w:bCs/>
          <w:sz w:val="24"/>
          <w:szCs w:val="24"/>
          <w:lang w:val="en-US"/>
        </w:rPr>
      </w:pPr>
      <w:r w:rsidRPr="00AE3BBB">
        <w:rPr>
          <w:rFonts w:ascii="Times New Roman" w:hAnsi="Times New Roman" w:cs="Times New Roman"/>
          <w:b/>
          <w:bCs/>
          <w:sz w:val="24"/>
          <w:szCs w:val="24"/>
          <w:lang w:val="en-US"/>
        </w:rPr>
        <w:t>Figure A.5</w:t>
      </w:r>
      <w:r w:rsidR="000E42C0">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 xml:space="preserve"> Percentage of persons who had a certain </w:t>
      </w:r>
      <w:r w:rsidR="00D75065">
        <w:rPr>
          <w:rFonts w:ascii="Times New Roman" w:hAnsi="Times New Roman" w:cs="Times New Roman"/>
          <w:b/>
          <w:bCs/>
          <w:sz w:val="24"/>
          <w:szCs w:val="24"/>
          <w:lang w:val="en-US"/>
        </w:rPr>
        <w:t xml:space="preserve">category of </w:t>
      </w:r>
      <w:r w:rsidRPr="00AE3BBB">
        <w:rPr>
          <w:rFonts w:ascii="Times New Roman" w:hAnsi="Times New Roman" w:cs="Times New Roman"/>
          <w:b/>
          <w:bCs/>
          <w:sz w:val="24"/>
          <w:szCs w:val="24"/>
          <w:lang w:val="en-US"/>
        </w:rPr>
        <w:t>reason</w:t>
      </w:r>
      <w:r w:rsidR="00D75065">
        <w:rPr>
          <w:rFonts w:ascii="Times New Roman" w:hAnsi="Times New Roman" w:cs="Times New Roman"/>
          <w:b/>
          <w:bCs/>
          <w:sz w:val="24"/>
          <w:szCs w:val="24"/>
          <w:lang w:val="en-US"/>
        </w:rPr>
        <w:t>s</w:t>
      </w:r>
      <w:r w:rsidRPr="00AE3BBB">
        <w:rPr>
          <w:rFonts w:ascii="Times New Roman" w:hAnsi="Times New Roman" w:cs="Times New Roman"/>
          <w:b/>
          <w:bCs/>
          <w:sz w:val="24"/>
          <w:szCs w:val="24"/>
          <w:lang w:val="en-US"/>
        </w:rPr>
        <w:t xml:space="preserve"> for </w:t>
      </w:r>
      <w:r w:rsidR="00D75065">
        <w:rPr>
          <w:rFonts w:ascii="Times New Roman" w:hAnsi="Times New Roman" w:cs="Times New Roman"/>
          <w:b/>
          <w:bCs/>
          <w:sz w:val="24"/>
          <w:szCs w:val="24"/>
          <w:lang w:val="en-US"/>
        </w:rPr>
        <w:t>wearing</w:t>
      </w:r>
      <w:r w:rsidRPr="00AE3BBB">
        <w:rPr>
          <w:rFonts w:ascii="Times New Roman" w:hAnsi="Times New Roman" w:cs="Times New Roman"/>
          <w:b/>
          <w:bCs/>
          <w:sz w:val="24"/>
          <w:szCs w:val="24"/>
          <w:lang w:val="en-US"/>
        </w:rPr>
        <w:t xml:space="preserve"> single</w:t>
      </w:r>
      <w:r>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use masks</w:t>
      </w:r>
      <w:r>
        <w:rPr>
          <w:rFonts w:ascii="Times New Roman" w:hAnsi="Times New Roman" w:cs="Times New Roman"/>
          <w:b/>
          <w:bCs/>
          <w:sz w:val="24"/>
          <w:szCs w:val="24"/>
          <w:lang w:val="en-US"/>
        </w:rPr>
        <w:t>.</w:t>
      </w:r>
    </w:p>
    <w:p w14:paraId="21549751" w14:textId="73160BCB" w:rsidR="001D14C9" w:rsidRDefault="001D14C9" w:rsidP="00C3501D">
      <w:pPr>
        <w:spacing w:after="0" w:line="276" w:lineRule="auto"/>
        <w:rPr>
          <w:rFonts w:ascii="Times New Roman" w:hAnsi="Times New Roman" w:cs="Times New Roman"/>
          <w:b/>
          <w:bCs/>
          <w:sz w:val="24"/>
          <w:szCs w:val="24"/>
          <w:lang w:val="en-US"/>
        </w:rPr>
      </w:pPr>
    </w:p>
    <w:p w14:paraId="2FCF5E5D" w14:textId="7AAC3505" w:rsidR="00D75065" w:rsidRDefault="00D75065" w:rsidP="00C3501D">
      <w:pPr>
        <w:spacing w:after="0" w:line="276" w:lineRule="auto"/>
        <w:rPr>
          <w:rFonts w:ascii="Times New Roman" w:hAnsi="Times New Roman" w:cs="Times New Roman"/>
          <w:b/>
          <w:bCs/>
          <w:sz w:val="24"/>
          <w:szCs w:val="24"/>
          <w:lang w:val="en-US"/>
        </w:rPr>
      </w:pPr>
    </w:p>
    <w:p w14:paraId="3B7AFD0C" w14:textId="59B608C4" w:rsidR="00D75065" w:rsidRDefault="00D75065" w:rsidP="00C3501D">
      <w:pPr>
        <w:spacing w:after="0" w:line="276" w:lineRule="auto"/>
        <w:rPr>
          <w:rFonts w:ascii="Times New Roman" w:hAnsi="Times New Roman" w:cs="Times New Roman"/>
          <w:b/>
          <w:bCs/>
          <w:sz w:val="24"/>
          <w:szCs w:val="24"/>
          <w:lang w:val="en-US"/>
        </w:rPr>
      </w:pPr>
      <w:r w:rsidRPr="00D75065">
        <w:rPr>
          <w:rFonts w:ascii="Times New Roman" w:hAnsi="Times New Roman" w:cs="Times New Roman"/>
          <w:b/>
          <w:bCs/>
          <w:noProof/>
          <w:sz w:val="24"/>
          <w:szCs w:val="24"/>
        </w:rPr>
        <w:lastRenderedPageBreak/>
        <w:drawing>
          <wp:inline distT="0" distB="0" distL="0" distR="0" wp14:anchorId="377B20E5" wp14:editId="09A9B4EE">
            <wp:extent cx="4488873" cy="2754457"/>
            <wp:effectExtent l="0" t="0" r="6985" b="8255"/>
            <wp:docPr id="34" name="Chart 34">
              <a:extLst xmlns:a="http://schemas.openxmlformats.org/drawingml/2006/main">
                <a:ext uri="{FF2B5EF4-FFF2-40B4-BE49-F238E27FC236}">
                  <a16:creationId xmlns:a16="http://schemas.microsoft.com/office/drawing/2014/main" id="{FD0AB284-EC61-4D3C-9BC9-9D6644E9E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4B6966" w14:textId="6F177B2F" w:rsidR="00AE3BBB" w:rsidRDefault="00AE3BBB" w:rsidP="00C3501D">
      <w:pPr>
        <w:spacing w:after="0" w:line="276" w:lineRule="auto"/>
        <w:rPr>
          <w:rFonts w:asciiTheme="majorBidi" w:hAnsiTheme="majorBidi" w:cstheme="majorBidi"/>
          <w:b/>
          <w:bCs/>
          <w:sz w:val="24"/>
          <w:szCs w:val="24"/>
        </w:rPr>
      </w:pPr>
      <w:r w:rsidRPr="00D75065">
        <w:rPr>
          <w:rFonts w:ascii="Times New Roman" w:hAnsi="Times New Roman" w:cs="Times New Roman"/>
          <w:b/>
          <w:bCs/>
          <w:sz w:val="24"/>
          <w:szCs w:val="24"/>
          <w:lang w:val="en-US"/>
        </w:rPr>
        <w:t>Figure A.6</w:t>
      </w:r>
      <w:r w:rsidR="000E42C0" w:rsidRPr="00D75065">
        <w:rPr>
          <w:rFonts w:ascii="Times New Roman" w:hAnsi="Times New Roman" w:cs="Times New Roman"/>
          <w:b/>
          <w:bCs/>
          <w:sz w:val="24"/>
          <w:szCs w:val="24"/>
          <w:lang w:val="en-US"/>
        </w:rPr>
        <w:t>:</w:t>
      </w:r>
      <w:r w:rsidRPr="00D75065">
        <w:rPr>
          <w:rFonts w:asciiTheme="majorBidi" w:hAnsiTheme="majorBidi" w:cstheme="majorBidi"/>
          <w:b/>
          <w:bCs/>
          <w:sz w:val="24"/>
          <w:szCs w:val="24"/>
        </w:rPr>
        <w:t xml:space="preserve"> </w:t>
      </w:r>
      <w:r w:rsidR="00D75065" w:rsidRPr="00D75065">
        <w:rPr>
          <w:rFonts w:asciiTheme="majorBidi" w:hAnsiTheme="majorBidi" w:cstheme="majorBidi"/>
          <w:b/>
          <w:bCs/>
          <w:sz w:val="24"/>
          <w:szCs w:val="24"/>
        </w:rPr>
        <w:t>Percentage of people who used the single</w:t>
      </w:r>
      <w:r w:rsidR="001833A5">
        <w:rPr>
          <w:rFonts w:asciiTheme="majorBidi" w:hAnsiTheme="majorBidi" w:cstheme="majorBidi"/>
          <w:b/>
          <w:bCs/>
          <w:sz w:val="24"/>
          <w:szCs w:val="24"/>
        </w:rPr>
        <w:t>-</w:t>
      </w:r>
      <w:r w:rsidR="00D75065" w:rsidRPr="00D75065">
        <w:rPr>
          <w:rFonts w:asciiTheme="majorBidi" w:hAnsiTheme="majorBidi" w:cstheme="majorBidi"/>
          <w:b/>
          <w:bCs/>
          <w:sz w:val="24"/>
          <w:szCs w:val="24"/>
        </w:rPr>
        <w:t xml:space="preserve">use masks one time </w:t>
      </w:r>
      <w:r w:rsidR="00D75065" w:rsidRPr="00D75065">
        <w:rPr>
          <w:rFonts w:asciiTheme="majorBidi" w:hAnsiTheme="majorBidi" w:cstheme="majorBidi"/>
          <w:b/>
          <w:bCs/>
          <w:i/>
          <w:iCs/>
          <w:sz w:val="24"/>
          <w:szCs w:val="24"/>
        </w:rPr>
        <w:t>vs</w:t>
      </w:r>
      <w:r w:rsidR="00D75065" w:rsidRPr="00D75065">
        <w:rPr>
          <w:rFonts w:asciiTheme="majorBidi" w:hAnsiTheme="majorBidi" w:cstheme="majorBidi"/>
          <w:b/>
          <w:bCs/>
          <w:sz w:val="24"/>
          <w:szCs w:val="24"/>
        </w:rPr>
        <w:t xml:space="preserve"> reusing.</w:t>
      </w:r>
    </w:p>
    <w:p w14:paraId="74871355" w14:textId="343EB4EB" w:rsidR="00D75065" w:rsidRDefault="00D75065" w:rsidP="00C3501D">
      <w:pPr>
        <w:spacing w:after="0" w:line="276" w:lineRule="auto"/>
        <w:rPr>
          <w:rFonts w:asciiTheme="majorBidi" w:hAnsiTheme="majorBidi" w:cstheme="majorBidi"/>
          <w:b/>
          <w:bCs/>
          <w:sz w:val="24"/>
          <w:szCs w:val="24"/>
        </w:rPr>
      </w:pPr>
    </w:p>
    <w:p w14:paraId="64AF7C54" w14:textId="4BC58135" w:rsidR="00D75065" w:rsidRDefault="00D75065" w:rsidP="00C3501D">
      <w:pPr>
        <w:spacing w:after="0" w:line="276" w:lineRule="auto"/>
        <w:rPr>
          <w:rFonts w:asciiTheme="majorBidi" w:hAnsiTheme="majorBidi" w:cstheme="majorBidi"/>
          <w:b/>
          <w:bCs/>
          <w:sz w:val="24"/>
          <w:szCs w:val="24"/>
        </w:rPr>
      </w:pPr>
    </w:p>
    <w:p w14:paraId="72FAA791" w14:textId="55D4A716" w:rsidR="00D75065" w:rsidRPr="00D75065" w:rsidRDefault="00D75065" w:rsidP="00C3501D">
      <w:pPr>
        <w:spacing w:after="0" w:line="276" w:lineRule="auto"/>
        <w:rPr>
          <w:rFonts w:asciiTheme="majorBidi" w:hAnsiTheme="majorBidi" w:cstheme="majorBidi"/>
          <w:b/>
          <w:bCs/>
          <w:sz w:val="24"/>
          <w:szCs w:val="24"/>
        </w:rPr>
      </w:pPr>
      <w:r w:rsidRPr="00D75065">
        <w:rPr>
          <w:rFonts w:asciiTheme="majorBidi" w:hAnsiTheme="majorBidi" w:cstheme="majorBidi"/>
          <w:b/>
          <w:bCs/>
          <w:noProof/>
          <w:sz w:val="24"/>
          <w:szCs w:val="24"/>
        </w:rPr>
        <w:lastRenderedPageBreak/>
        <w:drawing>
          <wp:inline distT="0" distB="0" distL="0" distR="0" wp14:anchorId="5A1ADA1F" wp14:editId="1F675FBB">
            <wp:extent cx="4488872" cy="2754457"/>
            <wp:effectExtent l="0" t="0" r="6985" b="8255"/>
            <wp:docPr id="37" name="Chart 37">
              <a:extLst xmlns:a="http://schemas.openxmlformats.org/drawingml/2006/main">
                <a:ext uri="{FF2B5EF4-FFF2-40B4-BE49-F238E27FC236}">
                  <a16:creationId xmlns:a16="http://schemas.microsoft.com/office/drawing/2014/main" id="{06793B92-2D31-4FF1-AE80-89F20BE3B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A23B9A" w14:textId="6429BBE4" w:rsidR="00AE3BBB" w:rsidRDefault="00AE3BBB" w:rsidP="00C3501D">
      <w:pPr>
        <w:spacing w:after="0" w:line="276" w:lineRule="auto"/>
        <w:rPr>
          <w:rFonts w:ascii="Times New Roman" w:hAnsi="Times New Roman" w:cs="Times New Roman"/>
          <w:b/>
          <w:bCs/>
          <w:sz w:val="24"/>
          <w:szCs w:val="24"/>
          <w:lang w:val="en-US"/>
        </w:rPr>
      </w:pPr>
      <w:r w:rsidRPr="00AE3BBB">
        <w:rPr>
          <w:rFonts w:ascii="Times New Roman" w:hAnsi="Times New Roman" w:cs="Times New Roman"/>
          <w:b/>
          <w:bCs/>
          <w:sz w:val="24"/>
          <w:szCs w:val="24"/>
          <w:lang w:val="en-US"/>
        </w:rPr>
        <w:t>Figure A.7</w:t>
      </w:r>
      <w:r w:rsidR="000E42C0">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 xml:space="preserve"> Percentage of single</w:t>
      </w:r>
      <w:r>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 xml:space="preserve">use masks correctly disposed </w:t>
      </w:r>
      <w:r w:rsidR="003B7196">
        <w:rPr>
          <w:rFonts w:ascii="Times New Roman" w:hAnsi="Times New Roman" w:cs="Times New Roman"/>
          <w:b/>
          <w:bCs/>
          <w:sz w:val="24"/>
          <w:szCs w:val="24"/>
          <w:lang w:val="en-US"/>
        </w:rPr>
        <w:t xml:space="preserve">of </w:t>
      </w:r>
      <w:r w:rsidRPr="00AE3BBB">
        <w:rPr>
          <w:rFonts w:ascii="Times New Roman" w:hAnsi="Times New Roman" w:cs="Times New Roman"/>
          <w:b/>
          <w:bCs/>
          <w:sz w:val="24"/>
          <w:szCs w:val="24"/>
          <w:lang w:val="en-US"/>
        </w:rPr>
        <w:t>by people during the period March 2020-March 2022 out of the total number of used masks</w:t>
      </w:r>
      <w:r>
        <w:rPr>
          <w:rFonts w:ascii="Times New Roman" w:hAnsi="Times New Roman" w:cs="Times New Roman"/>
          <w:b/>
          <w:bCs/>
          <w:sz w:val="24"/>
          <w:szCs w:val="24"/>
          <w:lang w:val="en-US"/>
        </w:rPr>
        <w:t>.</w:t>
      </w:r>
    </w:p>
    <w:p w14:paraId="543125D6" w14:textId="7C4D7AD6" w:rsidR="00D75065" w:rsidRDefault="00D75065" w:rsidP="00C3501D">
      <w:pPr>
        <w:spacing w:after="0" w:line="276" w:lineRule="auto"/>
        <w:rPr>
          <w:rFonts w:ascii="Times New Roman" w:hAnsi="Times New Roman" w:cs="Times New Roman"/>
          <w:b/>
          <w:bCs/>
          <w:sz w:val="24"/>
          <w:szCs w:val="24"/>
          <w:lang w:val="en-US"/>
        </w:rPr>
      </w:pPr>
    </w:p>
    <w:p w14:paraId="436E6BD0" w14:textId="77777777" w:rsidR="00D75065" w:rsidRDefault="00D75065" w:rsidP="00C3501D">
      <w:pPr>
        <w:spacing w:after="0" w:line="276" w:lineRule="auto"/>
        <w:rPr>
          <w:rFonts w:ascii="Times New Roman" w:hAnsi="Times New Roman" w:cs="Times New Roman"/>
          <w:b/>
          <w:bCs/>
          <w:sz w:val="24"/>
          <w:szCs w:val="24"/>
          <w:lang w:val="en-US"/>
        </w:rPr>
      </w:pPr>
    </w:p>
    <w:p w14:paraId="248FD717" w14:textId="0077B0A1" w:rsidR="001D14C9" w:rsidRDefault="00D75065" w:rsidP="00C3501D">
      <w:pPr>
        <w:spacing w:after="0" w:line="276" w:lineRule="auto"/>
        <w:rPr>
          <w:rFonts w:ascii="Times New Roman" w:hAnsi="Times New Roman" w:cs="Times New Roman"/>
          <w:b/>
          <w:bCs/>
          <w:sz w:val="24"/>
          <w:szCs w:val="24"/>
          <w:lang w:val="en-US"/>
        </w:rPr>
      </w:pPr>
      <w:r w:rsidRPr="00D75065">
        <w:rPr>
          <w:rFonts w:ascii="Times New Roman" w:hAnsi="Times New Roman" w:cs="Times New Roman"/>
          <w:b/>
          <w:bCs/>
          <w:noProof/>
          <w:sz w:val="24"/>
          <w:szCs w:val="24"/>
        </w:rPr>
        <w:lastRenderedPageBreak/>
        <w:drawing>
          <wp:inline distT="0" distB="0" distL="0" distR="0" wp14:anchorId="0ABFC59E" wp14:editId="7A0CE98E">
            <wp:extent cx="4488873" cy="2755323"/>
            <wp:effectExtent l="0" t="0" r="6985" b="6985"/>
            <wp:docPr id="36" name="Chart 36">
              <a:extLst xmlns:a="http://schemas.openxmlformats.org/drawingml/2006/main">
                <a:ext uri="{FF2B5EF4-FFF2-40B4-BE49-F238E27FC236}">
                  <a16:creationId xmlns:a16="http://schemas.microsoft.com/office/drawing/2014/main" id="{E5718CBD-3A38-A222-8A66-E19A88CD5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06A381" w14:textId="22F52976" w:rsidR="00AE3BBB" w:rsidRPr="00817EE8" w:rsidRDefault="00AE3BBB" w:rsidP="00C3501D">
      <w:pPr>
        <w:spacing w:after="0" w:line="276" w:lineRule="auto"/>
        <w:rPr>
          <w:rFonts w:ascii="Times New Roman" w:hAnsi="Times New Roman" w:cs="Times New Roman"/>
          <w:b/>
          <w:bCs/>
          <w:sz w:val="24"/>
          <w:szCs w:val="24"/>
          <w:lang w:val="en-US"/>
        </w:rPr>
      </w:pPr>
      <w:r w:rsidRPr="00AE3BBB">
        <w:rPr>
          <w:rFonts w:ascii="Times New Roman" w:hAnsi="Times New Roman" w:cs="Times New Roman"/>
          <w:b/>
          <w:bCs/>
          <w:sz w:val="24"/>
          <w:szCs w:val="24"/>
          <w:lang w:val="en-US"/>
        </w:rPr>
        <w:t>Figure A.8</w:t>
      </w:r>
      <w:r w:rsidR="000E42C0">
        <w:rPr>
          <w:rFonts w:ascii="Times New Roman" w:hAnsi="Times New Roman" w:cs="Times New Roman"/>
          <w:b/>
          <w:bCs/>
          <w:sz w:val="24"/>
          <w:szCs w:val="24"/>
          <w:lang w:val="en-US"/>
        </w:rPr>
        <w:t>:</w:t>
      </w:r>
      <w:r w:rsidRPr="00AE3BBB">
        <w:rPr>
          <w:rFonts w:ascii="Times New Roman" w:hAnsi="Times New Roman" w:cs="Times New Roman"/>
          <w:b/>
          <w:bCs/>
          <w:sz w:val="24"/>
          <w:szCs w:val="24"/>
          <w:lang w:val="en-US"/>
        </w:rPr>
        <w:t xml:space="preserve"> Percentage of persons who considered certain policy measures as the best ones.</w:t>
      </w:r>
    </w:p>
    <w:sectPr w:rsidR="00AE3BBB" w:rsidRPr="00817EE8" w:rsidSect="00C3501D">
      <w:footerReference w:type="default" r:id="rId35"/>
      <w:pgSz w:w="16838" w:h="11906" w:orient="landscape"/>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4068" w14:textId="77777777" w:rsidR="00D332B2" w:rsidRDefault="00D332B2" w:rsidP="00477414">
      <w:pPr>
        <w:spacing w:after="0" w:line="240" w:lineRule="auto"/>
      </w:pPr>
      <w:r>
        <w:separator/>
      </w:r>
    </w:p>
  </w:endnote>
  <w:endnote w:type="continuationSeparator" w:id="0">
    <w:p w14:paraId="403C7FE1" w14:textId="77777777" w:rsidR="00D332B2" w:rsidRDefault="00D332B2" w:rsidP="00477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OT596495f2">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74B54" w14:textId="77777777" w:rsidR="00477414" w:rsidRDefault="00477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0C909" w14:textId="77777777" w:rsidR="00D332B2" w:rsidRDefault="00D332B2" w:rsidP="00477414">
      <w:pPr>
        <w:spacing w:after="0" w:line="240" w:lineRule="auto"/>
      </w:pPr>
      <w:r>
        <w:separator/>
      </w:r>
    </w:p>
  </w:footnote>
  <w:footnote w:type="continuationSeparator" w:id="0">
    <w:p w14:paraId="07D099FB" w14:textId="77777777" w:rsidR="00D332B2" w:rsidRDefault="00D332B2" w:rsidP="00477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5303A"/>
    <w:multiLevelType w:val="hybridMultilevel"/>
    <w:tmpl w:val="8466AB24"/>
    <w:lvl w:ilvl="0" w:tplc="9B00C8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E23FD"/>
    <w:multiLevelType w:val="multilevel"/>
    <w:tmpl w:val="AE1A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E1749"/>
    <w:multiLevelType w:val="hybridMultilevel"/>
    <w:tmpl w:val="E43A010A"/>
    <w:lvl w:ilvl="0" w:tplc="7BECACF6">
      <w:start w:val="1"/>
      <w:numFmt w:val="low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E72632"/>
    <w:multiLevelType w:val="hybridMultilevel"/>
    <w:tmpl w:val="65DE89AC"/>
    <w:lvl w:ilvl="0" w:tplc="39B064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9294608"/>
    <w:multiLevelType w:val="hybridMultilevel"/>
    <w:tmpl w:val="AD30A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D06691"/>
    <w:multiLevelType w:val="hybridMultilevel"/>
    <w:tmpl w:val="4894AFF2"/>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97355A"/>
    <w:multiLevelType w:val="hybridMultilevel"/>
    <w:tmpl w:val="38C66330"/>
    <w:lvl w:ilvl="0" w:tplc="EB3CF2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E01A6C"/>
    <w:multiLevelType w:val="hybridMultilevel"/>
    <w:tmpl w:val="BF9C49B2"/>
    <w:lvl w:ilvl="0" w:tplc="94B20086">
      <w:start w:val="1"/>
      <w:numFmt w:val="decimal"/>
      <w:lvlText w:val="%1)"/>
      <w:lvlJc w:val="left"/>
      <w:pPr>
        <w:ind w:left="780" w:hanging="720"/>
      </w:pPr>
      <w:rPr>
        <w:rFonts w:ascii="Times New Roman" w:eastAsiaTheme="minorHAnsi" w:hAnsi="Times New Roman" w:cs="Times New Roman"/>
        <w:i w:val="0"/>
        <w:i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291938830">
    <w:abstractNumId w:val="7"/>
  </w:num>
  <w:num w:numId="2" w16cid:durableId="1806312194">
    <w:abstractNumId w:val="2"/>
  </w:num>
  <w:num w:numId="3" w16cid:durableId="1238516807">
    <w:abstractNumId w:val="4"/>
  </w:num>
  <w:num w:numId="4" w16cid:durableId="701370413">
    <w:abstractNumId w:val="0"/>
  </w:num>
  <w:num w:numId="5" w16cid:durableId="2063746015">
    <w:abstractNumId w:val="6"/>
  </w:num>
  <w:num w:numId="6" w16cid:durableId="32316213">
    <w:abstractNumId w:val="1"/>
  </w:num>
  <w:num w:numId="7" w16cid:durableId="1449201311">
    <w:abstractNumId w:val="3"/>
  </w:num>
  <w:num w:numId="8" w16cid:durableId="10009346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xtDA2MzM3MDE0NjBV0lEKTi0uzszPAykwNaoFAC2H28AtAAAA"/>
  </w:docVars>
  <w:rsids>
    <w:rsidRoot w:val="00B411DD"/>
    <w:rsid w:val="000002FB"/>
    <w:rsid w:val="00000581"/>
    <w:rsid w:val="00011DAB"/>
    <w:rsid w:val="0001691F"/>
    <w:rsid w:val="00017273"/>
    <w:rsid w:val="0003508F"/>
    <w:rsid w:val="000377E2"/>
    <w:rsid w:val="00037F23"/>
    <w:rsid w:val="00040101"/>
    <w:rsid w:val="000414B7"/>
    <w:rsid w:val="00044ED3"/>
    <w:rsid w:val="00045012"/>
    <w:rsid w:val="000450C9"/>
    <w:rsid w:val="00046397"/>
    <w:rsid w:val="00047255"/>
    <w:rsid w:val="000502B6"/>
    <w:rsid w:val="00050C05"/>
    <w:rsid w:val="00051923"/>
    <w:rsid w:val="00056292"/>
    <w:rsid w:val="00066963"/>
    <w:rsid w:val="000764F8"/>
    <w:rsid w:val="00081568"/>
    <w:rsid w:val="00082B40"/>
    <w:rsid w:val="00086485"/>
    <w:rsid w:val="000874F0"/>
    <w:rsid w:val="000905DE"/>
    <w:rsid w:val="0009192A"/>
    <w:rsid w:val="00092323"/>
    <w:rsid w:val="00092EC4"/>
    <w:rsid w:val="00095CBE"/>
    <w:rsid w:val="000971A5"/>
    <w:rsid w:val="000A7BA9"/>
    <w:rsid w:val="000B0F8C"/>
    <w:rsid w:val="000B2C44"/>
    <w:rsid w:val="000B7933"/>
    <w:rsid w:val="000D5A59"/>
    <w:rsid w:val="000D5A91"/>
    <w:rsid w:val="000D661A"/>
    <w:rsid w:val="000D6899"/>
    <w:rsid w:val="000D7A59"/>
    <w:rsid w:val="000D7F0D"/>
    <w:rsid w:val="000E42C0"/>
    <w:rsid w:val="000F0A09"/>
    <w:rsid w:val="000F4895"/>
    <w:rsid w:val="001025D2"/>
    <w:rsid w:val="001137DE"/>
    <w:rsid w:val="001154DD"/>
    <w:rsid w:val="0013176D"/>
    <w:rsid w:val="00135EE4"/>
    <w:rsid w:val="001404A5"/>
    <w:rsid w:val="001408DD"/>
    <w:rsid w:val="00141298"/>
    <w:rsid w:val="001451D3"/>
    <w:rsid w:val="00145A30"/>
    <w:rsid w:val="00150031"/>
    <w:rsid w:val="00150E0F"/>
    <w:rsid w:val="00154516"/>
    <w:rsid w:val="00162D63"/>
    <w:rsid w:val="00164191"/>
    <w:rsid w:val="00165FB5"/>
    <w:rsid w:val="001833A5"/>
    <w:rsid w:val="001959AD"/>
    <w:rsid w:val="001A0AE6"/>
    <w:rsid w:val="001A1F35"/>
    <w:rsid w:val="001A2395"/>
    <w:rsid w:val="001A7B32"/>
    <w:rsid w:val="001B61A6"/>
    <w:rsid w:val="001B6BC5"/>
    <w:rsid w:val="001C13E0"/>
    <w:rsid w:val="001C43CF"/>
    <w:rsid w:val="001D13AC"/>
    <w:rsid w:val="001D14C9"/>
    <w:rsid w:val="001D5C3B"/>
    <w:rsid w:val="001E0FFD"/>
    <w:rsid w:val="001E17E8"/>
    <w:rsid w:val="001E20F7"/>
    <w:rsid w:val="001E57C1"/>
    <w:rsid w:val="001F3EF8"/>
    <w:rsid w:val="001F46D6"/>
    <w:rsid w:val="001F5FBD"/>
    <w:rsid w:val="001F615B"/>
    <w:rsid w:val="00200BF5"/>
    <w:rsid w:val="00223FC9"/>
    <w:rsid w:val="002253FC"/>
    <w:rsid w:val="002327D3"/>
    <w:rsid w:val="002341D9"/>
    <w:rsid w:val="0024092A"/>
    <w:rsid w:val="002465BB"/>
    <w:rsid w:val="0024772B"/>
    <w:rsid w:val="00256B53"/>
    <w:rsid w:val="00260584"/>
    <w:rsid w:val="00261E18"/>
    <w:rsid w:val="00262EEC"/>
    <w:rsid w:val="0026686E"/>
    <w:rsid w:val="00271B6A"/>
    <w:rsid w:val="00274FD8"/>
    <w:rsid w:val="002820A2"/>
    <w:rsid w:val="0028380D"/>
    <w:rsid w:val="002856DA"/>
    <w:rsid w:val="0028659C"/>
    <w:rsid w:val="00286922"/>
    <w:rsid w:val="00292B27"/>
    <w:rsid w:val="00294057"/>
    <w:rsid w:val="002945B0"/>
    <w:rsid w:val="002A115E"/>
    <w:rsid w:val="002A1440"/>
    <w:rsid w:val="002A477A"/>
    <w:rsid w:val="002A70E1"/>
    <w:rsid w:val="002B35F8"/>
    <w:rsid w:val="002B68D0"/>
    <w:rsid w:val="002C2F4D"/>
    <w:rsid w:val="002C4147"/>
    <w:rsid w:val="002D0038"/>
    <w:rsid w:val="002D54F5"/>
    <w:rsid w:val="002E5796"/>
    <w:rsid w:val="002F4EC5"/>
    <w:rsid w:val="002F6E9C"/>
    <w:rsid w:val="00311004"/>
    <w:rsid w:val="003111DE"/>
    <w:rsid w:val="00323DDC"/>
    <w:rsid w:val="0033167F"/>
    <w:rsid w:val="003405D0"/>
    <w:rsid w:val="00341AB9"/>
    <w:rsid w:val="0034282E"/>
    <w:rsid w:val="00344D62"/>
    <w:rsid w:val="00345737"/>
    <w:rsid w:val="00345A0D"/>
    <w:rsid w:val="0034742E"/>
    <w:rsid w:val="00350954"/>
    <w:rsid w:val="00352BD1"/>
    <w:rsid w:val="003537CC"/>
    <w:rsid w:val="0035717F"/>
    <w:rsid w:val="00357810"/>
    <w:rsid w:val="003600C1"/>
    <w:rsid w:val="00371F8E"/>
    <w:rsid w:val="00374FA3"/>
    <w:rsid w:val="00375346"/>
    <w:rsid w:val="00376008"/>
    <w:rsid w:val="0038308C"/>
    <w:rsid w:val="003856C0"/>
    <w:rsid w:val="00387E59"/>
    <w:rsid w:val="00394AF2"/>
    <w:rsid w:val="003A0975"/>
    <w:rsid w:val="003A4FF3"/>
    <w:rsid w:val="003A773D"/>
    <w:rsid w:val="003B018E"/>
    <w:rsid w:val="003B7196"/>
    <w:rsid w:val="003C2214"/>
    <w:rsid w:val="003C3F3A"/>
    <w:rsid w:val="003C4AD4"/>
    <w:rsid w:val="003C5305"/>
    <w:rsid w:val="003C6A54"/>
    <w:rsid w:val="003D03A2"/>
    <w:rsid w:val="003D39C3"/>
    <w:rsid w:val="003D41F5"/>
    <w:rsid w:val="003E4F33"/>
    <w:rsid w:val="003E61EB"/>
    <w:rsid w:val="003F0126"/>
    <w:rsid w:val="003F0B3C"/>
    <w:rsid w:val="003F0D5F"/>
    <w:rsid w:val="003F2D57"/>
    <w:rsid w:val="004002C4"/>
    <w:rsid w:val="00401989"/>
    <w:rsid w:val="00405A73"/>
    <w:rsid w:val="00405DB4"/>
    <w:rsid w:val="00405EA6"/>
    <w:rsid w:val="00407067"/>
    <w:rsid w:val="004076EA"/>
    <w:rsid w:val="004176C8"/>
    <w:rsid w:val="00420DE2"/>
    <w:rsid w:val="00425D79"/>
    <w:rsid w:val="00432ACA"/>
    <w:rsid w:val="004409B1"/>
    <w:rsid w:val="00440C75"/>
    <w:rsid w:val="00440DDD"/>
    <w:rsid w:val="004416C2"/>
    <w:rsid w:val="004436D2"/>
    <w:rsid w:val="004446E0"/>
    <w:rsid w:val="00444ACC"/>
    <w:rsid w:val="00446409"/>
    <w:rsid w:val="0045074A"/>
    <w:rsid w:val="00452061"/>
    <w:rsid w:val="00460727"/>
    <w:rsid w:val="00461555"/>
    <w:rsid w:val="004621D6"/>
    <w:rsid w:val="00477414"/>
    <w:rsid w:val="0048182D"/>
    <w:rsid w:val="00487663"/>
    <w:rsid w:val="00487B44"/>
    <w:rsid w:val="00491F34"/>
    <w:rsid w:val="004921CA"/>
    <w:rsid w:val="0049306B"/>
    <w:rsid w:val="00494E83"/>
    <w:rsid w:val="00495807"/>
    <w:rsid w:val="004A3C4C"/>
    <w:rsid w:val="004A3F0F"/>
    <w:rsid w:val="004C3495"/>
    <w:rsid w:val="004C3540"/>
    <w:rsid w:val="004C6426"/>
    <w:rsid w:val="004C6DC7"/>
    <w:rsid w:val="004D0B80"/>
    <w:rsid w:val="004D3F8A"/>
    <w:rsid w:val="004D3FCF"/>
    <w:rsid w:val="004E196B"/>
    <w:rsid w:val="004E33A3"/>
    <w:rsid w:val="004E4D8D"/>
    <w:rsid w:val="004F42F3"/>
    <w:rsid w:val="004F4F4D"/>
    <w:rsid w:val="00503E5F"/>
    <w:rsid w:val="0051034B"/>
    <w:rsid w:val="00512546"/>
    <w:rsid w:val="0051321F"/>
    <w:rsid w:val="00513781"/>
    <w:rsid w:val="005139F8"/>
    <w:rsid w:val="005163DB"/>
    <w:rsid w:val="005220A6"/>
    <w:rsid w:val="00523ADA"/>
    <w:rsid w:val="005264DB"/>
    <w:rsid w:val="00526D56"/>
    <w:rsid w:val="00530EBF"/>
    <w:rsid w:val="00534E00"/>
    <w:rsid w:val="00534E37"/>
    <w:rsid w:val="00544610"/>
    <w:rsid w:val="00545729"/>
    <w:rsid w:val="00547E53"/>
    <w:rsid w:val="005577A5"/>
    <w:rsid w:val="00560B0F"/>
    <w:rsid w:val="00562096"/>
    <w:rsid w:val="00570157"/>
    <w:rsid w:val="00570261"/>
    <w:rsid w:val="00580955"/>
    <w:rsid w:val="00585A9C"/>
    <w:rsid w:val="005868F8"/>
    <w:rsid w:val="005877E6"/>
    <w:rsid w:val="00587DD9"/>
    <w:rsid w:val="00597798"/>
    <w:rsid w:val="00597ED9"/>
    <w:rsid w:val="005A0FDB"/>
    <w:rsid w:val="005A368C"/>
    <w:rsid w:val="005A6F7B"/>
    <w:rsid w:val="005B16CF"/>
    <w:rsid w:val="005B186B"/>
    <w:rsid w:val="005B2CC4"/>
    <w:rsid w:val="005B7629"/>
    <w:rsid w:val="005B7D9C"/>
    <w:rsid w:val="005C0473"/>
    <w:rsid w:val="005C1340"/>
    <w:rsid w:val="005C4784"/>
    <w:rsid w:val="005C599B"/>
    <w:rsid w:val="005D2510"/>
    <w:rsid w:val="005D452A"/>
    <w:rsid w:val="005D59E3"/>
    <w:rsid w:val="005D74F5"/>
    <w:rsid w:val="005E03A3"/>
    <w:rsid w:val="005E6628"/>
    <w:rsid w:val="005F1591"/>
    <w:rsid w:val="005F3D78"/>
    <w:rsid w:val="005F77B5"/>
    <w:rsid w:val="00601190"/>
    <w:rsid w:val="00604834"/>
    <w:rsid w:val="0061728B"/>
    <w:rsid w:val="006261E1"/>
    <w:rsid w:val="0062717A"/>
    <w:rsid w:val="00632E46"/>
    <w:rsid w:val="00640968"/>
    <w:rsid w:val="00643744"/>
    <w:rsid w:val="006453AF"/>
    <w:rsid w:val="00646CF3"/>
    <w:rsid w:val="0065002A"/>
    <w:rsid w:val="00650410"/>
    <w:rsid w:val="006512D3"/>
    <w:rsid w:val="00662F6F"/>
    <w:rsid w:val="0066571B"/>
    <w:rsid w:val="006706E9"/>
    <w:rsid w:val="00675791"/>
    <w:rsid w:val="00680A2D"/>
    <w:rsid w:val="006850EA"/>
    <w:rsid w:val="006861E0"/>
    <w:rsid w:val="00687C81"/>
    <w:rsid w:val="0069123F"/>
    <w:rsid w:val="00694567"/>
    <w:rsid w:val="00695958"/>
    <w:rsid w:val="00695A66"/>
    <w:rsid w:val="006A3C02"/>
    <w:rsid w:val="006A539B"/>
    <w:rsid w:val="006B1102"/>
    <w:rsid w:val="006B49C2"/>
    <w:rsid w:val="006B763C"/>
    <w:rsid w:val="006C02CC"/>
    <w:rsid w:val="006C4BCF"/>
    <w:rsid w:val="006C5630"/>
    <w:rsid w:val="006C645A"/>
    <w:rsid w:val="006C7427"/>
    <w:rsid w:val="006D1C8E"/>
    <w:rsid w:val="006E3951"/>
    <w:rsid w:val="006E704F"/>
    <w:rsid w:val="006F284E"/>
    <w:rsid w:val="006F454E"/>
    <w:rsid w:val="00703DD3"/>
    <w:rsid w:val="00707CBE"/>
    <w:rsid w:val="00712778"/>
    <w:rsid w:val="00715095"/>
    <w:rsid w:val="007161B2"/>
    <w:rsid w:val="0072353D"/>
    <w:rsid w:val="00725E43"/>
    <w:rsid w:val="00727CA2"/>
    <w:rsid w:val="00731627"/>
    <w:rsid w:val="007330A9"/>
    <w:rsid w:val="00734B54"/>
    <w:rsid w:val="00735BD1"/>
    <w:rsid w:val="00743883"/>
    <w:rsid w:val="007531CA"/>
    <w:rsid w:val="00755FAF"/>
    <w:rsid w:val="007626D9"/>
    <w:rsid w:val="00762D9B"/>
    <w:rsid w:val="00763656"/>
    <w:rsid w:val="007639E8"/>
    <w:rsid w:val="007729D6"/>
    <w:rsid w:val="00774C01"/>
    <w:rsid w:val="00776D5E"/>
    <w:rsid w:val="0078476E"/>
    <w:rsid w:val="00785AE0"/>
    <w:rsid w:val="0078669B"/>
    <w:rsid w:val="00787207"/>
    <w:rsid w:val="00787C57"/>
    <w:rsid w:val="00797F51"/>
    <w:rsid w:val="007A273C"/>
    <w:rsid w:val="007A285D"/>
    <w:rsid w:val="007A2B8D"/>
    <w:rsid w:val="007A453C"/>
    <w:rsid w:val="007A6969"/>
    <w:rsid w:val="007B4EE0"/>
    <w:rsid w:val="007B6590"/>
    <w:rsid w:val="007B69C4"/>
    <w:rsid w:val="007C115D"/>
    <w:rsid w:val="007D2DC6"/>
    <w:rsid w:val="007D42F5"/>
    <w:rsid w:val="007D5E94"/>
    <w:rsid w:val="007E2115"/>
    <w:rsid w:val="007F4416"/>
    <w:rsid w:val="007F4C76"/>
    <w:rsid w:val="007F6CD9"/>
    <w:rsid w:val="007F7B57"/>
    <w:rsid w:val="00804754"/>
    <w:rsid w:val="00805281"/>
    <w:rsid w:val="00806A4C"/>
    <w:rsid w:val="00813C34"/>
    <w:rsid w:val="0081524B"/>
    <w:rsid w:val="0081721A"/>
    <w:rsid w:val="00817EE8"/>
    <w:rsid w:val="00820F49"/>
    <w:rsid w:val="00823A7F"/>
    <w:rsid w:val="00825C18"/>
    <w:rsid w:val="00830554"/>
    <w:rsid w:val="00832AF0"/>
    <w:rsid w:val="0083474D"/>
    <w:rsid w:val="0083637F"/>
    <w:rsid w:val="00836DA2"/>
    <w:rsid w:val="00837481"/>
    <w:rsid w:val="008407DF"/>
    <w:rsid w:val="00842D27"/>
    <w:rsid w:val="00851834"/>
    <w:rsid w:val="00853EE6"/>
    <w:rsid w:val="0086396F"/>
    <w:rsid w:val="008666DB"/>
    <w:rsid w:val="00867599"/>
    <w:rsid w:val="008766A0"/>
    <w:rsid w:val="008774B7"/>
    <w:rsid w:val="008811A8"/>
    <w:rsid w:val="00881F43"/>
    <w:rsid w:val="00884B67"/>
    <w:rsid w:val="00894C34"/>
    <w:rsid w:val="008A04EE"/>
    <w:rsid w:val="008A0AE5"/>
    <w:rsid w:val="008A2B1C"/>
    <w:rsid w:val="008B60BB"/>
    <w:rsid w:val="008B6E93"/>
    <w:rsid w:val="008C0446"/>
    <w:rsid w:val="008C2EAB"/>
    <w:rsid w:val="008D3A02"/>
    <w:rsid w:val="008D4F9A"/>
    <w:rsid w:val="008D5E30"/>
    <w:rsid w:val="008D6AFC"/>
    <w:rsid w:val="008E19CA"/>
    <w:rsid w:val="00901D73"/>
    <w:rsid w:val="00902CA2"/>
    <w:rsid w:val="00903169"/>
    <w:rsid w:val="00916229"/>
    <w:rsid w:val="009170A7"/>
    <w:rsid w:val="009170E3"/>
    <w:rsid w:val="00920A45"/>
    <w:rsid w:val="009235F7"/>
    <w:rsid w:val="0092504D"/>
    <w:rsid w:val="00926C6D"/>
    <w:rsid w:val="009279FD"/>
    <w:rsid w:val="00930E87"/>
    <w:rsid w:val="009318AB"/>
    <w:rsid w:val="00932E19"/>
    <w:rsid w:val="009335F7"/>
    <w:rsid w:val="00945CF2"/>
    <w:rsid w:val="00946B81"/>
    <w:rsid w:val="009528C6"/>
    <w:rsid w:val="009538E2"/>
    <w:rsid w:val="00953FA5"/>
    <w:rsid w:val="009546C2"/>
    <w:rsid w:val="009570B0"/>
    <w:rsid w:val="00964AEC"/>
    <w:rsid w:val="009653E2"/>
    <w:rsid w:val="00970BE4"/>
    <w:rsid w:val="009778E5"/>
    <w:rsid w:val="009826B8"/>
    <w:rsid w:val="00987F2D"/>
    <w:rsid w:val="00990DD5"/>
    <w:rsid w:val="009913C4"/>
    <w:rsid w:val="00992D20"/>
    <w:rsid w:val="00996709"/>
    <w:rsid w:val="009A0151"/>
    <w:rsid w:val="009A2665"/>
    <w:rsid w:val="009A2AD3"/>
    <w:rsid w:val="009A5B2A"/>
    <w:rsid w:val="009B06C1"/>
    <w:rsid w:val="009B75A0"/>
    <w:rsid w:val="009C40F1"/>
    <w:rsid w:val="009C5272"/>
    <w:rsid w:val="009D19BD"/>
    <w:rsid w:val="009D49E6"/>
    <w:rsid w:val="009D6839"/>
    <w:rsid w:val="009E2B45"/>
    <w:rsid w:val="009E48DB"/>
    <w:rsid w:val="009F5F92"/>
    <w:rsid w:val="009F6A79"/>
    <w:rsid w:val="00A0147D"/>
    <w:rsid w:val="00A03709"/>
    <w:rsid w:val="00A07EEA"/>
    <w:rsid w:val="00A114C3"/>
    <w:rsid w:val="00A17297"/>
    <w:rsid w:val="00A217B6"/>
    <w:rsid w:val="00A342D6"/>
    <w:rsid w:val="00A416B6"/>
    <w:rsid w:val="00A42D75"/>
    <w:rsid w:val="00A55A28"/>
    <w:rsid w:val="00A55AD9"/>
    <w:rsid w:val="00A63337"/>
    <w:rsid w:val="00A65330"/>
    <w:rsid w:val="00A719FA"/>
    <w:rsid w:val="00A75223"/>
    <w:rsid w:val="00A760D0"/>
    <w:rsid w:val="00A80839"/>
    <w:rsid w:val="00A912BD"/>
    <w:rsid w:val="00A92A01"/>
    <w:rsid w:val="00A9455B"/>
    <w:rsid w:val="00A95726"/>
    <w:rsid w:val="00A97D45"/>
    <w:rsid w:val="00AA0814"/>
    <w:rsid w:val="00AA168D"/>
    <w:rsid w:val="00AA1BF5"/>
    <w:rsid w:val="00AA74FA"/>
    <w:rsid w:val="00AB24D7"/>
    <w:rsid w:val="00AB4075"/>
    <w:rsid w:val="00AC0384"/>
    <w:rsid w:val="00AC2B99"/>
    <w:rsid w:val="00AC4043"/>
    <w:rsid w:val="00AC7610"/>
    <w:rsid w:val="00AD07F0"/>
    <w:rsid w:val="00AD1F80"/>
    <w:rsid w:val="00AD31E1"/>
    <w:rsid w:val="00AD6008"/>
    <w:rsid w:val="00AD6D02"/>
    <w:rsid w:val="00AD760B"/>
    <w:rsid w:val="00AD7C84"/>
    <w:rsid w:val="00AD7D3C"/>
    <w:rsid w:val="00AE0F41"/>
    <w:rsid w:val="00AE372A"/>
    <w:rsid w:val="00AE3BBB"/>
    <w:rsid w:val="00AF3A11"/>
    <w:rsid w:val="00AF5B0F"/>
    <w:rsid w:val="00AF7886"/>
    <w:rsid w:val="00B00503"/>
    <w:rsid w:val="00B01AE2"/>
    <w:rsid w:val="00B0226D"/>
    <w:rsid w:val="00B078F2"/>
    <w:rsid w:val="00B144E4"/>
    <w:rsid w:val="00B15565"/>
    <w:rsid w:val="00B20397"/>
    <w:rsid w:val="00B20664"/>
    <w:rsid w:val="00B22AF4"/>
    <w:rsid w:val="00B23154"/>
    <w:rsid w:val="00B24974"/>
    <w:rsid w:val="00B3169F"/>
    <w:rsid w:val="00B34420"/>
    <w:rsid w:val="00B346D8"/>
    <w:rsid w:val="00B34C56"/>
    <w:rsid w:val="00B37062"/>
    <w:rsid w:val="00B411DD"/>
    <w:rsid w:val="00B43E0D"/>
    <w:rsid w:val="00B44106"/>
    <w:rsid w:val="00B504D5"/>
    <w:rsid w:val="00B505CD"/>
    <w:rsid w:val="00B55820"/>
    <w:rsid w:val="00B568FF"/>
    <w:rsid w:val="00B6045A"/>
    <w:rsid w:val="00B66F69"/>
    <w:rsid w:val="00B7075A"/>
    <w:rsid w:val="00B75C40"/>
    <w:rsid w:val="00B767A4"/>
    <w:rsid w:val="00B814B1"/>
    <w:rsid w:val="00B81D58"/>
    <w:rsid w:val="00B82F45"/>
    <w:rsid w:val="00B8610E"/>
    <w:rsid w:val="00B9010C"/>
    <w:rsid w:val="00B93BEF"/>
    <w:rsid w:val="00B97F70"/>
    <w:rsid w:val="00BC464A"/>
    <w:rsid w:val="00BC5E02"/>
    <w:rsid w:val="00BD42C9"/>
    <w:rsid w:val="00BE08DE"/>
    <w:rsid w:val="00BF0F61"/>
    <w:rsid w:val="00C029A3"/>
    <w:rsid w:val="00C04340"/>
    <w:rsid w:val="00C043A3"/>
    <w:rsid w:val="00C15414"/>
    <w:rsid w:val="00C17032"/>
    <w:rsid w:val="00C1798E"/>
    <w:rsid w:val="00C206C1"/>
    <w:rsid w:val="00C238D0"/>
    <w:rsid w:val="00C27627"/>
    <w:rsid w:val="00C31032"/>
    <w:rsid w:val="00C330F7"/>
    <w:rsid w:val="00C3501D"/>
    <w:rsid w:val="00C35F1A"/>
    <w:rsid w:val="00C401AB"/>
    <w:rsid w:val="00C408B4"/>
    <w:rsid w:val="00C46CA1"/>
    <w:rsid w:val="00C4764D"/>
    <w:rsid w:val="00C56F52"/>
    <w:rsid w:val="00C572C0"/>
    <w:rsid w:val="00C60AEA"/>
    <w:rsid w:val="00C6148E"/>
    <w:rsid w:val="00C67924"/>
    <w:rsid w:val="00C67F40"/>
    <w:rsid w:val="00C70446"/>
    <w:rsid w:val="00C750D7"/>
    <w:rsid w:val="00C772B3"/>
    <w:rsid w:val="00C85C15"/>
    <w:rsid w:val="00C87CF0"/>
    <w:rsid w:val="00CB195E"/>
    <w:rsid w:val="00CB391D"/>
    <w:rsid w:val="00CB4A6C"/>
    <w:rsid w:val="00CB69A9"/>
    <w:rsid w:val="00CE40C4"/>
    <w:rsid w:val="00CF03BD"/>
    <w:rsid w:val="00CF102F"/>
    <w:rsid w:val="00CF23EF"/>
    <w:rsid w:val="00D01D1B"/>
    <w:rsid w:val="00D036AF"/>
    <w:rsid w:val="00D071D7"/>
    <w:rsid w:val="00D077C2"/>
    <w:rsid w:val="00D14BC4"/>
    <w:rsid w:val="00D2108D"/>
    <w:rsid w:val="00D263D3"/>
    <w:rsid w:val="00D26BD3"/>
    <w:rsid w:val="00D30D79"/>
    <w:rsid w:val="00D317F0"/>
    <w:rsid w:val="00D332B2"/>
    <w:rsid w:val="00D341B8"/>
    <w:rsid w:val="00D43F9D"/>
    <w:rsid w:val="00D44336"/>
    <w:rsid w:val="00D53DAC"/>
    <w:rsid w:val="00D60D8F"/>
    <w:rsid w:val="00D64E5D"/>
    <w:rsid w:val="00D723D2"/>
    <w:rsid w:val="00D72D63"/>
    <w:rsid w:val="00D734BF"/>
    <w:rsid w:val="00D739DE"/>
    <w:rsid w:val="00D73FED"/>
    <w:rsid w:val="00D75065"/>
    <w:rsid w:val="00D75DB1"/>
    <w:rsid w:val="00D8085C"/>
    <w:rsid w:val="00D82F50"/>
    <w:rsid w:val="00D90FD2"/>
    <w:rsid w:val="00D92CE3"/>
    <w:rsid w:val="00D96543"/>
    <w:rsid w:val="00D9712B"/>
    <w:rsid w:val="00DA03DA"/>
    <w:rsid w:val="00DA1778"/>
    <w:rsid w:val="00DA1F93"/>
    <w:rsid w:val="00DA406D"/>
    <w:rsid w:val="00DA6E63"/>
    <w:rsid w:val="00DB092D"/>
    <w:rsid w:val="00DB5DCA"/>
    <w:rsid w:val="00DB70EE"/>
    <w:rsid w:val="00DC1D8B"/>
    <w:rsid w:val="00DD040D"/>
    <w:rsid w:val="00DD1250"/>
    <w:rsid w:val="00DD73ED"/>
    <w:rsid w:val="00DE093B"/>
    <w:rsid w:val="00DE78C5"/>
    <w:rsid w:val="00DF18D0"/>
    <w:rsid w:val="00DF241D"/>
    <w:rsid w:val="00E0718A"/>
    <w:rsid w:val="00E117C6"/>
    <w:rsid w:val="00E208FA"/>
    <w:rsid w:val="00E21376"/>
    <w:rsid w:val="00E22159"/>
    <w:rsid w:val="00E26CCD"/>
    <w:rsid w:val="00E343F6"/>
    <w:rsid w:val="00E35BED"/>
    <w:rsid w:val="00E37CB6"/>
    <w:rsid w:val="00E40F04"/>
    <w:rsid w:val="00E43FE7"/>
    <w:rsid w:val="00E47E94"/>
    <w:rsid w:val="00E51E04"/>
    <w:rsid w:val="00E536C8"/>
    <w:rsid w:val="00E55F68"/>
    <w:rsid w:val="00E7205E"/>
    <w:rsid w:val="00E730FF"/>
    <w:rsid w:val="00E8017F"/>
    <w:rsid w:val="00E80321"/>
    <w:rsid w:val="00E812E5"/>
    <w:rsid w:val="00E837A1"/>
    <w:rsid w:val="00E83E08"/>
    <w:rsid w:val="00E85571"/>
    <w:rsid w:val="00E8726E"/>
    <w:rsid w:val="00E91340"/>
    <w:rsid w:val="00E94461"/>
    <w:rsid w:val="00EB26FC"/>
    <w:rsid w:val="00EB310A"/>
    <w:rsid w:val="00EB3643"/>
    <w:rsid w:val="00EB4826"/>
    <w:rsid w:val="00EB4E91"/>
    <w:rsid w:val="00EC386B"/>
    <w:rsid w:val="00EC5FE6"/>
    <w:rsid w:val="00ED02EA"/>
    <w:rsid w:val="00ED0928"/>
    <w:rsid w:val="00ED485E"/>
    <w:rsid w:val="00ED698B"/>
    <w:rsid w:val="00EE093D"/>
    <w:rsid w:val="00EE1084"/>
    <w:rsid w:val="00EE7A2C"/>
    <w:rsid w:val="00EF2E03"/>
    <w:rsid w:val="00EF39AF"/>
    <w:rsid w:val="00F006E9"/>
    <w:rsid w:val="00F0295F"/>
    <w:rsid w:val="00F03A34"/>
    <w:rsid w:val="00F21460"/>
    <w:rsid w:val="00F242AB"/>
    <w:rsid w:val="00F24903"/>
    <w:rsid w:val="00F24F8E"/>
    <w:rsid w:val="00F27D04"/>
    <w:rsid w:val="00F3553D"/>
    <w:rsid w:val="00F418A0"/>
    <w:rsid w:val="00F438DA"/>
    <w:rsid w:val="00F503BE"/>
    <w:rsid w:val="00F56BD0"/>
    <w:rsid w:val="00F61C75"/>
    <w:rsid w:val="00F64672"/>
    <w:rsid w:val="00F72CF1"/>
    <w:rsid w:val="00F74EA5"/>
    <w:rsid w:val="00F82902"/>
    <w:rsid w:val="00F91656"/>
    <w:rsid w:val="00F97F4A"/>
    <w:rsid w:val="00FA0D6C"/>
    <w:rsid w:val="00FA4638"/>
    <w:rsid w:val="00FA5328"/>
    <w:rsid w:val="00FB117B"/>
    <w:rsid w:val="00FB1B9E"/>
    <w:rsid w:val="00FB5038"/>
    <w:rsid w:val="00FB7D78"/>
    <w:rsid w:val="00FC2141"/>
    <w:rsid w:val="00FC4A05"/>
    <w:rsid w:val="00FC5879"/>
    <w:rsid w:val="00FD16DD"/>
    <w:rsid w:val="00FD748B"/>
    <w:rsid w:val="00FD7BBC"/>
    <w:rsid w:val="00FE763E"/>
    <w:rsid w:val="00FF4975"/>
    <w:rsid w:val="00FF5B6F"/>
    <w:rsid w:val="00FF5EC6"/>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EA0A1"/>
  <w15:chartTrackingRefBased/>
  <w15:docId w15:val="{51F62120-F421-4F1F-AC74-FA08D58BA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F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C46CA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41AB9"/>
    <w:pPr>
      <w:spacing w:after="0" w:line="480" w:lineRule="auto"/>
      <w:ind w:left="720" w:hanging="720"/>
    </w:pPr>
  </w:style>
  <w:style w:type="paragraph" w:styleId="ListParagraph">
    <w:name w:val="List Paragraph"/>
    <w:basedOn w:val="Normal"/>
    <w:uiPriority w:val="34"/>
    <w:qFormat/>
    <w:rsid w:val="00D734BF"/>
    <w:pPr>
      <w:ind w:left="720"/>
      <w:contextualSpacing/>
    </w:pPr>
  </w:style>
  <w:style w:type="character" w:customStyle="1" w:styleId="Heading3Char">
    <w:name w:val="Heading 3 Char"/>
    <w:basedOn w:val="DefaultParagraphFont"/>
    <w:link w:val="Heading3"/>
    <w:uiPriority w:val="9"/>
    <w:rsid w:val="00C46CA1"/>
    <w:rPr>
      <w:rFonts w:ascii="Times New Roman" w:eastAsia="Times New Roman" w:hAnsi="Times New Roman" w:cs="Times New Roman"/>
      <w:b/>
      <w:bCs/>
      <w:sz w:val="27"/>
      <w:szCs w:val="27"/>
      <w:lang w:val="en-US"/>
    </w:rPr>
  </w:style>
  <w:style w:type="table" w:styleId="TableGrid">
    <w:name w:val="Table Grid"/>
    <w:basedOn w:val="TableNormal"/>
    <w:uiPriority w:val="39"/>
    <w:rsid w:val="00EE0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E09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EE093D"/>
    <w:rPr>
      <w:rFonts w:ascii="AdvOT596495f2" w:hAnsi="AdvOT596495f2" w:hint="default"/>
      <w:b w:val="0"/>
      <w:bCs w:val="0"/>
      <w:i w:val="0"/>
      <w:iCs w:val="0"/>
      <w:color w:val="000000"/>
      <w:sz w:val="14"/>
      <w:szCs w:val="14"/>
    </w:rPr>
  </w:style>
  <w:style w:type="paragraph" w:customStyle="1" w:styleId="yiv6221237712ydpb5e0ab57msonormal">
    <w:name w:val="yiv6221237712ydpb5e0ab57msonormal"/>
    <w:basedOn w:val="Normal"/>
    <w:rsid w:val="001404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762D9B"/>
    <w:rPr>
      <w:sz w:val="16"/>
      <w:szCs w:val="16"/>
    </w:rPr>
  </w:style>
  <w:style w:type="paragraph" w:styleId="CommentText">
    <w:name w:val="annotation text"/>
    <w:basedOn w:val="Normal"/>
    <w:link w:val="CommentTextChar"/>
    <w:uiPriority w:val="99"/>
    <w:unhideWhenUsed/>
    <w:rsid w:val="00762D9B"/>
    <w:pPr>
      <w:spacing w:line="240" w:lineRule="auto"/>
    </w:pPr>
    <w:rPr>
      <w:sz w:val="20"/>
      <w:szCs w:val="20"/>
    </w:rPr>
  </w:style>
  <w:style w:type="character" w:customStyle="1" w:styleId="CommentTextChar">
    <w:name w:val="Comment Text Char"/>
    <w:basedOn w:val="DefaultParagraphFont"/>
    <w:link w:val="CommentText"/>
    <w:uiPriority w:val="99"/>
    <w:rsid w:val="00762D9B"/>
    <w:rPr>
      <w:sz w:val="20"/>
      <w:szCs w:val="20"/>
    </w:rPr>
  </w:style>
  <w:style w:type="paragraph" w:styleId="CommentSubject">
    <w:name w:val="annotation subject"/>
    <w:basedOn w:val="CommentText"/>
    <w:next w:val="CommentText"/>
    <w:link w:val="CommentSubjectChar"/>
    <w:uiPriority w:val="99"/>
    <w:semiHidden/>
    <w:unhideWhenUsed/>
    <w:rsid w:val="00762D9B"/>
    <w:rPr>
      <w:b/>
      <w:bCs/>
    </w:rPr>
  </w:style>
  <w:style w:type="character" w:customStyle="1" w:styleId="CommentSubjectChar">
    <w:name w:val="Comment Subject Char"/>
    <w:basedOn w:val="CommentTextChar"/>
    <w:link w:val="CommentSubject"/>
    <w:uiPriority w:val="99"/>
    <w:semiHidden/>
    <w:rsid w:val="00762D9B"/>
    <w:rPr>
      <w:b/>
      <w:bCs/>
      <w:sz w:val="20"/>
      <w:szCs w:val="20"/>
    </w:rPr>
  </w:style>
  <w:style w:type="table" w:styleId="LightShading">
    <w:name w:val="Light Shading"/>
    <w:basedOn w:val="TableNormal"/>
    <w:uiPriority w:val="60"/>
    <w:rsid w:val="004416C2"/>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5C47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C4784"/>
    <w:rPr>
      <w:b/>
      <w:bCs/>
    </w:rPr>
  </w:style>
  <w:style w:type="character" w:styleId="Hyperlink">
    <w:name w:val="Hyperlink"/>
    <w:basedOn w:val="DefaultParagraphFont"/>
    <w:uiPriority w:val="99"/>
    <w:unhideWhenUsed/>
    <w:rsid w:val="005C4784"/>
    <w:rPr>
      <w:color w:val="0000FF"/>
      <w:u w:val="single"/>
    </w:rPr>
  </w:style>
  <w:style w:type="paragraph" w:styleId="Header">
    <w:name w:val="header"/>
    <w:basedOn w:val="Normal"/>
    <w:link w:val="HeaderChar"/>
    <w:uiPriority w:val="99"/>
    <w:unhideWhenUsed/>
    <w:rsid w:val="00477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414"/>
  </w:style>
  <w:style w:type="paragraph" w:styleId="Footer">
    <w:name w:val="footer"/>
    <w:basedOn w:val="Normal"/>
    <w:link w:val="FooterChar"/>
    <w:uiPriority w:val="99"/>
    <w:unhideWhenUsed/>
    <w:rsid w:val="00477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414"/>
  </w:style>
  <w:style w:type="character" w:styleId="LineNumber">
    <w:name w:val="line number"/>
    <w:basedOn w:val="DefaultParagraphFont"/>
    <w:uiPriority w:val="99"/>
    <w:semiHidden/>
    <w:unhideWhenUsed/>
    <w:rsid w:val="00477414"/>
  </w:style>
  <w:style w:type="paragraph" w:styleId="Revision">
    <w:name w:val="Revision"/>
    <w:hidden/>
    <w:uiPriority w:val="99"/>
    <w:semiHidden/>
    <w:rsid w:val="002945B0"/>
    <w:pPr>
      <w:spacing w:after="0" w:line="240" w:lineRule="auto"/>
    </w:pPr>
  </w:style>
  <w:style w:type="character" w:customStyle="1" w:styleId="yiv9519040428ydp14b21ac2html-italic">
    <w:name w:val="yiv9519040428ydp14b21ac2html-italic"/>
    <w:basedOn w:val="DefaultParagraphFont"/>
    <w:rsid w:val="0024092A"/>
  </w:style>
  <w:style w:type="character" w:styleId="Emphasis">
    <w:name w:val="Emphasis"/>
    <w:basedOn w:val="DefaultParagraphFont"/>
    <w:uiPriority w:val="20"/>
    <w:qFormat/>
    <w:rsid w:val="00881F43"/>
    <w:rPr>
      <w:i/>
      <w:iCs/>
    </w:rPr>
  </w:style>
  <w:style w:type="character" w:styleId="UnresolvedMention">
    <w:name w:val="Unresolved Mention"/>
    <w:basedOn w:val="DefaultParagraphFont"/>
    <w:uiPriority w:val="99"/>
    <w:semiHidden/>
    <w:unhideWhenUsed/>
    <w:rsid w:val="00C572C0"/>
    <w:rPr>
      <w:color w:val="605E5C"/>
      <w:shd w:val="clear" w:color="auto" w:fill="E1DFDD"/>
    </w:rPr>
  </w:style>
  <w:style w:type="character" w:customStyle="1" w:styleId="Heading1Char">
    <w:name w:val="Heading 1 Char"/>
    <w:basedOn w:val="DefaultParagraphFont"/>
    <w:link w:val="Heading1"/>
    <w:rsid w:val="00C35F1A"/>
    <w:rPr>
      <w:rFonts w:asciiTheme="majorHAnsi" w:eastAsiaTheme="majorEastAsia" w:hAnsiTheme="majorHAnsi" w:cstheme="majorBidi"/>
      <w:color w:val="2F5496" w:themeColor="accent1" w:themeShade="BF"/>
      <w:sz w:val="32"/>
      <w:szCs w:val="32"/>
    </w:rPr>
  </w:style>
  <w:style w:type="table" w:styleId="TableGridLight">
    <w:name w:val="Grid Table Light"/>
    <w:basedOn w:val="TableNormal"/>
    <w:uiPriority w:val="40"/>
    <w:rsid w:val="00150E0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8361">
      <w:bodyDiv w:val="1"/>
      <w:marLeft w:val="0"/>
      <w:marRight w:val="0"/>
      <w:marTop w:val="0"/>
      <w:marBottom w:val="0"/>
      <w:divBdr>
        <w:top w:val="none" w:sz="0" w:space="0" w:color="auto"/>
        <w:left w:val="none" w:sz="0" w:space="0" w:color="auto"/>
        <w:bottom w:val="none" w:sz="0" w:space="0" w:color="auto"/>
        <w:right w:val="none" w:sz="0" w:space="0" w:color="auto"/>
      </w:divBdr>
    </w:div>
    <w:div w:id="441533394">
      <w:bodyDiv w:val="1"/>
      <w:marLeft w:val="0"/>
      <w:marRight w:val="0"/>
      <w:marTop w:val="0"/>
      <w:marBottom w:val="0"/>
      <w:divBdr>
        <w:top w:val="none" w:sz="0" w:space="0" w:color="auto"/>
        <w:left w:val="none" w:sz="0" w:space="0" w:color="auto"/>
        <w:bottom w:val="none" w:sz="0" w:space="0" w:color="auto"/>
        <w:right w:val="none" w:sz="0" w:space="0" w:color="auto"/>
      </w:divBdr>
    </w:div>
    <w:div w:id="668144639">
      <w:bodyDiv w:val="1"/>
      <w:marLeft w:val="0"/>
      <w:marRight w:val="0"/>
      <w:marTop w:val="0"/>
      <w:marBottom w:val="0"/>
      <w:divBdr>
        <w:top w:val="none" w:sz="0" w:space="0" w:color="auto"/>
        <w:left w:val="none" w:sz="0" w:space="0" w:color="auto"/>
        <w:bottom w:val="none" w:sz="0" w:space="0" w:color="auto"/>
        <w:right w:val="none" w:sz="0" w:space="0" w:color="auto"/>
      </w:divBdr>
    </w:div>
    <w:div w:id="1377388449">
      <w:bodyDiv w:val="1"/>
      <w:marLeft w:val="0"/>
      <w:marRight w:val="0"/>
      <w:marTop w:val="0"/>
      <w:marBottom w:val="0"/>
      <w:divBdr>
        <w:top w:val="none" w:sz="0" w:space="0" w:color="auto"/>
        <w:left w:val="none" w:sz="0" w:space="0" w:color="auto"/>
        <w:bottom w:val="none" w:sz="0" w:space="0" w:color="auto"/>
        <w:right w:val="none" w:sz="0" w:space="0" w:color="auto"/>
      </w:divBdr>
    </w:div>
    <w:div w:id="184412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7.png"/><Relationship Id="rId21" Type="http://schemas.openxmlformats.org/officeDocument/2006/relationships/image" Target="media/image13.jpeg"/><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chart" Target="charts/chart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sus%20Home\Desktop\Submissionuri_masti\Review%20PeerJ\De%20la%20Crina\SingeUseMasks%20DataBase%20Review.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GraficeReviewPeerj!$F$26</c:f>
              <c:strCache>
                <c:ptCount val="1"/>
                <c:pt idx="0">
                  <c:v>synthetic / plastic </c:v>
                </c:pt>
              </c:strCache>
            </c:strRef>
          </c:tx>
          <c:spPr>
            <a:solidFill>
              <a:schemeClr val="accent1"/>
            </a:solidFill>
            <a:ln>
              <a:noFill/>
            </a:ln>
            <a:effectLst/>
          </c:spPr>
          <c:invertIfNegative val="0"/>
          <c:cat>
            <c:strRef>
              <c:f>GraficeReviewPeerj!$G$25</c:f>
              <c:strCache>
                <c:ptCount val="1"/>
                <c:pt idx="0">
                  <c:v>Single-use mask 2 (cloth mask)</c:v>
                </c:pt>
              </c:strCache>
            </c:strRef>
          </c:cat>
          <c:val>
            <c:numRef>
              <c:f>GraficeReviewPeerj!$G$26</c:f>
              <c:numCache>
                <c:formatCode>General</c:formatCode>
                <c:ptCount val="1"/>
                <c:pt idx="0">
                  <c:v>9.1999999999999993</c:v>
                </c:pt>
              </c:numCache>
            </c:numRef>
          </c:val>
          <c:extLst>
            <c:ext xmlns:c16="http://schemas.microsoft.com/office/drawing/2014/chart" uri="{C3380CC4-5D6E-409C-BE32-E72D297353CC}">
              <c16:uniqueId val="{00000000-D710-4FA6-945C-14F7E90C6449}"/>
            </c:ext>
          </c:extLst>
        </c:ser>
        <c:ser>
          <c:idx val="1"/>
          <c:order val="1"/>
          <c:tx>
            <c:strRef>
              <c:f>GraficeReviewPeerj!$F$27</c:f>
              <c:strCache>
                <c:ptCount val="1"/>
                <c:pt idx="0">
                  <c:v>all options</c:v>
                </c:pt>
              </c:strCache>
            </c:strRef>
          </c:tx>
          <c:spPr>
            <a:solidFill>
              <a:schemeClr val="accent2"/>
            </a:solidFill>
            <a:ln>
              <a:noFill/>
            </a:ln>
            <a:effectLst/>
          </c:spPr>
          <c:invertIfNegative val="0"/>
          <c:cat>
            <c:strRef>
              <c:f>GraficeReviewPeerj!$G$25</c:f>
              <c:strCache>
                <c:ptCount val="1"/>
                <c:pt idx="0">
                  <c:v>Single-use mask 2 (cloth mask)</c:v>
                </c:pt>
              </c:strCache>
            </c:strRef>
          </c:cat>
          <c:val>
            <c:numRef>
              <c:f>GraficeReviewPeerj!$G$27</c:f>
              <c:numCache>
                <c:formatCode>General</c:formatCode>
                <c:ptCount val="1"/>
                <c:pt idx="0">
                  <c:v>49.9</c:v>
                </c:pt>
              </c:numCache>
            </c:numRef>
          </c:val>
          <c:extLst>
            <c:ext xmlns:c16="http://schemas.microsoft.com/office/drawing/2014/chart" uri="{C3380CC4-5D6E-409C-BE32-E72D297353CC}">
              <c16:uniqueId val="{00000001-D710-4FA6-945C-14F7E90C6449}"/>
            </c:ext>
          </c:extLst>
        </c:ser>
        <c:ser>
          <c:idx val="2"/>
          <c:order val="2"/>
          <c:tx>
            <c:strRef>
              <c:f>GraficeReviewPeerj!$F$28</c:f>
              <c:strCache>
                <c:ptCount val="1"/>
                <c:pt idx="0">
                  <c:v>natural  (e.g., cotton, paper, glass)</c:v>
                </c:pt>
              </c:strCache>
            </c:strRef>
          </c:tx>
          <c:spPr>
            <a:solidFill>
              <a:schemeClr val="accent3"/>
            </a:solidFill>
            <a:ln>
              <a:noFill/>
            </a:ln>
            <a:effectLst/>
          </c:spPr>
          <c:invertIfNegative val="0"/>
          <c:cat>
            <c:strRef>
              <c:f>GraficeReviewPeerj!$G$25</c:f>
              <c:strCache>
                <c:ptCount val="1"/>
                <c:pt idx="0">
                  <c:v>Single-use mask 2 (cloth mask)</c:v>
                </c:pt>
              </c:strCache>
            </c:strRef>
          </c:cat>
          <c:val>
            <c:numRef>
              <c:f>GraficeReviewPeerj!$G$28</c:f>
              <c:numCache>
                <c:formatCode>General</c:formatCode>
                <c:ptCount val="1"/>
                <c:pt idx="0">
                  <c:v>31.6</c:v>
                </c:pt>
              </c:numCache>
            </c:numRef>
          </c:val>
          <c:extLst>
            <c:ext xmlns:c16="http://schemas.microsoft.com/office/drawing/2014/chart" uri="{C3380CC4-5D6E-409C-BE32-E72D297353CC}">
              <c16:uniqueId val="{00000002-D710-4FA6-945C-14F7E90C6449}"/>
            </c:ext>
          </c:extLst>
        </c:ser>
        <c:ser>
          <c:idx val="3"/>
          <c:order val="3"/>
          <c:tx>
            <c:strRef>
              <c:f>GraficeReviewPeerj!$F$29</c:f>
              <c:strCache>
                <c:ptCount val="1"/>
                <c:pt idx="0">
                  <c:v>mixture of synthetic and natural</c:v>
                </c:pt>
              </c:strCache>
            </c:strRef>
          </c:tx>
          <c:spPr>
            <a:solidFill>
              <a:schemeClr val="accent4"/>
            </a:solidFill>
            <a:ln>
              <a:noFill/>
            </a:ln>
            <a:effectLst/>
          </c:spPr>
          <c:invertIfNegative val="0"/>
          <c:cat>
            <c:strRef>
              <c:f>GraficeReviewPeerj!$G$25</c:f>
              <c:strCache>
                <c:ptCount val="1"/>
                <c:pt idx="0">
                  <c:v>Single-use mask 2 (cloth mask)</c:v>
                </c:pt>
              </c:strCache>
            </c:strRef>
          </c:cat>
          <c:val>
            <c:numRef>
              <c:f>GraficeReviewPeerj!$G$29</c:f>
              <c:numCache>
                <c:formatCode>General</c:formatCode>
                <c:ptCount val="1"/>
                <c:pt idx="0">
                  <c:v>9.1999999999999993</c:v>
                </c:pt>
              </c:numCache>
            </c:numRef>
          </c:val>
          <c:extLst>
            <c:ext xmlns:c16="http://schemas.microsoft.com/office/drawing/2014/chart" uri="{C3380CC4-5D6E-409C-BE32-E72D297353CC}">
              <c16:uniqueId val="{00000003-D710-4FA6-945C-14F7E90C6449}"/>
            </c:ext>
          </c:extLst>
        </c:ser>
        <c:dLbls>
          <c:showLegendKey val="0"/>
          <c:showVal val="0"/>
          <c:showCatName val="0"/>
          <c:showSerName val="0"/>
          <c:showPercent val="0"/>
          <c:showBubbleSize val="0"/>
        </c:dLbls>
        <c:gapWidth val="219"/>
        <c:overlap val="-27"/>
        <c:axId val="423678864"/>
        <c:axId val="500534688"/>
      </c:barChart>
      <c:catAx>
        <c:axId val="42367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534688"/>
        <c:crosses val="autoZero"/>
        <c:auto val="1"/>
        <c:lblAlgn val="ctr"/>
        <c:lblOffset val="100"/>
        <c:noMultiLvlLbl val="0"/>
      </c:catAx>
      <c:valAx>
        <c:axId val="500534688"/>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3678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50000000000001"/>
          <c:y val="0.19212962962962962"/>
          <c:w val="0.46388888888888891"/>
          <c:h val="0.77314814814814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14-4278-BE05-8E8FD80400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14-4278-BE05-8E8FD80400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14-4278-BE05-8E8FD80400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14-4278-BE05-8E8FD80400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14-4278-BE05-8E8FD80400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14-4278-BE05-8E8FD80400C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114-4278-BE05-8E8FD80400C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114-4278-BE05-8E8FD80400C8}"/>
              </c:ext>
            </c:extLst>
          </c:dPt>
          <c:dLbls>
            <c:dLbl>
              <c:idx val="0"/>
              <c:layout>
                <c:manualLayout>
                  <c:x val="0.10066092659097489"/>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14-4278-BE05-8E8FD80400C8}"/>
                </c:ext>
              </c:extLst>
            </c:dLbl>
            <c:dLbl>
              <c:idx val="1"/>
              <c:layout>
                <c:manualLayout>
                  <c:x val="0.1833333333333332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14-4278-BE05-8E8FD80400C8}"/>
                </c:ext>
              </c:extLst>
            </c:dLbl>
            <c:dLbl>
              <c:idx val="3"/>
              <c:layout>
                <c:manualLayout>
                  <c:x val="7.7777777777777779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14-4278-BE05-8E8FD80400C8}"/>
                </c:ext>
              </c:extLst>
            </c:dLbl>
            <c:dLbl>
              <c:idx val="6"/>
              <c:layout>
                <c:manualLayout>
                  <c:x val="-0.11666651374744422"/>
                  <c:y val="7.39518329075619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47930846311679"/>
                      <c:h val="0.17204189853603372"/>
                    </c:manualLayout>
                  </c15:layout>
                </c:ext>
                <c:ext xmlns:c16="http://schemas.microsoft.com/office/drawing/2014/chart" uri="{C3380CC4-5D6E-409C-BE32-E72D297353CC}">
                  <c16:uniqueId val="{0000000D-9114-4278-BE05-8E8FD80400C8}"/>
                </c:ext>
              </c:extLst>
            </c:dLbl>
            <c:dLbl>
              <c:idx val="7"/>
              <c:layout>
                <c:manualLayout>
                  <c:x val="-6.666666666666666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114-4278-BE05-8E8FD80400C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GraficeReviewPeerj!$K$45:$K$52</c:f>
              <c:strCache>
                <c:ptCount val="8"/>
                <c:pt idx="0">
                  <c:v>Less than 1 year</c:v>
                </c:pt>
                <c:pt idx="1">
                  <c:v>1-10 years</c:v>
                </c:pt>
                <c:pt idx="2">
                  <c:v>11-50 years</c:v>
                </c:pt>
                <c:pt idx="3">
                  <c:v>51-100 years</c:v>
                </c:pt>
                <c:pt idx="4">
                  <c:v>101-200 years</c:v>
                </c:pt>
                <c:pt idx="5">
                  <c:v>200-1000 years</c:v>
                </c:pt>
                <c:pt idx="6">
                  <c:v>Over 1000 years</c:v>
                </c:pt>
                <c:pt idx="7">
                  <c:v>I do not know</c:v>
                </c:pt>
              </c:strCache>
            </c:strRef>
          </c:cat>
          <c:val>
            <c:numRef>
              <c:f>GraficeReviewPeerj!$L$45:$L$52</c:f>
              <c:numCache>
                <c:formatCode>0.0</c:formatCode>
                <c:ptCount val="8"/>
                <c:pt idx="0">
                  <c:v>0.8</c:v>
                </c:pt>
                <c:pt idx="1">
                  <c:v>7.2</c:v>
                </c:pt>
                <c:pt idx="2">
                  <c:v>20.100000000000001</c:v>
                </c:pt>
                <c:pt idx="3">
                  <c:v>28.5</c:v>
                </c:pt>
                <c:pt idx="4">
                  <c:v>11.8</c:v>
                </c:pt>
                <c:pt idx="5">
                  <c:v>22.6</c:v>
                </c:pt>
                <c:pt idx="6">
                  <c:v>6.2</c:v>
                </c:pt>
                <c:pt idx="7">
                  <c:v>2.8</c:v>
                </c:pt>
              </c:numCache>
            </c:numRef>
          </c:val>
          <c:extLst>
            <c:ext xmlns:c16="http://schemas.microsoft.com/office/drawing/2014/chart" uri="{C3380CC4-5D6E-409C-BE32-E72D297353CC}">
              <c16:uniqueId val="{00000010-9114-4278-BE05-8E8FD80400C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85017497812771"/>
          <c:y val="0.15339530475357244"/>
          <c:w val="0.41074409448818899"/>
          <c:h val="0.68457349081364827"/>
        </c:manualLayout>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95-4984-A0CF-F59EF62319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95-4984-A0CF-F59EF62319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95-4984-A0CF-F59EF62319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95-4984-A0CF-F59EF62319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95-4984-A0CF-F59EF62319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B95-4984-A0CF-F59EF62319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B95-4984-A0CF-F59EF62319C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B95-4984-A0CF-F59EF62319C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B95-4984-A0CF-F59EF62319C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B95-4984-A0CF-F59EF62319C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B95-4984-A0CF-F59EF62319C0}"/>
              </c:ext>
            </c:extLst>
          </c:dPt>
          <c:dLbls>
            <c:dLbl>
              <c:idx val="7"/>
              <c:layout>
                <c:manualLayout>
                  <c:x val="-1.9444444444444445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B95-4984-A0CF-F59EF62319C0}"/>
                </c:ext>
              </c:extLst>
            </c:dLbl>
            <c:dLbl>
              <c:idx val="9"/>
              <c:layout>
                <c:manualLayout>
                  <c:x val="2.7777777777777676E-2"/>
                  <c:y val="-1.8518518518518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B95-4984-A0CF-F59EF62319C0}"/>
                </c:ext>
              </c:extLst>
            </c:dLbl>
            <c:dLbl>
              <c:idx val="10"/>
              <c:layout>
                <c:manualLayout>
                  <c:x val="5.2777777777777674E-2"/>
                  <c:y val="-2.77777777777777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B95-4984-A0CF-F59EF62319C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numLit>
              <c:formatCode>General</c:formatCode>
              <c:ptCount val="11"/>
              <c:pt idx="0">
                <c:v>0</c:v>
              </c:pt>
              <c:pt idx="1">
                <c:v>1</c:v>
              </c:pt>
              <c:pt idx="2">
                <c:v>2</c:v>
              </c:pt>
              <c:pt idx="3">
                <c:v>3</c:v>
              </c:pt>
              <c:pt idx="4">
                <c:v>4</c:v>
              </c:pt>
              <c:pt idx="5">
                <c:v>5</c:v>
              </c:pt>
              <c:pt idx="6">
                <c:v>6</c:v>
              </c:pt>
              <c:pt idx="7">
                <c:v>7</c:v>
              </c:pt>
              <c:pt idx="8">
                <c:v>8</c:v>
              </c:pt>
              <c:pt idx="9">
                <c:v>9</c:v>
              </c:pt>
              <c:pt idx="10">
                <c:v>10</c:v>
              </c:pt>
            </c:numLit>
          </c:cat>
          <c:val>
            <c:numRef>
              <c:f>GraficeReviewPeerj!$V$45:$V$55</c:f>
              <c:numCache>
                <c:formatCode>General</c:formatCode>
                <c:ptCount val="11"/>
                <c:pt idx="0">
                  <c:v>11.8</c:v>
                </c:pt>
                <c:pt idx="1">
                  <c:v>10.4</c:v>
                </c:pt>
                <c:pt idx="2">
                  <c:v>7.2</c:v>
                </c:pt>
                <c:pt idx="3">
                  <c:v>11.6</c:v>
                </c:pt>
                <c:pt idx="4">
                  <c:v>9.6</c:v>
                </c:pt>
                <c:pt idx="5">
                  <c:v>21.3</c:v>
                </c:pt>
                <c:pt idx="6">
                  <c:v>8.1999999999999993</c:v>
                </c:pt>
                <c:pt idx="7">
                  <c:v>7.2</c:v>
                </c:pt>
                <c:pt idx="8">
                  <c:v>3.7</c:v>
                </c:pt>
                <c:pt idx="9">
                  <c:v>2.2999999999999998</c:v>
                </c:pt>
                <c:pt idx="10">
                  <c:v>6.7</c:v>
                </c:pt>
              </c:numCache>
            </c:numRef>
          </c:val>
          <c:extLst>
            <c:ext xmlns:c16="http://schemas.microsoft.com/office/drawing/2014/chart" uri="{C3380CC4-5D6E-409C-BE32-E72D297353CC}">
              <c16:uniqueId val="{00000016-9B95-4984-A0CF-F59EF62319C0}"/>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GraficeReviewPeerj!$AF$46</c:f>
              <c:strCache>
                <c:ptCount val="1"/>
                <c:pt idx="0">
                  <c:v>Sample average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GraficeReviewPeerj!$AF$47</c:f>
              <c:numCache>
                <c:formatCode>General</c:formatCode>
                <c:ptCount val="1"/>
                <c:pt idx="0">
                  <c:v>26</c:v>
                </c:pt>
              </c:numCache>
            </c:numRef>
          </c:val>
          <c:extLst>
            <c:ext xmlns:c16="http://schemas.microsoft.com/office/drawing/2014/chart" uri="{C3380CC4-5D6E-409C-BE32-E72D297353CC}">
              <c16:uniqueId val="{00000000-2825-4BA0-AC57-7348F0908EC1}"/>
            </c:ext>
          </c:extLst>
        </c:ser>
        <c:dLbls>
          <c:showLegendKey val="0"/>
          <c:showVal val="0"/>
          <c:showCatName val="0"/>
          <c:showSerName val="0"/>
          <c:showPercent val="0"/>
          <c:showBubbleSize val="0"/>
        </c:dLbls>
        <c:gapWidth val="219"/>
        <c:overlap val="-27"/>
        <c:axId val="604862120"/>
        <c:axId val="604869008"/>
      </c:barChart>
      <c:catAx>
        <c:axId val="60486212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Sample</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869008"/>
        <c:crosses val="autoZero"/>
        <c:auto val="1"/>
        <c:lblAlgn val="ctr"/>
        <c:lblOffset val="100"/>
        <c:noMultiLvlLbl val="0"/>
      </c:catAx>
      <c:valAx>
        <c:axId val="60486900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No of used masks/month</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4862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50000000000001"/>
          <c:y val="0.19212962962962962"/>
          <c:w val="0.46388888888888891"/>
          <c:h val="0.77314814814814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A2-4907-9D81-7A34CAEF17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A2-4907-9D81-7A34CAEF17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A2-4907-9D81-7A34CAEF17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A2-4907-9D81-7A34CAEF17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A2-4907-9D81-7A34CAEF17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5A2-4907-9D81-7A34CAEF173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5A2-4907-9D81-7A34CAEF173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5A2-4907-9D81-7A34CAEF1730}"/>
              </c:ext>
            </c:extLst>
          </c:dPt>
          <c:dLbls>
            <c:dLbl>
              <c:idx val="0"/>
              <c:layout>
                <c:manualLayout>
                  <c:x val="6.666666666666666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A2-4907-9D81-7A34CAEF1730}"/>
                </c:ext>
              </c:extLst>
            </c:dLbl>
            <c:dLbl>
              <c:idx val="1"/>
              <c:layout>
                <c:manualLayout>
                  <c:x val="2.7777777777777523E-3"/>
                  <c:y val="-8.3333333333333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A2-4907-9D81-7A34CAEF1730}"/>
                </c:ext>
              </c:extLst>
            </c:dLbl>
            <c:dLbl>
              <c:idx val="3"/>
              <c:layout>
                <c:manualLayout>
                  <c:x val="7.7777777777777779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A2-4907-9D81-7A34CAEF1730}"/>
                </c:ext>
              </c:extLst>
            </c:dLbl>
            <c:dLbl>
              <c:idx val="6"/>
              <c:layout>
                <c:manualLayout>
                  <c:x val="-0.11666655730533683"/>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47922134733156"/>
                      <c:h val="0.11673082531350248"/>
                    </c:manualLayout>
                  </c15:layout>
                </c:ext>
                <c:ext xmlns:c16="http://schemas.microsoft.com/office/drawing/2014/chart" uri="{C3380CC4-5D6E-409C-BE32-E72D297353CC}">
                  <c16:uniqueId val="{0000000D-35A2-4907-9D81-7A34CAEF1730}"/>
                </c:ext>
              </c:extLst>
            </c:dLbl>
            <c:dLbl>
              <c:idx val="7"/>
              <c:layout>
                <c:manualLayout>
                  <c:x val="-6.666666666666666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5A2-4907-9D81-7A34CAEF173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GraficeReviewPeerj!$K$62:$K$63</c:f>
              <c:strCache>
                <c:ptCount val="2"/>
                <c:pt idx="0">
                  <c:v>Health reasons</c:v>
                </c:pt>
                <c:pt idx="1">
                  <c:v>Other reasons</c:v>
                </c:pt>
              </c:strCache>
            </c:strRef>
          </c:cat>
          <c:val>
            <c:numRef>
              <c:f>GraficeReviewPeerj!$L$62:$L$63</c:f>
              <c:numCache>
                <c:formatCode>General</c:formatCode>
                <c:ptCount val="2"/>
                <c:pt idx="0">
                  <c:v>54.2</c:v>
                </c:pt>
                <c:pt idx="1">
                  <c:v>45.8</c:v>
                </c:pt>
              </c:numCache>
            </c:numRef>
          </c:val>
          <c:extLst>
            <c:ext xmlns:c16="http://schemas.microsoft.com/office/drawing/2014/chart" uri="{C3380CC4-5D6E-409C-BE32-E72D297353CC}">
              <c16:uniqueId val="{00000010-35A2-4907-9D81-7A34CAEF173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50000000000001"/>
          <c:y val="0.19212962962962962"/>
          <c:w val="0.46388888888888891"/>
          <c:h val="0.77314814814814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CA-4278-B75C-7920DF1D5B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CA-4278-B75C-7920DF1D5B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CA-4278-B75C-7920DF1D5B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CA-4278-B75C-7920DF1D5B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CA-4278-B75C-7920DF1D5B2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FCA-4278-B75C-7920DF1D5B2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FCA-4278-B75C-7920DF1D5B2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FCA-4278-B75C-7920DF1D5B2A}"/>
              </c:ext>
            </c:extLst>
          </c:dPt>
          <c:dLbls>
            <c:dLbl>
              <c:idx val="0"/>
              <c:layout>
                <c:manualLayout>
                  <c:x val="6.666666666666666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CA-4278-B75C-7920DF1D5B2A}"/>
                </c:ext>
              </c:extLst>
            </c:dLbl>
            <c:dLbl>
              <c:idx val="1"/>
              <c:layout>
                <c:manualLayout>
                  <c:x val="2.7777777777777523E-3"/>
                  <c:y val="-8.3333333333333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CA-4278-B75C-7920DF1D5B2A}"/>
                </c:ext>
              </c:extLst>
            </c:dLbl>
            <c:dLbl>
              <c:idx val="3"/>
              <c:layout>
                <c:manualLayout>
                  <c:x val="7.7777777777777779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CA-4278-B75C-7920DF1D5B2A}"/>
                </c:ext>
              </c:extLst>
            </c:dLbl>
            <c:dLbl>
              <c:idx val="6"/>
              <c:layout>
                <c:manualLayout>
                  <c:x val="-0.11666655730533683"/>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47922134733156"/>
                      <c:h val="0.11673082531350248"/>
                    </c:manualLayout>
                  </c15:layout>
                </c:ext>
                <c:ext xmlns:c16="http://schemas.microsoft.com/office/drawing/2014/chart" uri="{C3380CC4-5D6E-409C-BE32-E72D297353CC}">
                  <c16:uniqueId val="{0000000D-6FCA-4278-B75C-7920DF1D5B2A}"/>
                </c:ext>
              </c:extLst>
            </c:dLbl>
            <c:dLbl>
              <c:idx val="7"/>
              <c:layout>
                <c:manualLayout>
                  <c:x val="-6.666666666666666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FCA-4278-B75C-7920DF1D5B2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GraficeReviewPeerj!$U$61:$U$62</c:f>
              <c:strCache>
                <c:ptCount val="2"/>
                <c:pt idx="0">
                  <c:v>Single-use</c:v>
                </c:pt>
                <c:pt idx="1">
                  <c:v>Reuse</c:v>
                </c:pt>
              </c:strCache>
            </c:strRef>
          </c:cat>
          <c:val>
            <c:numRef>
              <c:f>GraficeReviewPeerj!$V$61:$V$62</c:f>
              <c:numCache>
                <c:formatCode>General</c:formatCode>
                <c:ptCount val="2"/>
                <c:pt idx="0">
                  <c:v>64.8</c:v>
                </c:pt>
                <c:pt idx="1">
                  <c:v>36.200000000000003</c:v>
                </c:pt>
              </c:numCache>
            </c:numRef>
          </c:val>
          <c:extLst>
            <c:ext xmlns:c16="http://schemas.microsoft.com/office/drawing/2014/chart" uri="{C3380CC4-5D6E-409C-BE32-E72D297353CC}">
              <c16:uniqueId val="{00000010-6FCA-4278-B75C-7920DF1D5B2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GraficeReviewPeerj!$AO$46</c:f>
              <c:strCache>
                <c:ptCount val="1"/>
                <c:pt idx="0">
                  <c:v>Masks properly disposed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GraficeReviewPeerj!$AO$47</c:f>
              <c:numCache>
                <c:formatCode>General</c:formatCode>
                <c:ptCount val="1"/>
                <c:pt idx="0">
                  <c:v>94.8</c:v>
                </c:pt>
              </c:numCache>
            </c:numRef>
          </c:val>
          <c:extLst>
            <c:ext xmlns:c16="http://schemas.microsoft.com/office/drawing/2014/chart" uri="{C3380CC4-5D6E-409C-BE32-E72D297353CC}">
              <c16:uniqueId val="{00000000-AC4C-4045-AA68-21847E16BCC3}"/>
            </c:ext>
          </c:extLst>
        </c:ser>
        <c:dLbls>
          <c:showLegendKey val="0"/>
          <c:showVal val="0"/>
          <c:showCatName val="0"/>
          <c:showSerName val="0"/>
          <c:showPercent val="0"/>
          <c:showBubbleSize val="0"/>
        </c:dLbls>
        <c:gapWidth val="219"/>
        <c:overlap val="-27"/>
        <c:axId val="604862120"/>
        <c:axId val="604869008"/>
      </c:barChart>
      <c:catAx>
        <c:axId val="604862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Sample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4869008"/>
        <c:crosses val="autoZero"/>
        <c:auto val="1"/>
        <c:lblAlgn val="ctr"/>
        <c:lblOffset val="100"/>
        <c:noMultiLvlLbl val="0"/>
      </c:catAx>
      <c:valAx>
        <c:axId val="604869008"/>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No of used masks/month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4862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GraficeReviewPeerj!$AE$65:$AE$69</c:f>
              <c:strCache>
                <c:ptCount val="5"/>
                <c:pt idx="0">
                  <c:v>Recycling</c:v>
                </c:pt>
                <c:pt idx="1">
                  <c:v>Use of biodegradable materials</c:v>
                </c:pt>
                <c:pt idx="2">
                  <c:v>Development of facilities for the safe storage of this waste</c:v>
                </c:pt>
                <c:pt idx="3">
                  <c:v>More restrictive legislation</c:v>
                </c:pt>
                <c:pt idx="4">
                  <c:v>Information and education campaigns </c:v>
                </c:pt>
              </c:strCache>
            </c:strRef>
          </c:cat>
          <c:val>
            <c:numRef>
              <c:f>GraficeReviewPeerj!$AF$65:$AF$69</c:f>
              <c:numCache>
                <c:formatCode>General</c:formatCode>
                <c:ptCount val="5"/>
                <c:pt idx="0">
                  <c:v>16.899999999999999</c:v>
                </c:pt>
                <c:pt idx="1">
                  <c:v>50.6</c:v>
                </c:pt>
                <c:pt idx="2">
                  <c:v>63.8</c:v>
                </c:pt>
                <c:pt idx="3">
                  <c:v>62.3</c:v>
                </c:pt>
                <c:pt idx="4">
                  <c:v>61.7</c:v>
                </c:pt>
              </c:numCache>
            </c:numRef>
          </c:val>
          <c:extLst>
            <c:ext xmlns:c16="http://schemas.microsoft.com/office/drawing/2014/chart" uri="{C3380CC4-5D6E-409C-BE32-E72D297353CC}">
              <c16:uniqueId val="{00000000-0CAA-474F-8C48-3ECD7ABE57E7}"/>
            </c:ext>
          </c:extLst>
        </c:ser>
        <c:dLbls>
          <c:dLblPos val="outEnd"/>
          <c:showLegendKey val="0"/>
          <c:showVal val="1"/>
          <c:showCatName val="0"/>
          <c:showSerName val="0"/>
          <c:showPercent val="0"/>
          <c:showBubbleSize val="0"/>
        </c:dLbls>
        <c:gapWidth val="182"/>
        <c:axId val="757652792"/>
        <c:axId val="757651480"/>
      </c:barChart>
      <c:catAx>
        <c:axId val="757652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7651480"/>
        <c:crosses val="autoZero"/>
        <c:auto val="1"/>
        <c:lblAlgn val="ctr"/>
        <c:lblOffset val="100"/>
        <c:noMultiLvlLbl val="0"/>
      </c:catAx>
      <c:valAx>
        <c:axId val="757651480"/>
        <c:scaling>
          <c:orientation val="minMax"/>
          <c:max val="1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7652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2F663-E3D4-48F1-A55C-95F190B43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18</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RUXANDRA-MALINA PETRESCU-MAG</dc:creator>
  <cp:keywords/>
  <dc:description/>
  <cp:lastModifiedBy>RUXANDRA-MALINA PETRESCU-MAG</cp:lastModifiedBy>
  <cp:revision>105</cp:revision>
  <dcterms:created xsi:type="dcterms:W3CDTF">2022-07-30T11:52:00Z</dcterms:created>
  <dcterms:modified xsi:type="dcterms:W3CDTF">2023-02-04T13:26:00Z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id="gziEyRXq"/&gt;&lt;style id="http://www.zotero.org/styles/peerj" hasBibliography="1" bibliographyStyleHasBeenSet="1"/&gt;&lt;prefs&gt;&lt;pref name="fieldType" value="Field"/&gt;&lt;/prefs&gt;&lt;/data&gt;</vt:lpwstr>
  </property>
</Properties>
</file>