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AF" w:rsidRDefault="002D67C9" w:rsidP="002D67C9">
      <w:pPr>
        <w:ind w:left="-629"/>
      </w:pPr>
      <w:r>
        <w:rPr>
          <w:rFonts w:ascii="Times New Roman" w:hAnsi="Times New Roman"/>
          <w:b/>
        </w:rPr>
        <w:t>Table S</w:t>
      </w:r>
      <w:r w:rsidR="00E45C7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 Pairwise </w:t>
      </w:r>
      <w:proofErr w:type="spellStart"/>
      <w:r>
        <w:rPr>
          <w:rStyle w:val="Fuentedeprrafopredeter1"/>
          <w:rFonts w:ascii="Times New Roman" w:hAnsi="Times New Roman"/>
          <w:i/>
          <w:iCs/>
          <w:sz w:val="23"/>
          <w:szCs w:val="23"/>
        </w:rPr>
        <w:t>Φ</w:t>
      </w:r>
      <w:r>
        <w:rPr>
          <w:rStyle w:val="Fuentedeprrafopredeter1"/>
          <w:rFonts w:ascii="Times New Roman" w:hAnsi="Times New Roman"/>
          <w:i/>
          <w:iCs/>
        </w:rPr>
        <w:t>st</w:t>
      </w:r>
      <w:proofErr w:type="spellEnd"/>
      <w:r w:rsidR="00CD2DD1">
        <w:rPr>
          <w:rStyle w:val="Fuentedeprrafopredeter1"/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values for the mitochondrial COI marker, among Orinoco and Negro basin populations. Significantly different values (P&lt;0.05) are shown in bold. Haplotype (h) and nucleotide (π) diversity ± standard deviation (SD) are shown on the diagonal for each geographic location. </w:t>
      </w:r>
      <w:r>
        <w:rPr>
          <w:rFonts w:ascii="Times New Roman" w:hAnsi="Times New Roman"/>
          <w:lang w:val="es-CO"/>
        </w:rPr>
        <w:t>CAR: Puerto Carreño; GV: San José del Guaviare; IN: Puerto In</w:t>
      </w:r>
      <w:r w:rsidR="00555DD4">
        <w:rPr>
          <w:rFonts w:ascii="Times New Roman" w:hAnsi="Times New Roman"/>
          <w:lang w:val="es-CO"/>
        </w:rPr>
        <w:t>í</w:t>
      </w:r>
      <w:r>
        <w:rPr>
          <w:rFonts w:ascii="Times New Roman" w:hAnsi="Times New Roman"/>
          <w:lang w:val="es-CO"/>
        </w:rPr>
        <w:t>rida; PG: Puerto Gait</w:t>
      </w:r>
      <w:r w:rsidR="00555DD4">
        <w:rPr>
          <w:rFonts w:ascii="Times New Roman" w:hAnsi="Times New Roman"/>
          <w:lang w:val="es-CO"/>
        </w:rPr>
        <w:t>á</w:t>
      </w:r>
      <w:bookmarkStart w:id="0" w:name="_GoBack"/>
      <w:bookmarkEnd w:id="0"/>
      <w:r>
        <w:rPr>
          <w:rFonts w:ascii="Times New Roman" w:hAnsi="Times New Roman"/>
          <w:lang w:val="es-CO"/>
        </w:rPr>
        <w:t xml:space="preserve">n; CUC: </w:t>
      </w:r>
      <w:proofErr w:type="spellStart"/>
      <w:r>
        <w:rPr>
          <w:rFonts w:ascii="Times New Roman" w:hAnsi="Times New Roman"/>
          <w:lang w:val="es-CO"/>
        </w:rPr>
        <w:t>Cucui</w:t>
      </w:r>
      <w:proofErr w:type="spellEnd"/>
      <w:r>
        <w:rPr>
          <w:rFonts w:ascii="Times New Roman" w:hAnsi="Times New Roman"/>
          <w:lang w:val="es-CO"/>
        </w:rPr>
        <w:t xml:space="preserve">; SI: Santa Isabel; BAR: </w:t>
      </w:r>
      <w:proofErr w:type="spellStart"/>
      <w:r>
        <w:rPr>
          <w:rFonts w:ascii="Times New Roman" w:hAnsi="Times New Roman"/>
          <w:lang w:val="es-CO"/>
        </w:rPr>
        <w:t>Barcelos</w:t>
      </w:r>
      <w:proofErr w:type="spellEnd"/>
      <w:r>
        <w:rPr>
          <w:rFonts w:ascii="Times New Roman" w:hAnsi="Times New Roman"/>
          <w:lang w:val="es-CO"/>
        </w:rPr>
        <w:t>.</w:t>
      </w:r>
    </w:p>
    <w:p w:rsidR="002377AF" w:rsidRDefault="002377AF">
      <w:pPr>
        <w:rPr>
          <w:lang w:val="es-CO"/>
        </w:rPr>
      </w:pPr>
    </w:p>
    <w:p w:rsidR="002377AF" w:rsidRDefault="002377AF">
      <w:pPr>
        <w:rPr>
          <w:lang w:val="es-CO"/>
        </w:rPr>
      </w:pPr>
    </w:p>
    <w:tbl>
      <w:tblPr>
        <w:tblW w:w="9073" w:type="dxa"/>
        <w:tblBorders>
          <w:top w:val="single" w:sz="8" w:space="0" w:color="00000A"/>
          <w:bottom w:val="single" w:sz="4" w:space="0" w:color="000001"/>
          <w:insideH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133"/>
        <w:gridCol w:w="1134"/>
        <w:gridCol w:w="1279"/>
        <w:gridCol w:w="811"/>
        <w:gridCol w:w="466"/>
        <w:gridCol w:w="1135"/>
        <w:gridCol w:w="1135"/>
        <w:gridCol w:w="1272"/>
      </w:tblGrid>
      <w:tr w:rsidR="002377AF">
        <w:trPr>
          <w:trHeight w:val="300"/>
        </w:trPr>
        <w:tc>
          <w:tcPr>
            <w:tcW w:w="5064" w:type="dxa"/>
            <w:gridSpan w:val="5"/>
            <w:tcBorders>
              <w:top w:val="single" w:sz="8" w:space="0" w:color="00000A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Orinoco River basin</w:t>
            </w:r>
          </w:p>
        </w:tc>
        <w:tc>
          <w:tcPr>
            <w:tcW w:w="466" w:type="dxa"/>
            <w:tcBorders>
              <w:top w:val="single" w:sz="4" w:space="0" w:color="00000A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3542" w:type="dxa"/>
            <w:gridSpan w:val="3"/>
            <w:tcBorders>
              <w:top w:val="single" w:sz="8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Negro River basin</w:t>
            </w:r>
          </w:p>
        </w:tc>
      </w:tr>
      <w:tr w:rsidR="002377AF">
        <w:trPr>
          <w:trHeight w:val="315"/>
        </w:trPr>
        <w:tc>
          <w:tcPr>
            <w:tcW w:w="70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CAR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PG</w:t>
            </w:r>
          </w:p>
        </w:tc>
        <w:tc>
          <w:tcPr>
            <w:tcW w:w="127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GV</w:t>
            </w:r>
          </w:p>
        </w:tc>
        <w:tc>
          <w:tcPr>
            <w:tcW w:w="811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IN</w:t>
            </w:r>
          </w:p>
        </w:tc>
        <w:tc>
          <w:tcPr>
            <w:tcW w:w="46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CUC</w:t>
            </w:r>
          </w:p>
        </w:tc>
        <w:tc>
          <w:tcPr>
            <w:tcW w:w="11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SI</w:t>
            </w:r>
          </w:p>
        </w:tc>
        <w:tc>
          <w:tcPr>
            <w:tcW w:w="127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BAR</w:t>
            </w:r>
          </w:p>
        </w:tc>
      </w:tr>
      <w:tr w:rsidR="002377A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CAR</w:t>
            </w:r>
          </w:p>
        </w:tc>
        <w:tc>
          <w:tcPr>
            <w:tcW w:w="226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h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0.4725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0.135</w:t>
            </w:r>
          </w:p>
        </w:tc>
        <w:tc>
          <w:tcPr>
            <w:tcW w:w="127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8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π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0.3679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0.002</w:t>
            </w:r>
          </w:p>
        </w:tc>
        <w:tc>
          <w:tcPr>
            <w:tcW w:w="127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8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PG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0.8685</w:t>
            </w:r>
          </w:p>
        </w:tc>
        <w:tc>
          <w:tcPr>
            <w:tcW w:w="241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h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>= 0.2500 ±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0.180</w:t>
            </w:r>
          </w:p>
        </w:tc>
        <w:tc>
          <w:tcPr>
            <w:tcW w:w="8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π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0.1515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0.001</w:t>
            </w:r>
          </w:p>
        </w:tc>
        <w:tc>
          <w:tcPr>
            <w:tcW w:w="81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GV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0.7408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0.0559</w:t>
            </w:r>
          </w:p>
        </w:tc>
        <w:tc>
          <w:tcPr>
            <w:tcW w:w="209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h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>= 0.4000 ±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0.237</w:t>
            </w: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π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0.7345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0.004</w:t>
            </w: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IN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0.6738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0.1132</w:t>
            </w:r>
          </w:p>
        </w:tc>
        <w:tc>
          <w:tcPr>
            <w:tcW w:w="127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0.1150</w:t>
            </w:r>
          </w:p>
        </w:tc>
        <w:tc>
          <w:tcPr>
            <w:tcW w:w="127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h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=0.5333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0.180</w:t>
            </w: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π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1.0034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12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CUC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0.7895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0.9804</w:t>
            </w:r>
          </w:p>
        </w:tc>
        <w:tc>
          <w:tcPr>
            <w:tcW w:w="127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0.7659</w:t>
            </w:r>
          </w:p>
        </w:tc>
        <w:tc>
          <w:tcPr>
            <w:tcW w:w="81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0.5840</w:t>
            </w: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h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0.0000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szCs w:val="20"/>
                <w:lang w:eastAsia="es-CO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π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0.0000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0.000</w:t>
            </w:r>
          </w:p>
        </w:tc>
        <w:tc>
          <w:tcPr>
            <w:tcW w:w="127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</w:tr>
      <w:tr w:rsidR="002377A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SI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0.7653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0.8452</w:t>
            </w:r>
          </w:p>
        </w:tc>
        <w:tc>
          <w:tcPr>
            <w:tcW w:w="1279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0.6590</w:t>
            </w:r>
          </w:p>
        </w:tc>
        <w:tc>
          <w:tcPr>
            <w:tcW w:w="81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0.5931</w:t>
            </w: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0.7704</w:t>
            </w:r>
          </w:p>
        </w:tc>
        <w:tc>
          <w:tcPr>
            <w:tcW w:w="240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h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0.6429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0.184</w:t>
            </w:r>
          </w:p>
        </w:tc>
      </w:tr>
      <w:tr w:rsidR="002377AF">
        <w:trPr>
          <w:trHeight w:val="300"/>
        </w:trPr>
        <w:tc>
          <w:tcPr>
            <w:tcW w:w="70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rPr>
                <w:rFonts w:ascii="Times New Roman" w:eastAsia="Times New Roman" w:hAnsi="Times New Roman"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π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0.6418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0.004</w:t>
            </w:r>
          </w:p>
        </w:tc>
      </w:tr>
      <w:tr w:rsidR="002377AF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BAR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0.8517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0.9628</w:t>
            </w:r>
          </w:p>
        </w:tc>
        <w:tc>
          <w:tcPr>
            <w:tcW w:w="1279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0.8347</w:t>
            </w:r>
          </w:p>
        </w:tc>
        <w:tc>
          <w:tcPr>
            <w:tcW w:w="811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0.7070</w:t>
            </w:r>
          </w:p>
        </w:tc>
        <w:tc>
          <w:tcPr>
            <w:tcW w:w="46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377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0.9551</w:t>
            </w:r>
          </w:p>
        </w:tc>
        <w:tc>
          <w:tcPr>
            <w:tcW w:w="1135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2377AF" w:rsidRDefault="002D67C9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0.6857</w:t>
            </w:r>
          </w:p>
        </w:tc>
        <w:tc>
          <w:tcPr>
            <w:tcW w:w="127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h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0.2821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0.141</w:t>
            </w:r>
          </w:p>
        </w:tc>
      </w:tr>
      <w:tr w:rsidR="002377AF">
        <w:trPr>
          <w:trHeight w:val="315"/>
        </w:trPr>
        <w:tc>
          <w:tcPr>
            <w:tcW w:w="709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279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46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2377AF" w:rsidRDefault="002377AF">
            <w:pPr>
              <w:rPr>
                <w:rFonts w:ascii="Times New Roman" w:eastAsia="Times New Roman" w:hAnsi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127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vAlign w:val="bottom"/>
          </w:tcPr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lang w:eastAsia="es-CO"/>
              </w:rPr>
              <w:t>π</w:t>
            </w:r>
            <w:r>
              <w:rPr>
                <w:rFonts w:ascii="Times New Roman" w:eastAsia="Times New Roman" w:hAnsi="Times New Roman"/>
                <w:sz w:val="22"/>
                <w:lang w:eastAsia="es-CO"/>
              </w:rPr>
              <w:t xml:space="preserve">= 0.1548 ± </w:t>
            </w:r>
          </w:p>
          <w:p w:rsidR="002377AF" w:rsidRDefault="002D67C9">
            <w:pPr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2"/>
                <w:lang w:eastAsia="es-CO"/>
              </w:rPr>
              <w:t>0.001</w:t>
            </w:r>
          </w:p>
        </w:tc>
      </w:tr>
    </w:tbl>
    <w:p w:rsidR="002377AF" w:rsidRDefault="002377AF"/>
    <w:p w:rsidR="002377AF" w:rsidRDefault="002377AF">
      <w:pPr>
        <w:rPr>
          <w:sz w:val="32"/>
          <w:szCs w:val="32"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b/>
        </w:rPr>
      </w:pPr>
    </w:p>
    <w:p w:rsidR="002377AF" w:rsidRDefault="002377AF">
      <w:pPr>
        <w:rPr>
          <w:rFonts w:ascii="Times New Roman" w:hAnsi="Times New Roman"/>
          <w:lang w:val="es-CO"/>
        </w:rPr>
      </w:pPr>
    </w:p>
    <w:p w:rsidR="002377AF" w:rsidRDefault="002377AF">
      <w:pPr>
        <w:rPr>
          <w:sz w:val="32"/>
          <w:szCs w:val="32"/>
        </w:rPr>
      </w:pPr>
    </w:p>
    <w:p w:rsidR="002377AF" w:rsidRDefault="002377AF">
      <w:pPr>
        <w:rPr>
          <w:rFonts w:ascii="Times New Roman" w:eastAsia="Times New Roman" w:hAnsi="Times New Roman"/>
          <w:b/>
          <w:lang w:eastAsia="es-CO"/>
        </w:rPr>
      </w:pPr>
    </w:p>
    <w:p w:rsidR="002377AF" w:rsidRDefault="002377AF">
      <w:pPr>
        <w:rPr>
          <w:sz w:val="32"/>
          <w:szCs w:val="32"/>
          <w:lang w:val="es-CO"/>
        </w:rPr>
      </w:pPr>
    </w:p>
    <w:p w:rsidR="002377AF" w:rsidRDefault="002D67C9" w:rsidP="002D67C9">
      <w:pPr>
        <w:ind w:left="-629"/>
      </w:pPr>
      <w:r>
        <w:rPr>
          <w:rFonts w:ascii="Times New Roman" w:hAnsi="Times New Roman"/>
          <w:b/>
        </w:rPr>
        <w:lastRenderedPageBreak/>
        <w:t>Fig</w:t>
      </w:r>
      <w:r w:rsidR="008F770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S1. </w:t>
      </w:r>
      <w:r>
        <w:rPr>
          <w:rFonts w:ascii="Times New Roman" w:hAnsi="Times New Roman"/>
        </w:rPr>
        <w:t xml:space="preserve">Bayesian time-calibrated Maximum Credibility Tree, showing the phylogenetic reconstruction and ancestral relationship of </w:t>
      </w:r>
      <w:proofErr w:type="spellStart"/>
      <w:r>
        <w:rPr>
          <w:rFonts w:ascii="Times New Roman" w:hAnsi="Times New Roman"/>
        </w:rPr>
        <w:t>Paracheirodn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axelrodi</w:t>
      </w:r>
      <w:proofErr w:type="spellEnd"/>
      <w:r>
        <w:rPr>
          <w:rFonts w:ascii="Times New Roman" w:hAnsi="Times New Roman"/>
        </w:rPr>
        <w:t xml:space="preserve">, obtained from </w:t>
      </w:r>
      <w:proofErr w:type="gramStart"/>
      <w:r>
        <w:rPr>
          <w:rFonts w:ascii="Times New Roman" w:hAnsi="Times New Roman"/>
        </w:rPr>
        <w:t>the  spatiotemporal</w:t>
      </w:r>
      <w:proofErr w:type="gramEnd"/>
      <w:r>
        <w:rPr>
          <w:rFonts w:ascii="Times New Roman" w:hAnsi="Times New Roman"/>
        </w:rPr>
        <w:t xml:space="preserve"> analysis by the Relaxed Random Walk method in BEAST v.1.8.2. Samples from Orinoco River basin [(a): Puerto </w:t>
      </w:r>
      <w:proofErr w:type="spellStart"/>
      <w:r>
        <w:rPr>
          <w:rFonts w:ascii="Times New Roman" w:hAnsi="Times New Roman"/>
        </w:rPr>
        <w:t>Carreño</w:t>
      </w:r>
      <w:proofErr w:type="spellEnd"/>
      <w:r>
        <w:rPr>
          <w:rFonts w:ascii="Times New Roman" w:hAnsi="Times New Roman"/>
        </w:rPr>
        <w:t xml:space="preserve">; (b): Puerto Gaitán; (c): San José del Guaviare; (d): </w:t>
      </w:r>
      <w:proofErr w:type="spellStart"/>
      <w:r>
        <w:rPr>
          <w:rFonts w:ascii="Times New Roman" w:hAnsi="Times New Roman"/>
        </w:rPr>
        <w:t>Inírida</w:t>
      </w:r>
      <w:proofErr w:type="spellEnd"/>
      <w:r>
        <w:rPr>
          <w:rFonts w:ascii="Times New Roman" w:hAnsi="Times New Roman"/>
        </w:rPr>
        <w:t xml:space="preserve">] and Negro River basin  [(e): </w:t>
      </w:r>
      <w:proofErr w:type="spellStart"/>
      <w:r>
        <w:rPr>
          <w:rFonts w:ascii="Times New Roman" w:hAnsi="Times New Roman"/>
        </w:rPr>
        <w:t>Cucuí</w:t>
      </w:r>
      <w:proofErr w:type="spellEnd"/>
      <w:r>
        <w:rPr>
          <w:rFonts w:ascii="Times New Roman" w:hAnsi="Times New Roman"/>
        </w:rPr>
        <w:t xml:space="preserve">; (f): São Gabriel da </w:t>
      </w:r>
      <w:proofErr w:type="spellStart"/>
      <w:r>
        <w:rPr>
          <w:rFonts w:ascii="Times New Roman" w:hAnsi="Times New Roman"/>
        </w:rPr>
        <w:t>Cachoeira</w:t>
      </w:r>
      <w:proofErr w:type="spellEnd"/>
      <w:r>
        <w:rPr>
          <w:rFonts w:ascii="Times New Roman" w:hAnsi="Times New Roman"/>
        </w:rPr>
        <w:t xml:space="preserve">; (g): Santa Isabel; (h): </w:t>
      </w:r>
      <w:proofErr w:type="spellStart"/>
      <w:r>
        <w:rPr>
          <w:rFonts w:ascii="Times New Roman" w:hAnsi="Times New Roman"/>
        </w:rPr>
        <w:t>Barcelos</w:t>
      </w:r>
      <w:proofErr w:type="spellEnd"/>
      <w:r>
        <w:rPr>
          <w:rFonts w:ascii="Times New Roman" w:hAnsi="Times New Roman"/>
        </w:rPr>
        <w:t xml:space="preserve">], using COI and Myh6 </w:t>
      </w:r>
      <w:proofErr w:type="spellStart"/>
      <w:r>
        <w:rPr>
          <w:rFonts w:ascii="Times New Roman" w:hAnsi="Times New Roman"/>
        </w:rPr>
        <w:t>exonic</w:t>
      </w:r>
      <w:proofErr w:type="spellEnd"/>
      <w:r>
        <w:rPr>
          <w:rFonts w:ascii="Times New Roman" w:hAnsi="Times New Roman"/>
        </w:rPr>
        <w:t xml:space="preserve"> region, estimated under a HKY+GAMMA and GTR+GAMMA models of molecular evolution, </w:t>
      </w:r>
      <w:proofErr w:type="spellStart"/>
      <w:r>
        <w:rPr>
          <w:rFonts w:ascii="Times New Roman" w:hAnsi="Times New Roman"/>
        </w:rPr>
        <w:t>respectivelly</w:t>
      </w:r>
      <w:proofErr w:type="spellEnd"/>
      <w:r>
        <w:rPr>
          <w:rFonts w:ascii="Times New Roman" w:hAnsi="Times New Roman"/>
        </w:rPr>
        <w:t xml:space="preserve">. The observed times are median heights into 95% credibility intervals, calibrated with the widely accepted </w:t>
      </w:r>
      <w:proofErr w:type="spellStart"/>
      <w:r>
        <w:rPr>
          <w:rFonts w:ascii="Times New Roman" w:hAnsi="Times New Roman"/>
        </w:rPr>
        <w:t>mtDNA</w:t>
      </w:r>
      <w:proofErr w:type="spellEnd"/>
      <w:r>
        <w:rPr>
          <w:rFonts w:ascii="Times New Roman" w:hAnsi="Times New Roman"/>
        </w:rPr>
        <w:t xml:space="preserve"> substitution rate for poikilotherm vertebrates in Martin &amp; </w:t>
      </w:r>
      <w:proofErr w:type="spellStart"/>
      <w:r>
        <w:rPr>
          <w:rFonts w:ascii="Times New Roman" w:hAnsi="Times New Roman"/>
        </w:rPr>
        <w:t>Palumbi</w:t>
      </w:r>
      <w:proofErr w:type="spellEnd"/>
      <w:r>
        <w:rPr>
          <w:rFonts w:ascii="Times New Roman" w:hAnsi="Times New Roman"/>
        </w:rPr>
        <w:t xml:space="preserve"> (1993) of 0.68x10-8 mutations per site per year for COI, and 1.0x10-9 for Myh6 (Freeland, 2005). Circles indicate nodes with supports ≥0.95 of posterior probability.</w:t>
      </w:r>
    </w:p>
    <w:p w:rsidR="002377AF" w:rsidRDefault="002377AF">
      <w:pPr>
        <w:rPr>
          <w:rFonts w:ascii="Times New Roman" w:hAnsi="Times New Roman"/>
        </w:rPr>
      </w:pPr>
    </w:p>
    <w:p w:rsidR="002377AF" w:rsidRDefault="002D67C9"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61436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77AF" w:rsidSect="002377AF">
      <w:pgSz w:w="12240" w:h="15840"/>
      <w:pgMar w:top="720" w:right="1440" w:bottom="72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7AF"/>
    <w:rsid w:val="002377AF"/>
    <w:rsid w:val="002D67C9"/>
    <w:rsid w:val="00555DD4"/>
    <w:rsid w:val="00845C1C"/>
    <w:rsid w:val="008742AE"/>
    <w:rsid w:val="008F770F"/>
    <w:rsid w:val="00C60834"/>
    <w:rsid w:val="00C85EE5"/>
    <w:rsid w:val="00CD2DD1"/>
    <w:rsid w:val="00D04D07"/>
    <w:rsid w:val="00E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818A"/>
  <w15:docId w15:val="{E867ABE5-44D9-407A-A8FA-1F74B329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AF"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3401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63401C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63401C"/>
  </w:style>
  <w:style w:type="character" w:customStyle="1" w:styleId="Fuentedeprrafopredeter1">
    <w:name w:val="Fuente de párrafo predeter.1"/>
    <w:qFormat/>
    <w:rsid w:val="002377AF"/>
  </w:style>
  <w:style w:type="character" w:customStyle="1" w:styleId="nfasis1">
    <w:name w:val="Énfasis1"/>
    <w:qFormat/>
    <w:rsid w:val="002377AF"/>
    <w:rPr>
      <w:i/>
      <w:iCs/>
    </w:rPr>
  </w:style>
  <w:style w:type="character" w:customStyle="1" w:styleId="apple-converted-space">
    <w:name w:val="apple-converted-space"/>
    <w:basedOn w:val="Fuentedeprrafopredeter1"/>
    <w:qFormat/>
    <w:rsid w:val="002377AF"/>
  </w:style>
  <w:style w:type="paragraph" w:customStyle="1" w:styleId="Heading">
    <w:name w:val="Heading"/>
    <w:basedOn w:val="Normal"/>
    <w:next w:val="Textoindependiente"/>
    <w:qFormat/>
    <w:rsid w:val="002377A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2377AF"/>
    <w:pPr>
      <w:spacing w:after="140" w:line="288" w:lineRule="auto"/>
    </w:pPr>
  </w:style>
  <w:style w:type="paragraph" w:styleId="Lista">
    <w:name w:val="List"/>
    <w:basedOn w:val="Textoindependiente"/>
    <w:rsid w:val="002377AF"/>
    <w:rPr>
      <w:rFonts w:cs="FreeSans"/>
    </w:rPr>
  </w:style>
  <w:style w:type="paragraph" w:customStyle="1" w:styleId="Descripcin1">
    <w:name w:val="Descripción1"/>
    <w:basedOn w:val="Normal"/>
    <w:qFormat/>
    <w:rsid w:val="002377A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2377AF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3401C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63401C"/>
    <w:pPr>
      <w:tabs>
        <w:tab w:val="center" w:pos="4680"/>
        <w:tab w:val="right" w:pos="9360"/>
      </w:tabs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63401C"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rsid w:val="000C5B4D"/>
    <w:pPr>
      <w:ind w:left="720"/>
      <w:contextualSpacing/>
    </w:pPr>
  </w:style>
  <w:style w:type="paragraph" w:customStyle="1" w:styleId="Prrafodelista2">
    <w:name w:val="Párrafo de lista2"/>
    <w:basedOn w:val="Normal"/>
    <w:qFormat/>
    <w:rsid w:val="002377AF"/>
    <w:pPr>
      <w:ind w:left="720"/>
    </w:pPr>
  </w:style>
  <w:style w:type="table" w:styleId="Tablaconcuadrcula">
    <w:name w:val="Table Grid"/>
    <w:basedOn w:val="Tablanormal"/>
    <w:uiPriority w:val="39"/>
    <w:rsid w:val="0057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302</Words>
  <Characters>1665</Characters>
  <Application>Microsoft Office Word</Application>
  <DocSecurity>0</DocSecurity>
  <Lines>13</Lines>
  <Paragraphs>3</Paragraphs>
  <ScaleCrop>false</ScaleCrop>
  <Company>John Wiley and Sons, Inc.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Karen - Hoboken</dc:creator>
  <dc:description/>
  <cp:lastModifiedBy>j</cp:lastModifiedBy>
  <cp:revision>38</cp:revision>
  <dcterms:created xsi:type="dcterms:W3CDTF">2019-05-28T00:27:00Z</dcterms:created>
  <dcterms:modified xsi:type="dcterms:W3CDTF">2022-12-13T04:09:00Z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John Wiley and Sons,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