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BE70" w14:textId="243AB017" w:rsidR="00733ADD" w:rsidRPr="008117C2" w:rsidRDefault="0078153C" w:rsidP="00733ADD">
      <w:pPr>
        <w:tabs>
          <w:tab w:val="left" w:pos="8390"/>
        </w:tabs>
        <w:rPr>
          <w:rFonts w:ascii="Times" w:hAnsi="Times" w:cs="Times"/>
          <w:b/>
          <w:bCs/>
          <w:i/>
          <w:iCs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4"/>
          <w:szCs w:val="24"/>
        </w:rPr>
        <w:t xml:space="preserve">Supplemental Table </w:t>
      </w:r>
      <w:r w:rsidR="002447DD">
        <w:rPr>
          <w:rFonts w:ascii="Times" w:hAnsi="Times" w:cs="Times"/>
          <w:b/>
          <w:bCs/>
          <w:i/>
          <w:iCs/>
          <w:sz w:val="24"/>
          <w:szCs w:val="24"/>
        </w:rPr>
        <w:t>4</w:t>
      </w:r>
      <w:r w:rsidR="00733ADD">
        <w:rPr>
          <w:rFonts w:ascii="Times" w:hAnsi="Times" w:cs="Times"/>
          <w:b/>
          <w:bCs/>
          <w:i/>
          <w:iCs/>
          <w:sz w:val="24"/>
          <w:szCs w:val="24"/>
        </w:rPr>
        <w:t xml:space="preserve"> – </w:t>
      </w:r>
      <w:r w:rsidR="00733ADD" w:rsidRPr="008117C2">
        <w:rPr>
          <w:rFonts w:ascii="Times" w:hAnsi="Times" w:cs="Times"/>
          <w:b/>
          <w:bCs/>
          <w:i/>
          <w:iCs/>
          <w:sz w:val="24"/>
          <w:szCs w:val="24"/>
        </w:rPr>
        <w:t>Continued SIMPER analysis of genes contributing to up to 40% of variance between seep and non-seep sites.</w:t>
      </w:r>
    </w:p>
    <w:tbl>
      <w:tblPr>
        <w:tblStyle w:val="1"/>
        <w:tblW w:w="9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8"/>
        <w:gridCol w:w="1332"/>
        <w:gridCol w:w="1623"/>
        <w:gridCol w:w="1500"/>
        <w:gridCol w:w="3900"/>
      </w:tblGrid>
      <w:tr w:rsidR="00733ADD" w:rsidRPr="008117C2" w14:paraId="6B3BCFEB" w14:textId="77777777" w:rsidTr="00293BC4">
        <w:trPr>
          <w:trHeight w:val="618"/>
        </w:trPr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BC9AF7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b/>
                <w:sz w:val="24"/>
                <w:szCs w:val="24"/>
              </w:rPr>
            </w:pPr>
            <w:r w:rsidRPr="008117C2">
              <w:rPr>
                <w:rFonts w:ascii="Times" w:hAnsi="Times" w:cs="Times"/>
                <w:b/>
                <w:sz w:val="24"/>
                <w:szCs w:val="24"/>
              </w:rPr>
              <w:t>KO</w:t>
            </w:r>
          </w:p>
        </w:tc>
        <w:tc>
          <w:tcPr>
            <w:tcW w:w="133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91CC20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b/>
                <w:sz w:val="24"/>
                <w:szCs w:val="24"/>
              </w:rPr>
            </w:pPr>
            <w:r w:rsidRPr="008117C2">
              <w:rPr>
                <w:rFonts w:ascii="Times" w:hAnsi="Times" w:cs="Times"/>
                <w:b/>
                <w:sz w:val="24"/>
                <w:szCs w:val="24"/>
              </w:rPr>
              <w:t>Cumulative % Variance</w:t>
            </w:r>
          </w:p>
        </w:tc>
        <w:tc>
          <w:tcPr>
            <w:tcW w:w="162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50ABA9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b/>
                <w:sz w:val="24"/>
                <w:szCs w:val="24"/>
              </w:rPr>
            </w:pPr>
            <w:r w:rsidRPr="008117C2">
              <w:rPr>
                <w:rFonts w:ascii="Times" w:hAnsi="Times" w:cs="Times"/>
                <w:b/>
                <w:sz w:val="24"/>
                <w:szCs w:val="24"/>
              </w:rPr>
              <w:t>Process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D64989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b/>
                <w:sz w:val="24"/>
                <w:szCs w:val="24"/>
              </w:rPr>
            </w:pPr>
            <w:r w:rsidRPr="008117C2">
              <w:rPr>
                <w:rFonts w:ascii="Times" w:hAnsi="Times" w:cs="Times"/>
                <w:b/>
                <w:sz w:val="24"/>
                <w:szCs w:val="24"/>
              </w:rPr>
              <w:t>More abundant in…</w:t>
            </w:r>
          </w:p>
        </w:tc>
        <w:tc>
          <w:tcPr>
            <w:tcW w:w="3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CFF020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b/>
                <w:sz w:val="24"/>
                <w:szCs w:val="24"/>
              </w:rPr>
            </w:pPr>
            <w:r w:rsidRPr="008117C2">
              <w:rPr>
                <w:rFonts w:ascii="Times" w:hAnsi="Times" w:cs="Times"/>
                <w:b/>
                <w:sz w:val="24"/>
                <w:szCs w:val="24"/>
              </w:rPr>
              <w:t>Gene</w:t>
            </w:r>
          </w:p>
        </w:tc>
      </w:tr>
    </w:tbl>
    <w:tbl>
      <w:tblPr>
        <w:tblStyle w:val="11"/>
        <w:tblW w:w="9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8"/>
        <w:gridCol w:w="1332"/>
        <w:gridCol w:w="1623"/>
        <w:gridCol w:w="1500"/>
        <w:gridCol w:w="3900"/>
      </w:tblGrid>
      <w:tr w:rsidR="00733ADD" w:rsidRPr="008117C2" w14:paraId="6AD66665" w14:textId="77777777" w:rsidTr="00293BC4">
        <w:trPr>
          <w:trHeight w:val="330"/>
        </w:trPr>
        <w:tc>
          <w:tcPr>
            <w:tcW w:w="9353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45178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i/>
                <w:sz w:val="24"/>
                <w:szCs w:val="24"/>
              </w:rPr>
            </w:pPr>
            <w:r w:rsidRPr="008117C2">
              <w:rPr>
                <w:rFonts w:ascii="Times" w:hAnsi="Times" w:cs="Times"/>
                <w:i/>
                <w:sz w:val="24"/>
                <w:szCs w:val="24"/>
              </w:rPr>
              <w:t>accounting for up to 40% of variance:</w:t>
            </w:r>
          </w:p>
        </w:tc>
      </w:tr>
      <w:tr w:rsidR="00733ADD" w:rsidRPr="008117C2" w14:paraId="3E541980" w14:textId="77777777" w:rsidTr="00293BC4">
        <w:trPr>
          <w:trHeight w:val="618"/>
        </w:trPr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32FFF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K02006</w:t>
            </w:r>
          </w:p>
        </w:tc>
        <w:tc>
          <w:tcPr>
            <w:tcW w:w="133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5147D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21.61%</w:t>
            </w:r>
          </w:p>
        </w:tc>
        <w:tc>
          <w:tcPr>
            <w:tcW w:w="162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FEADB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cobalt/nickel transport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1BF87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Seep</w:t>
            </w:r>
          </w:p>
        </w:tc>
        <w:tc>
          <w:tcPr>
            <w:tcW w:w="39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9D946E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cbiO; cobalt/nickel transport system ATP-binding protein</w:t>
            </w:r>
          </w:p>
        </w:tc>
      </w:tr>
      <w:tr w:rsidR="00733ADD" w:rsidRPr="008117C2" w14:paraId="6E2E1CA5" w14:textId="77777777" w:rsidTr="00293BC4">
        <w:trPr>
          <w:trHeight w:val="618"/>
        </w:trPr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631FAA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K02012</w:t>
            </w:r>
          </w:p>
        </w:tc>
        <w:tc>
          <w:tcPr>
            <w:tcW w:w="133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28044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23.11%</w:t>
            </w:r>
          </w:p>
        </w:tc>
        <w:tc>
          <w:tcPr>
            <w:tcW w:w="162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FA3CC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iron transport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B7C97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Non-seep</w:t>
            </w:r>
          </w:p>
        </w:tc>
        <w:tc>
          <w:tcPr>
            <w:tcW w:w="39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7582A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proofErr w:type="gramStart"/>
            <w:r w:rsidRPr="008117C2">
              <w:rPr>
                <w:rFonts w:ascii="Times" w:hAnsi="Times" w:cs="Times"/>
                <w:sz w:val="24"/>
                <w:szCs w:val="24"/>
              </w:rPr>
              <w:t>afuA,fbpA</w:t>
            </w:r>
            <w:proofErr w:type="gramEnd"/>
            <w:r w:rsidRPr="008117C2">
              <w:rPr>
                <w:rFonts w:ascii="Times" w:hAnsi="Times" w:cs="Times"/>
                <w:sz w:val="24"/>
                <w:szCs w:val="24"/>
              </w:rPr>
              <w:t>; iron(III) transport system substrate-binding protein</w:t>
            </w:r>
          </w:p>
        </w:tc>
      </w:tr>
      <w:tr w:rsidR="00733ADD" w:rsidRPr="008117C2" w14:paraId="127E3B1E" w14:textId="77777777" w:rsidTr="00293BC4">
        <w:trPr>
          <w:trHeight w:val="618"/>
        </w:trPr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DDA87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K14127</w:t>
            </w:r>
          </w:p>
        </w:tc>
        <w:tc>
          <w:tcPr>
            <w:tcW w:w="133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55F2A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24.60%</w:t>
            </w:r>
          </w:p>
        </w:tc>
        <w:tc>
          <w:tcPr>
            <w:tcW w:w="162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A073F3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methanotrophy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CF2C5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Seep</w:t>
            </w:r>
          </w:p>
        </w:tc>
        <w:tc>
          <w:tcPr>
            <w:tcW w:w="39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4A251B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proofErr w:type="gramStart"/>
            <w:r w:rsidRPr="008117C2">
              <w:rPr>
                <w:rFonts w:ascii="Times" w:hAnsi="Times" w:cs="Times"/>
                <w:sz w:val="24"/>
                <w:szCs w:val="24"/>
              </w:rPr>
              <w:t>mvhD,vhuD</w:t>
            </w:r>
            <w:proofErr w:type="gramEnd"/>
            <w:r w:rsidRPr="008117C2">
              <w:rPr>
                <w:rFonts w:ascii="Times" w:hAnsi="Times" w:cs="Times"/>
                <w:sz w:val="24"/>
                <w:szCs w:val="24"/>
              </w:rPr>
              <w:t>,vhcD; F420-non-reducing hydrogenase iron-sulfur subunit</w:t>
            </w:r>
          </w:p>
        </w:tc>
      </w:tr>
      <w:tr w:rsidR="00733ADD" w:rsidRPr="008117C2" w14:paraId="25D5A3FC" w14:textId="77777777" w:rsidTr="00293BC4">
        <w:trPr>
          <w:trHeight w:val="618"/>
        </w:trPr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AE9B02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K02011</w:t>
            </w:r>
          </w:p>
        </w:tc>
        <w:tc>
          <w:tcPr>
            <w:tcW w:w="133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D5C8A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26.08%</w:t>
            </w:r>
          </w:p>
        </w:tc>
        <w:tc>
          <w:tcPr>
            <w:tcW w:w="162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53F88B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iron transport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72C13D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Non-seep</w:t>
            </w:r>
          </w:p>
        </w:tc>
        <w:tc>
          <w:tcPr>
            <w:tcW w:w="39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6C2BB5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proofErr w:type="gramStart"/>
            <w:r w:rsidRPr="008117C2">
              <w:rPr>
                <w:rFonts w:ascii="Times" w:hAnsi="Times" w:cs="Times"/>
                <w:sz w:val="24"/>
                <w:szCs w:val="24"/>
              </w:rPr>
              <w:t>afuB,fbpB</w:t>
            </w:r>
            <w:proofErr w:type="gramEnd"/>
            <w:r w:rsidRPr="008117C2">
              <w:rPr>
                <w:rFonts w:ascii="Times" w:hAnsi="Times" w:cs="Times"/>
                <w:sz w:val="24"/>
                <w:szCs w:val="24"/>
              </w:rPr>
              <w:t>; iron(III) transport system permease protein</w:t>
            </w:r>
          </w:p>
        </w:tc>
      </w:tr>
      <w:tr w:rsidR="00733ADD" w:rsidRPr="008117C2" w14:paraId="64F48691" w14:textId="77777777" w:rsidTr="00293BC4">
        <w:trPr>
          <w:trHeight w:val="618"/>
        </w:trPr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00BD3C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K09816</w:t>
            </w:r>
          </w:p>
        </w:tc>
        <w:tc>
          <w:tcPr>
            <w:tcW w:w="133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68739A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27.54%</w:t>
            </w:r>
          </w:p>
        </w:tc>
        <w:tc>
          <w:tcPr>
            <w:tcW w:w="162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79564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zinc transport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9AEAE2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Seep</w:t>
            </w:r>
          </w:p>
        </w:tc>
        <w:tc>
          <w:tcPr>
            <w:tcW w:w="39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319382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znuB; zinc transport system permease protein</w:t>
            </w:r>
          </w:p>
        </w:tc>
      </w:tr>
      <w:tr w:rsidR="00733ADD" w:rsidRPr="008117C2" w14:paraId="60956AC6" w14:textId="77777777" w:rsidTr="00293BC4">
        <w:trPr>
          <w:trHeight w:val="618"/>
        </w:trPr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B5D2F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K02010</w:t>
            </w:r>
          </w:p>
        </w:tc>
        <w:tc>
          <w:tcPr>
            <w:tcW w:w="133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928992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29.00%</w:t>
            </w:r>
          </w:p>
        </w:tc>
        <w:tc>
          <w:tcPr>
            <w:tcW w:w="162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49A67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iron transport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943EA1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Non-seep</w:t>
            </w:r>
          </w:p>
        </w:tc>
        <w:tc>
          <w:tcPr>
            <w:tcW w:w="39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37ED4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proofErr w:type="gramStart"/>
            <w:r w:rsidRPr="008117C2">
              <w:rPr>
                <w:rFonts w:ascii="Times" w:hAnsi="Times" w:cs="Times"/>
                <w:sz w:val="24"/>
                <w:szCs w:val="24"/>
              </w:rPr>
              <w:t>afuC,fbpC</w:t>
            </w:r>
            <w:proofErr w:type="gramEnd"/>
            <w:r w:rsidRPr="008117C2">
              <w:rPr>
                <w:rFonts w:ascii="Times" w:hAnsi="Times" w:cs="Times"/>
                <w:sz w:val="24"/>
                <w:szCs w:val="24"/>
              </w:rPr>
              <w:t>; iron(III) transport system ATP-binding protein</w:t>
            </w:r>
          </w:p>
        </w:tc>
      </w:tr>
      <w:tr w:rsidR="00733ADD" w:rsidRPr="008117C2" w14:paraId="618A1DD5" w14:textId="77777777" w:rsidTr="00293BC4">
        <w:trPr>
          <w:trHeight w:val="618"/>
        </w:trPr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2E0D03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K02575</w:t>
            </w:r>
          </w:p>
        </w:tc>
        <w:tc>
          <w:tcPr>
            <w:tcW w:w="133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B61930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30.43%</w:t>
            </w:r>
          </w:p>
        </w:tc>
        <w:tc>
          <w:tcPr>
            <w:tcW w:w="162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F10BE5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nitrogen regulation/ transport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6238A5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Non-seep</w:t>
            </w:r>
          </w:p>
        </w:tc>
        <w:tc>
          <w:tcPr>
            <w:tcW w:w="39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3CD5B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proofErr w:type="gramStart"/>
            <w:r w:rsidRPr="008117C2">
              <w:rPr>
                <w:rFonts w:ascii="Times" w:hAnsi="Times" w:cs="Times"/>
                <w:sz w:val="24"/>
                <w:szCs w:val="24"/>
              </w:rPr>
              <w:t>NRT,narK</w:t>
            </w:r>
            <w:proofErr w:type="gramEnd"/>
            <w:r w:rsidRPr="008117C2">
              <w:rPr>
                <w:rFonts w:ascii="Times" w:hAnsi="Times" w:cs="Times"/>
                <w:sz w:val="24"/>
                <w:szCs w:val="24"/>
              </w:rPr>
              <w:t>,nrtP,nasA; MFS transporter, NNP family, nitrate/nitrite</w:t>
            </w:r>
          </w:p>
        </w:tc>
      </w:tr>
      <w:tr w:rsidR="00733ADD" w:rsidRPr="008117C2" w14:paraId="14C8FE09" w14:textId="77777777" w:rsidTr="00293BC4">
        <w:trPr>
          <w:trHeight w:val="618"/>
        </w:trPr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7654D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K00958</w:t>
            </w:r>
          </w:p>
        </w:tc>
        <w:tc>
          <w:tcPr>
            <w:tcW w:w="133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E5E42F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31.85%</w:t>
            </w:r>
          </w:p>
        </w:tc>
        <w:tc>
          <w:tcPr>
            <w:tcW w:w="162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6FB52A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sulfate reduction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860125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Seep</w:t>
            </w:r>
          </w:p>
        </w:tc>
        <w:tc>
          <w:tcPr>
            <w:tcW w:w="39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6D011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proofErr w:type="gramStart"/>
            <w:r w:rsidRPr="008117C2">
              <w:rPr>
                <w:rFonts w:ascii="Times" w:hAnsi="Times" w:cs="Times"/>
                <w:sz w:val="24"/>
                <w:szCs w:val="24"/>
              </w:rPr>
              <w:t>sat,met</w:t>
            </w:r>
            <w:proofErr w:type="gramEnd"/>
            <w:r w:rsidRPr="008117C2">
              <w:rPr>
                <w:rFonts w:ascii="Times" w:hAnsi="Times" w:cs="Times"/>
                <w:sz w:val="24"/>
                <w:szCs w:val="24"/>
              </w:rPr>
              <w:t>3; sulfateadenylyltransferase</w:t>
            </w:r>
          </w:p>
        </w:tc>
      </w:tr>
      <w:tr w:rsidR="00733ADD" w:rsidRPr="008117C2" w14:paraId="6D169F29" w14:textId="77777777" w:rsidTr="00293BC4">
        <w:trPr>
          <w:trHeight w:val="618"/>
        </w:trPr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65B49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K02009</w:t>
            </w:r>
          </w:p>
        </w:tc>
        <w:tc>
          <w:tcPr>
            <w:tcW w:w="133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A8EC51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33.26%</w:t>
            </w:r>
          </w:p>
        </w:tc>
        <w:tc>
          <w:tcPr>
            <w:tcW w:w="162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EAF61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cobalt/nickel transport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AC872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Seep</w:t>
            </w:r>
          </w:p>
        </w:tc>
        <w:tc>
          <w:tcPr>
            <w:tcW w:w="39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89DB3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cbiN; cobalt/nickel transport protein</w:t>
            </w:r>
          </w:p>
        </w:tc>
      </w:tr>
      <w:tr w:rsidR="00733ADD" w:rsidRPr="008117C2" w14:paraId="0436937F" w14:textId="77777777" w:rsidTr="00293BC4">
        <w:trPr>
          <w:trHeight w:val="618"/>
        </w:trPr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4DE82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K00381</w:t>
            </w:r>
          </w:p>
        </w:tc>
        <w:tc>
          <w:tcPr>
            <w:tcW w:w="133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38E962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34.60%</w:t>
            </w:r>
          </w:p>
        </w:tc>
        <w:tc>
          <w:tcPr>
            <w:tcW w:w="162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5E2B5F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assimilatory sulfate reduction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29C06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Non-seep</w:t>
            </w:r>
          </w:p>
        </w:tc>
        <w:tc>
          <w:tcPr>
            <w:tcW w:w="39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87B14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 xml:space="preserve">cysI; sulfite </w:t>
            </w:r>
            <w:proofErr w:type="gramStart"/>
            <w:r w:rsidRPr="008117C2">
              <w:rPr>
                <w:rFonts w:ascii="Times" w:hAnsi="Times" w:cs="Times"/>
                <w:sz w:val="24"/>
                <w:szCs w:val="24"/>
              </w:rPr>
              <w:t>reductase(</w:t>
            </w:r>
            <w:proofErr w:type="gramEnd"/>
            <w:r w:rsidRPr="008117C2">
              <w:rPr>
                <w:rFonts w:ascii="Times" w:hAnsi="Times" w:cs="Times"/>
                <w:sz w:val="24"/>
                <w:szCs w:val="24"/>
              </w:rPr>
              <w:t>NADPH) hemoprotein beta-component</w:t>
            </w:r>
          </w:p>
        </w:tc>
      </w:tr>
      <w:tr w:rsidR="00733ADD" w:rsidRPr="008117C2" w14:paraId="32183A3B" w14:textId="77777777" w:rsidTr="00293BC4">
        <w:trPr>
          <w:trHeight w:val="618"/>
        </w:trPr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C531D3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K15497</w:t>
            </w:r>
          </w:p>
        </w:tc>
        <w:tc>
          <w:tcPr>
            <w:tcW w:w="133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53873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35.94%</w:t>
            </w:r>
          </w:p>
        </w:tc>
        <w:tc>
          <w:tcPr>
            <w:tcW w:w="162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239AF2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molybdenum/ tungsten transport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FC29D5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Seep</w:t>
            </w:r>
          </w:p>
        </w:tc>
        <w:tc>
          <w:tcPr>
            <w:tcW w:w="39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DD83DB" w14:textId="77777777" w:rsidR="00733ADD" w:rsidRPr="008117C2" w:rsidRDefault="00733ADD" w:rsidP="00293BC4">
            <w:pPr>
              <w:widowControl w:val="0"/>
              <w:ind w:right="735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wtpC; molybdate/tungstate transport system ATP-binding protein</w:t>
            </w:r>
          </w:p>
        </w:tc>
      </w:tr>
      <w:tr w:rsidR="00733ADD" w:rsidRPr="008117C2" w14:paraId="254C935F" w14:textId="77777777" w:rsidTr="00293BC4">
        <w:trPr>
          <w:trHeight w:val="618"/>
        </w:trPr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7EC2D2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K02008</w:t>
            </w:r>
          </w:p>
        </w:tc>
        <w:tc>
          <w:tcPr>
            <w:tcW w:w="133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4E6E1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37.24%</w:t>
            </w:r>
          </w:p>
        </w:tc>
        <w:tc>
          <w:tcPr>
            <w:tcW w:w="162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A117D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cobalt/nickel transport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DDAC1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Seep</w:t>
            </w:r>
          </w:p>
        </w:tc>
        <w:tc>
          <w:tcPr>
            <w:tcW w:w="39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5DD8A2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cbiQ; cobalt/nickel transport system permease protein</w:t>
            </w:r>
          </w:p>
        </w:tc>
      </w:tr>
      <w:tr w:rsidR="00733ADD" w:rsidRPr="008117C2" w14:paraId="37D7E075" w14:textId="77777777" w:rsidTr="00293BC4">
        <w:trPr>
          <w:trHeight w:val="618"/>
        </w:trPr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E7929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K02007</w:t>
            </w:r>
          </w:p>
        </w:tc>
        <w:tc>
          <w:tcPr>
            <w:tcW w:w="133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3ABE9B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38.54%</w:t>
            </w:r>
          </w:p>
        </w:tc>
        <w:tc>
          <w:tcPr>
            <w:tcW w:w="162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AF40AA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cobalt/nickel transport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507315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Seep</w:t>
            </w:r>
          </w:p>
        </w:tc>
        <w:tc>
          <w:tcPr>
            <w:tcW w:w="39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B9E62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cbiM; cobalt/nickel transport system permease protein</w:t>
            </w:r>
          </w:p>
        </w:tc>
      </w:tr>
      <w:tr w:rsidR="00733ADD" w:rsidRPr="008117C2" w14:paraId="5F406B97" w14:textId="77777777" w:rsidTr="00293BC4">
        <w:trPr>
          <w:trHeight w:val="618"/>
        </w:trPr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AAD96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lastRenderedPageBreak/>
              <w:t>K02189</w:t>
            </w:r>
          </w:p>
        </w:tc>
        <w:tc>
          <w:tcPr>
            <w:tcW w:w="133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23F77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39.79%</w:t>
            </w:r>
          </w:p>
        </w:tc>
        <w:tc>
          <w:tcPr>
            <w:tcW w:w="162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F98854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cobalt transport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FDF06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Seep</w:t>
            </w:r>
          </w:p>
        </w:tc>
        <w:tc>
          <w:tcPr>
            <w:tcW w:w="39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BC138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cbiG; cobalt-precorrin 5A hydrolase</w:t>
            </w:r>
          </w:p>
        </w:tc>
      </w:tr>
      <w:tr w:rsidR="00733ADD" w:rsidRPr="008117C2" w14:paraId="6070715D" w14:textId="77777777" w:rsidTr="00293BC4">
        <w:trPr>
          <w:trHeight w:val="618"/>
        </w:trPr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6C6F93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K02227</w:t>
            </w:r>
          </w:p>
        </w:tc>
        <w:tc>
          <w:tcPr>
            <w:tcW w:w="133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12D92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41.01%</w:t>
            </w:r>
          </w:p>
        </w:tc>
        <w:tc>
          <w:tcPr>
            <w:tcW w:w="162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E2BB6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cobalt transport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F875C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8117C2">
              <w:rPr>
                <w:rFonts w:ascii="Times" w:hAnsi="Times" w:cs="Times"/>
                <w:sz w:val="24"/>
                <w:szCs w:val="24"/>
              </w:rPr>
              <w:t>Seep</w:t>
            </w:r>
          </w:p>
        </w:tc>
        <w:tc>
          <w:tcPr>
            <w:tcW w:w="39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8AEA3" w14:textId="77777777" w:rsidR="00733ADD" w:rsidRPr="008117C2" w:rsidRDefault="00733ADD" w:rsidP="00293BC4">
            <w:pPr>
              <w:widowControl w:val="0"/>
              <w:rPr>
                <w:rFonts w:ascii="Times" w:hAnsi="Times" w:cs="Times"/>
                <w:sz w:val="24"/>
                <w:szCs w:val="24"/>
              </w:rPr>
            </w:pPr>
            <w:proofErr w:type="gramStart"/>
            <w:r w:rsidRPr="008117C2">
              <w:rPr>
                <w:rFonts w:ascii="Times" w:hAnsi="Times" w:cs="Times"/>
                <w:sz w:val="24"/>
                <w:szCs w:val="24"/>
              </w:rPr>
              <w:t>cbiB,cobD</w:t>
            </w:r>
            <w:proofErr w:type="gramEnd"/>
            <w:r w:rsidRPr="008117C2">
              <w:rPr>
                <w:rFonts w:ascii="Times" w:hAnsi="Times" w:cs="Times"/>
                <w:sz w:val="24"/>
                <w:szCs w:val="24"/>
              </w:rPr>
              <w:t>; adenosyl cobinamide-phosphate synthase</w:t>
            </w:r>
          </w:p>
        </w:tc>
      </w:tr>
    </w:tbl>
    <w:p w14:paraId="5AD05CEE" w14:textId="078CBFDC" w:rsidR="007C4B5C" w:rsidRPr="007C4B5C" w:rsidRDefault="007C4B5C" w:rsidP="00A33A58">
      <w:pPr>
        <w:tabs>
          <w:tab w:val="left" w:pos="7090"/>
        </w:tabs>
        <w:rPr>
          <w:rFonts w:ascii="Consolas" w:hAnsi="Consolas" w:cs="Times"/>
          <w:sz w:val="24"/>
          <w:szCs w:val="24"/>
        </w:rPr>
      </w:pPr>
    </w:p>
    <w:sectPr w:rsidR="007C4B5C" w:rsidRPr="007C4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94794"/>
    <w:multiLevelType w:val="hybridMultilevel"/>
    <w:tmpl w:val="B072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55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6C"/>
    <w:rsid w:val="00041074"/>
    <w:rsid w:val="0008106F"/>
    <w:rsid w:val="00086106"/>
    <w:rsid w:val="000B1E9E"/>
    <w:rsid w:val="000D7F46"/>
    <w:rsid w:val="002155F8"/>
    <w:rsid w:val="002447DD"/>
    <w:rsid w:val="00286345"/>
    <w:rsid w:val="002B3084"/>
    <w:rsid w:val="00393974"/>
    <w:rsid w:val="003B6886"/>
    <w:rsid w:val="00420EE5"/>
    <w:rsid w:val="00502DD1"/>
    <w:rsid w:val="0051502E"/>
    <w:rsid w:val="005A314C"/>
    <w:rsid w:val="00615498"/>
    <w:rsid w:val="00662E6C"/>
    <w:rsid w:val="00701AB4"/>
    <w:rsid w:val="00733ADD"/>
    <w:rsid w:val="0078153C"/>
    <w:rsid w:val="007A6162"/>
    <w:rsid w:val="007C4B5C"/>
    <w:rsid w:val="008117C2"/>
    <w:rsid w:val="00950637"/>
    <w:rsid w:val="009F24EA"/>
    <w:rsid w:val="00A33A58"/>
    <w:rsid w:val="00B56D79"/>
    <w:rsid w:val="00C2587A"/>
    <w:rsid w:val="00CE0FAD"/>
    <w:rsid w:val="00FC6419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85BD"/>
  <w15:chartTrackingRefBased/>
  <w15:docId w15:val="{89769766-BAAF-4812-B7EC-8898D32E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E6C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E6C"/>
    <w:pPr>
      <w:keepNext/>
      <w:keepLines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E6C"/>
    <w:pPr>
      <w:keepNext/>
      <w:keepLines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E6C"/>
    <w:pPr>
      <w:keepNext/>
      <w:keepLines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E6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E6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E6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E6C"/>
    <w:rPr>
      <w:rFonts w:ascii="Arial" w:eastAsia="Arial" w:hAnsi="Arial" w:cs="Arial"/>
      <w:b/>
      <w:sz w:val="24"/>
      <w:szCs w:val="24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662E6C"/>
    <w:rPr>
      <w:rFonts w:ascii="Arial" w:eastAsia="Arial" w:hAnsi="Arial" w:cs="Arial"/>
      <w:i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662E6C"/>
    <w:rPr>
      <w:rFonts w:ascii="Arial" w:eastAsia="Arial" w:hAnsi="Arial" w:cs="Arial"/>
      <w:b/>
      <w:i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E6C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E6C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E6C"/>
    <w:rPr>
      <w:rFonts w:ascii="Arial" w:eastAsia="Arial" w:hAnsi="Arial" w:cs="Arial"/>
      <w:i/>
      <w:color w:val="666666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662E6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2E6C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E6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62E6C"/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3">
    <w:name w:val="3"/>
    <w:basedOn w:val="TableNormal"/>
    <w:rsid w:val="00662E6C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662E6C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662E6C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662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E6C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662E6C"/>
    <w:rPr>
      <w:sz w:val="16"/>
      <w:szCs w:val="16"/>
    </w:rPr>
  </w:style>
  <w:style w:type="paragraph" w:styleId="Revision">
    <w:name w:val="Revision"/>
    <w:hidden/>
    <w:uiPriority w:val="99"/>
    <w:semiHidden/>
    <w:rsid w:val="00662E6C"/>
    <w:pPr>
      <w:spacing w:after="0" w:line="240" w:lineRule="auto"/>
    </w:pPr>
    <w:rPr>
      <w:rFonts w:ascii="Arial" w:eastAsia="Arial" w:hAnsi="Arial" w:cs="Arial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E6C"/>
    <w:rPr>
      <w:rFonts w:ascii="Arial" w:eastAsia="Arial" w:hAnsi="Arial" w:cs="Arial"/>
      <w:b/>
      <w:bCs/>
      <w:sz w:val="20"/>
      <w:szCs w:val="20"/>
      <w:lang w:val="en"/>
    </w:rPr>
  </w:style>
  <w:style w:type="character" w:styleId="Hyperlink">
    <w:name w:val="Hyperlink"/>
    <w:basedOn w:val="DefaultParagraphFont"/>
    <w:uiPriority w:val="99"/>
    <w:unhideWhenUsed/>
    <w:rsid w:val="00662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6C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662E6C"/>
  </w:style>
  <w:style w:type="paragraph" w:styleId="ListParagraph">
    <w:name w:val="List Paragraph"/>
    <w:basedOn w:val="Normal"/>
    <w:uiPriority w:val="34"/>
    <w:qFormat/>
    <w:rsid w:val="00662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E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6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62E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6C"/>
    <w:rPr>
      <w:rFonts w:ascii="Arial" w:eastAsia="Arial" w:hAnsi="Arial" w:cs="Arial"/>
      <w:lang w:val="en"/>
    </w:rPr>
  </w:style>
  <w:style w:type="table" w:customStyle="1" w:styleId="11">
    <w:name w:val="11"/>
    <w:basedOn w:val="TableNormal"/>
    <w:rsid w:val="00041074"/>
    <w:pPr>
      <w:spacing w:after="0" w:line="276" w:lineRule="auto"/>
    </w:pPr>
    <w:rPr>
      <w:rFonts w:ascii="Arial" w:eastAsia="Arial" w:hAnsi="Arial" w:cs="Arial"/>
      <w:sz w:val="21"/>
      <w:szCs w:val="21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Cummings</dc:creator>
  <cp:keywords/>
  <dc:description/>
  <cp:lastModifiedBy>Susie Cummings</cp:lastModifiedBy>
  <cp:revision>31</cp:revision>
  <dcterms:created xsi:type="dcterms:W3CDTF">2022-12-20T22:07:00Z</dcterms:created>
  <dcterms:modified xsi:type="dcterms:W3CDTF">2023-02-07T22:49:00Z</dcterms:modified>
</cp:coreProperties>
</file>