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40756" w14:textId="4348FE1B" w:rsidR="00DB3AF0" w:rsidRDefault="00DB3AF0" w:rsidP="00DB3AF0">
      <w:pPr>
        <w:spacing w:line="360" w:lineRule="auto"/>
        <w:rPr>
          <w:rStyle w:val="cf01"/>
          <w:rFonts w:ascii="Times New Roman" w:hAnsi="Times New Roman" w:cs="Times New Roman"/>
          <w:b/>
          <w:bCs/>
          <w:sz w:val="32"/>
          <w:szCs w:val="32"/>
        </w:rPr>
      </w:pPr>
      <w:r w:rsidRPr="00B23BF1">
        <w:rPr>
          <w:rStyle w:val="cf01"/>
          <w:rFonts w:ascii="Times New Roman" w:hAnsi="Times New Roman" w:cs="Times New Roman"/>
          <w:b/>
          <w:bCs/>
          <w:sz w:val="32"/>
          <w:szCs w:val="32"/>
        </w:rPr>
        <w:t>Supplement</w:t>
      </w:r>
      <w:r w:rsidR="006459D3">
        <w:rPr>
          <w:rStyle w:val="cf01"/>
          <w:rFonts w:ascii="Times New Roman" w:hAnsi="Times New Roman" w:cs="Times New Roman"/>
          <w:b/>
          <w:bCs/>
          <w:sz w:val="32"/>
          <w:szCs w:val="32"/>
        </w:rPr>
        <w:t>al information</w:t>
      </w:r>
      <w:r w:rsidRPr="00B23BF1">
        <w:rPr>
          <w:rStyle w:val="cf01"/>
          <w:rFonts w:ascii="Times New Roman" w:hAnsi="Times New Roman" w:cs="Times New Roman"/>
          <w:b/>
          <w:bCs/>
          <w:sz w:val="32"/>
          <w:szCs w:val="32"/>
        </w:rPr>
        <w:t xml:space="preserve"> for</w:t>
      </w:r>
    </w:p>
    <w:p w14:paraId="313A6F0C" w14:textId="77777777" w:rsidR="00DB3AF0" w:rsidRDefault="00DB3AF0" w:rsidP="00DB3AF0">
      <w:pPr>
        <w:spacing w:line="360" w:lineRule="auto"/>
        <w:rPr>
          <w:rStyle w:val="cf01"/>
          <w:rFonts w:ascii="Times New Roman" w:hAnsi="Times New Roman" w:cs="Times New Roman"/>
          <w:b/>
          <w:bCs/>
          <w:sz w:val="32"/>
          <w:szCs w:val="32"/>
        </w:rPr>
      </w:pPr>
    </w:p>
    <w:p w14:paraId="29C2E7AB" w14:textId="3E3EAE4B" w:rsidR="00DB3AF0" w:rsidRPr="00CC3FA4" w:rsidRDefault="00DB3AF0" w:rsidP="00DB3AF0">
      <w:pPr>
        <w:spacing w:line="360" w:lineRule="auto"/>
        <w:rPr>
          <w:rFonts w:ascii="Times New Roman" w:hAnsi="Times New Roman" w:cs="Times New Roman"/>
          <w:b/>
          <w:bCs/>
          <w:sz w:val="48"/>
          <w:szCs w:val="48"/>
          <w:lang w:val="en-US"/>
        </w:rPr>
      </w:pPr>
      <w:r w:rsidRPr="00CC3FA4">
        <w:rPr>
          <w:rStyle w:val="cf01"/>
          <w:rFonts w:ascii="Times New Roman" w:hAnsi="Times New Roman" w:cs="Times New Roman"/>
          <w:b/>
          <w:bCs/>
          <w:sz w:val="32"/>
          <w:szCs w:val="32"/>
        </w:rPr>
        <w:t>A simulation-based e</w:t>
      </w:r>
      <w:r w:rsidRPr="00CC3FA4">
        <w:rPr>
          <w:rStyle w:val="cf11"/>
          <w:rFonts w:ascii="Times New Roman" w:hAnsi="Times New Roman" w:cs="Times New Roman"/>
          <w:b/>
          <w:bCs/>
          <w:sz w:val="32"/>
          <w:szCs w:val="32"/>
        </w:rPr>
        <w:t xml:space="preserve">valuation of methods for estimating census population size </w:t>
      </w:r>
      <w:r>
        <w:rPr>
          <w:rStyle w:val="cf11"/>
          <w:rFonts w:ascii="Times New Roman" w:hAnsi="Times New Roman" w:cs="Times New Roman"/>
          <w:b/>
          <w:bCs/>
          <w:sz w:val="32"/>
          <w:szCs w:val="32"/>
        </w:rPr>
        <w:t xml:space="preserve">of terrestrial game species </w:t>
      </w:r>
      <w:r w:rsidRPr="00CC3FA4">
        <w:rPr>
          <w:rStyle w:val="cf11"/>
          <w:rFonts w:ascii="Times New Roman" w:hAnsi="Times New Roman" w:cs="Times New Roman"/>
          <w:b/>
          <w:bCs/>
          <w:sz w:val="32"/>
          <w:szCs w:val="32"/>
        </w:rPr>
        <w:t xml:space="preserve">from genetically-identified </w:t>
      </w:r>
      <w:r w:rsidR="00B14447" w:rsidRPr="00FB1F5C">
        <w:rPr>
          <w:rStyle w:val="cf11"/>
          <w:rFonts w:ascii="Times New Roman" w:hAnsi="Times New Roman" w:cs="Times New Roman"/>
          <w:b/>
          <w:bCs/>
          <w:sz w:val="32"/>
          <w:szCs w:val="32"/>
        </w:rPr>
        <w:t>parent-offspring</w:t>
      </w:r>
      <w:r w:rsidR="00B14447">
        <w:rPr>
          <w:rStyle w:val="cf11"/>
          <w:rFonts w:ascii="Times New Roman" w:hAnsi="Times New Roman" w:cs="Times New Roman"/>
          <w:b/>
          <w:bCs/>
          <w:sz w:val="32"/>
          <w:szCs w:val="32"/>
        </w:rPr>
        <w:t xml:space="preserve"> pairs</w:t>
      </w:r>
    </w:p>
    <w:p w14:paraId="353E4976" w14:textId="77777777" w:rsidR="00DB3AF0" w:rsidRPr="00C16870" w:rsidRDefault="00DB3AF0" w:rsidP="00DB3AF0">
      <w:pPr>
        <w:autoSpaceDE w:val="0"/>
        <w:autoSpaceDN w:val="0"/>
        <w:adjustRightInd w:val="0"/>
        <w:spacing w:after="0" w:line="360" w:lineRule="auto"/>
        <w:rPr>
          <w:rFonts w:ascii="Times New Roman" w:hAnsi="Times New Roman" w:cs="Times New Roman"/>
          <w:sz w:val="24"/>
          <w:szCs w:val="24"/>
        </w:rPr>
      </w:pPr>
      <w:r w:rsidRPr="00C16870">
        <w:rPr>
          <w:rFonts w:ascii="Times New Roman" w:hAnsi="Times New Roman" w:cs="Times New Roman"/>
          <w:sz w:val="24"/>
          <w:szCs w:val="24"/>
        </w:rPr>
        <w:t>Jeremy Larroque,</w:t>
      </w:r>
      <w:r>
        <w:rPr>
          <w:rFonts w:ascii="Times New Roman" w:hAnsi="Times New Roman" w:cs="Times New Roman"/>
          <w:sz w:val="24"/>
          <w:szCs w:val="24"/>
        </w:rPr>
        <w:t xml:space="preserve"> Niko Balkenhol</w:t>
      </w:r>
    </w:p>
    <w:p w14:paraId="31951281" w14:textId="77777777" w:rsidR="00DB3AF0" w:rsidRDefault="00DB3AF0" w:rsidP="00DB3AF0">
      <w:pPr>
        <w:autoSpaceDE w:val="0"/>
        <w:autoSpaceDN w:val="0"/>
        <w:adjustRightInd w:val="0"/>
        <w:spacing w:after="0" w:line="360" w:lineRule="auto"/>
        <w:rPr>
          <w:rFonts w:ascii="Times New Roman" w:hAnsi="Times New Roman" w:cs="Times New Roman"/>
          <w:sz w:val="24"/>
          <w:szCs w:val="24"/>
          <w:lang w:val="en-US"/>
        </w:rPr>
      </w:pPr>
    </w:p>
    <w:p w14:paraId="3EF3A226" w14:textId="77777777" w:rsidR="00DB3AF0" w:rsidRDefault="00DB3AF0" w:rsidP="00DB3AF0">
      <w:pPr>
        <w:autoSpaceDE w:val="0"/>
        <w:autoSpaceDN w:val="0"/>
        <w:adjustRightInd w:val="0"/>
        <w:spacing w:after="0" w:line="360" w:lineRule="auto"/>
        <w:rPr>
          <w:rFonts w:ascii="Times New Roman" w:hAnsi="Times New Roman" w:cs="Times New Roman"/>
          <w:sz w:val="24"/>
          <w:szCs w:val="24"/>
          <w:lang w:val="en-US"/>
        </w:rPr>
      </w:pPr>
    </w:p>
    <w:p w14:paraId="23A069FE" w14:textId="77777777" w:rsidR="00DB3AF0" w:rsidRDefault="00DB3AF0" w:rsidP="00DB3AF0">
      <w:pPr>
        <w:autoSpaceDE w:val="0"/>
        <w:autoSpaceDN w:val="0"/>
        <w:adjustRightInd w:val="0"/>
        <w:spacing w:after="0" w:line="360" w:lineRule="auto"/>
        <w:rPr>
          <w:rFonts w:ascii="Times New Roman" w:hAnsi="Times New Roman" w:cs="Times New Roman"/>
          <w:sz w:val="24"/>
          <w:szCs w:val="24"/>
          <w:lang w:val="en-US"/>
        </w:rPr>
      </w:pPr>
    </w:p>
    <w:p w14:paraId="5C0EF51C" w14:textId="77777777" w:rsidR="00DB3AF0" w:rsidRDefault="00DB3AF0" w:rsidP="00DB3AF0">
      <w:pPr>
        <w:autoSpaceDE w:val="0"/>
        <w:autoSpaceDN w:val="0"/>
        <w:adjustRightInd w:val="0"/>
        <w:spacing w:after="0" w:line="360" w:lineRule="auto"/>
        <w:rPr>
          <w:rFonts w:ascii="Times New Roman" w:hAnsi="Times New Roman" w:cs="Times New Roman"/>
          <w:sz w:val="24"/>
          <w:szCs w:val="24"/>
          <w:lang w:val="en-US"/>
        </w:rPr>
      </w:pPr>
    </w:p>
    <w:p w14:paraId="44DE2A15" w14:textId="77777777" w:rsidR="00DB3AF0" w:rsidRDefault="00DB3AF0" w:rsidP="00DB3AF0">
      <w:pPr>
        <w:autoSpaceDE w:val="0"/>
        <w:autoSpaceDN w:val="0"/>
        <w:adjustRightInd w:val="0"/>
        <w:spacing w:after="0" w:line="360" w:lineRule="auto"/>
        <w:rPr>
          <w:rFonts w:ascii="Times New Roman" w:hAnsi="Times New Roman" w:cs="Times New Roman"/>
          <w:sz w:val="24"/>
          <w:szCs w:val="24"/>
          <w:lang w:val="en-US"/>
        </w:rPr>
      </w:pPr>
    </w:p>
    <w:p w14:paraId="1A014B96" w14:textId="77777777" w:rsidR="00DB3AF0" w:rsidRDefault="00DB3AF0" w:rsidP="00DB3AF0">
      <w:pPr>
        <w:autoSpaceDE w:val="0"/>
        <w:autoSpaceDN w:val="0"/>
        <w:adjustRightInd w:val="0"/>
        <w:spacing w:after="0" w:line="360" w:lineRule="auto"/>
        <w:rPr>
          <w:rFonts w:ascii="Times New Roman" w:hAnsi="Times New Roman" w:cs="Times New Roman"/>
          <w:sz w:val="24"/>
          <w:szCs w:val="24"/>
          <w:lang w:val="en-US"/>
        </w:rPr>
      </w:pPr>
    </w:p>
    <w:p w14:paraId="3EBD78CF" w14:textId="77777777" w:rsidR="00DB3AF0" w:rsidRDefault="00DB3AF0" w:rsidP="00DB3AF0">
      <w:pPr>
        <w:autoSpaceDE w:val="0"/>
        <w:autoSpaceDN w:val="0"/>
        <w:adjustRightInd w:val="0"/>
        <w:spacing w:after="0" w:line="360" w:lineRule="auto"/>
        <w:rPr>
          <w:rFonts w:ascii="Times New Roman" w:hAnsi="Times New Roman" w:cs="Times New Roman"/>
          <w:sz w:val="24"/>
          <w:szCs w:val="24"/>
          <w:lang w:val="en-US"/>
        </w:rPr>
      </w:pPr>
    </w:p>
    <w:p w14:paraId="05D06356" w14:textId="77777777" w:rsidR="00DB3AF0" w:rsidRDefault="00DB3AF0" w:rsidP="00DB3AF0">
      <w:pPr>
        <w:autoSpaceDE w:val="0"/>
        <w:autoSpaceDN w:val="0"/>
        <w:adjustRightInd w:val="0"/>
        <w:spacing w:after="0" w:line="360" w:lineRule="auto"/>
        <w:rPr>
          <w:rFonts w:ascii="Times New Roman" w:hAnsi="Times New Roman" w:cs="Times New Roman"/>
          <w:sz w:val="24"/>
          <w:szCs w:val="24"/>
          <w:lang w:val="en-US"/>
        </w:rPr>
      </w:pPr>
    </w:p>
    <w:p w14:paraId="267F8E52" w14:textId="77777777" w:rsidR="00DB3AF0" w:rsidRDefault="00DB3AF0" w:rsidP="00DB3AF0">
      <w:pPr>
        <w:autoSpaceDE w:val="0"/>
        <w:autoSpaceDN w:val="0"/>
        <w:adjustRightInd w:val="0"/>
        <w:spacing w:after="0" w:line="360" w:lineRule="auto"/>
        <w:rPr>
          <w:rFonts w:ascii="Times New Roman" w:hAnsi="Times New Roman" w:cs="Times New Roman"/>
          <w:sz w:val="24"/>
          <w:szCs w:val="24"/>
          <w:lang w:val="en-US"/>
        </w:rPr>
      </w:pPr>
    </w:p>
    <w:p w14:paraId="06839C7C" w14:textId="77777777" w:rsidR="00DB3AF0" w:rsidRDefault="00DB3AF0" w:rsidP="00DB3AF0">
      <w:pPr>
        <w:autoSpaceDE w:val="0"/>
        <w:autoSpaceDN w:val="0"/>
        <w:adjustRightInd w:val="0"/>
        <w:spacing w:after="0" w:line="360" w:lineRule="auto"/>
        <w:rPr>
          <w:rFonts w:ascii="Times New Roman" w:hAnsi="Times New Roman" w:cs="Times New Roman"/>
          <w:sz w:val="24"/>
          <w:szCs w:val="24"/>
          <w:lang w:val="en-US"/>
        </w:rPr>
      </w:pPr>
    </w:p>
    <w:p w14:paraId="0216F979" w14:textId="77777777" w:rsidR="00DB3AF0" w:rsidRDefault="00DB3AF0" w:rsidP="00DB3AF0">
      <w:pPr>
        <w:autoSpaceDE w:val="0"/>
        <w:autoSpaceDN w:val="0"/>
        <w:adjustRightInd w:val="0"/>
        <w:spacing w:after="0" w:line="360" w:lineRule="auto"/>
        <w:rPr>
          <w:rFonts w:ascii="Times New Roman" w:hAnsi="Times New Roman" w:cs="Times New Roman"/>
          <w:sz w:val="24"/>
          <w:szCs w:val="24"/>
          <w:lang w:val="en-US"/>
        </w:rPr>
        <w:sectPr w:rsidR="00DB3AF0" w:rsidSect="00E672CA">
          <w:pgSz w:w="12240" w:h="15840"/>
          <w:pgMar w:top="1417" w:right="1417" w:bottom="1417" w:left="1417" w:header="708" w:footer="708" w:gutter="0"/>
          <w:lnNumType w:countBy="1" w:restart="continuous"/>
          <w:cols w:space="708"/>
          <w:docGrid w:linePitch="360"/>
        </w:sectPr>
      </w:pPr>
    </w:p>
    <w:p w14:paraId="32B6ACE7" w14:textId="50C91964" w:rsidR="00B14447" w:rsidRDefault="00B14447" w:rsidP="00B14447">
      <w:pPr>
        <w:rPr>
          <w:rFonts w:ascii="Times New Roman" w:hAnsi="Times New Roman" w:cs="Times New Roman"/>
          <w:b/>
          <w:sz w:val="24"/>
          <w:szCs w:val="24"/>
          <w:lang w:val="en-US"/>
        </w:rPr>
      </w:pPr>
      <w:r w:rsidRPr="00D67F22">
        <w:rPr>
          <w:rFonts w:ascii="Times New Roman" w:hAnsi="Times New Roman" w:cs="Times New Roman"/>
          <w:b/>
          <w:sz w:val="24"/>
          <w:szCs w:val="24"/>
        </w:rPr>
        <w:lastRenderedPageBreak/>
        <w:t>S</w:t>
      </w:r>
      <w:r>
        <w:rPr>
          <w:rFonts w:ascii="Times New Roman" w:hAnsi="Times New Roman" w:cs="Times New Roman"/>
          <w:b/>
          <w:sz w:val="24"/>
          <w:szCs w:val="24"/>
        </w:rPr>
        <w:t>3</w:t>
      </w:r>
      <w:r w:rsidRPr="00D67F22">
        <w:rPr>
          <w:rFonts w:ascii="Times New Roman" w:hAnsi="Times New Roman" w:cs="Times New Roman"/>
          <w:b/>
          <w:sz w:val="24"/>
          <w:szCs w:val="24"/>
        </w:rPr>
        <w:t xml:space="preserve"> </w:t>
      </w:r>
      <w:r w:rsidR="00A0217B">
        <w:rPr>
          <w:rFonts w:ascii="Times New Roman" w:hAnsi="Times New Roman" w:cs="Times New Roman"/>
          <w:b/>
          <w:sz w:val="24"/>
          <w:szCs w:val="24"/>
          <w:lang w:val="en-US"/>
        </w:rPr>
        <w:t>Close-Kin Mark-Recapture adjustment example</w:t>
      </w:r>
    </w:p>
    <w:p w14:paraId="409337CD" w14:textId="312DCD65" w:rsidR="00B14447" w:rsidRDefault="00B14447" w:rsidP="00B14447">
      <w:pPr>
        <w:autoSpaceDE w:val="0"/>
        <w:autoSpaceDN w:val="0"/>
        <w:adjustRightInd w:val="0"/>
        <w:spacing w:after="0" w:line="360" w:lineRule="auto"/>
        <w:rPr>
          <w:rFonts w:ascii="Times New Roman" w:hAnsi="Times New Roman" w:cs="Times New Roman"/>
          <w:sz w:val="24"/>
          <w:szCs w:val="24"/>
        </w:rPr>
      </w:pPr>
      <w:r w:rsidRPr="00B14447">
        <w:rPr>
          <w:noProof/>
          <w:lang w:val="en-US"/>
        </w:rPr>
        <w:drawing>
          <wp:anchor distT="0" distB="0" distL="114300" distR="114300" simplePos="0" relativeHeight="251662336" behindDoc="0" locked="0" layoutInCell="1" allowOverlap="1" wp14:anchorId="4C093336" wp14:editId="1FADC093">
            <wp:simplePos x="0" y="0"/>
            <wp:positionH relativeFrom="margin">
              <wp:posOffset>-687781</wp:posOffset>
            </wp:positionH>
            <wp:positionV relativeFrom="margin">
              <wp:posOffset>3071901</wp:posOffset>
            </wp:positionV>
            <wp:extent cx="7385050" cy="1016635"/>
            <wp:effectExtent l="0" t="0" r="635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85050" cy="1016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4447">
        <w:rPr>
          <w:rFonts w:ascii="Times New Roman" w:hAnsi="Times New Roman" w:cs="Times New Roman"/>
          <w:sz w:val="24"/>
          <w:szCs w:val="24"/>
        </w:rPr>
        <w:t xml:space="preserve">In the naïve formula for the </w:t>
      </w:r>
      <w:r>
        <w:rPr>
          <w:rFonts w:ascii="Times New Roman" w:hAnsi="Times New Roman" w:cs="Times New Roman"/>
          <w:sz w:val="24"/>
          <w:szCs w:val="24"/>
        </w:rPr>
        <w:t>C</w:t>
      </w:r>
      <w:r w:rsidRPr="00B14447">
        <w:rPr>
          <w:rFonts w:ascii="Times New Roman" w:hAnsi="Times New Roman" w:cs="Times New Roman"/>
          <w:sz w:val="24"/>
          <w:szCs w:val="24"/>
        </w:rPr>
        <w:t>lose-</w:t>
      </w:r>
      <w:r>
        <w:rPr>
          <w:rFonts w:ascii="Times New Roman" w:hAnsi="Times New Roman" w:cs="Times New Roman"/>
          <w:sz w:val="24"/>
          <w:szCs w:val="24"/>
        </w:rPr>
        <w:t>K</w:t>
      </w:r>
      <w:r w:rsidRPr="00B14447">
        <w:rPr>
          <w:rFonts w:ascii="Times New Roman" w:hAnsi="Times New Roman" w:cs="Times New Roman"/>
          <w:sz w:val="24"/>
          <w:szCs w:val="24"/>
        </w:rPr>
        <w:t xml:space="preserve">in </w:t>
      </w:r>
      <w:r>
        <w:rPr>
          <w:rFonts w:ascii="Times New Roman" w:hAnsi="Times New Roman" w:cs="Times New Roman"/>
          <w:sz w:val="24"/>
          <w:szCs w:val="24"/>
        </w:rPr>
        <w:t>M</w:t>
      </w:r>
      <w:r w:rsidRPr="00B14447">
        <w:rPr>
          <w:rFonts w:ascii="Times New Roman" w:hAnsi="Times New Roman" w:cs="Times New Roman"/>
          <w:sz w:val="24"/>
          <w:szCs w:val="24"/>
        </w:rPr>
        <w:t>ark-</w:t>
      </w:r>
      <w:r>
        <w:rPr>
          <w:rFonts w:ascii="Times New Roman" w:hAnsi="Times New Roman" w:cs="Times New Roman"/>
          <w:sz w:val="24"/>
          <w:szCs w:val="24"/>
        </w:rPr>
        <w:t>R</w:t>
      </w:r>
      <w:r w:rsidRPr="00B14447">
        <w:rPr>
          <w:rFonts w:ascii="Times New Roman" w:hAnsi="Times New Roman" w:cs="Times New Roman"/>
          <w:sz w:val="24"/>
          <w:szCs w:val="24"/>
        </w:rPr>
        <w:t>ecapture method (</w:t>
      </w:r>
      <w:r w:rsidRPr="00B14447">
        <w:rPr>
          <w:rFonts w:ascii="Times New Roman" w:hAnsi="Times New Roman" w:cs="Times New Roman"/>
          <w:i/>
          <w:iCs/>
          <w:sz w:val="24"/>
          <w:szCs w:val="24"/>
        </w:rPr>
        <w:t>i.e.</w:t>
      </w:r>
      <w:r w:rsidRPr="00B14447">
        <w:rPr>
          <w:rFonts w:ascii="Times New Roman" w:hAnsi="Times New Roman" w:cs="Times New Roman"/>
          <w:sz w:val="24"/>
          <w:szCs w:val="24"/>
        </w:rPr>
        <w:t xml:space="preserve">, second formula in Box 1b), the probability </w:t>
      </w:r>
      <w:r w:rsidRPr="00A0217B">
        <w:rPr>
          <w:rFonts w:ascii="Times New Roman" w:hAnsi="Times New Roman" w:cs="Times New Roman"/>
          <w:i/>
          <w:sz w:val="24"/>
          <w:szCs w:val="24"/>
        </w:rPr>
        <w:t>P</w:t>
      </w:r>
      <w:r w:rsidRPr="00B14447">
        <w:rPr>
          <w:rFonts w:ascii="Times New Roman" w:hAnsi="Times New Roman" w:cs="Times New Roman"/>
          <w:sz w:val="24"/>
          <w:szCs w:val="24"/>
        </w:rPr>
        <w:t xml:space="preserve"> that a randomly chosen adult-offspring pair is a parent-offspring pair solely depends on the size of the adult (</w:t>
      </w:r>
      <w:r w:rsidRPr="00B14447">
        <w:rPr>
          <w:rFonts w:ascii="Times New Roman" w:hAnsi="Times New Roman" w:cs="Times New Roman"/>
          <w:i/>
          <w:iCs/>
          <w:sz w:val="24"/>
          <w:szCs w:val="24"/>
        </w:rPr>
        <w:t>i.e.</w:t>
      </w:r>
      <w:r w:rsidRPr="00B14447">
        <w:rPr>
          <w:rFonts w:ascii="Times New Roman" w:hAnsi="Times New Roman" w:cs="Times New Roman"/>
          <w:sz w:val="24"/>
          <w:szCs w:val="24"/>
        </w:rPr>
        <w:t xml:space="preserve">, </w:t>
      </w:r>
      <w:r>
        <w:rPr>
          <w:rFonts w:ascii="Times New Roman" w:hAnsi="Times New Roman" w:cs="Times New Roman"/>
          <w:sz w:val="24"/>
          <w:szCs w:val="24"/>
        </w:rPr>
        <w:t>breeding</w:t>
      </w:r>
      <w:r w:rsidRPr="00B14447">
        <w:rPr>
          <w:rFonts w:ascii="Times New Roman" w:hAnsi="Times New Roman" w:cs="Times New Roman"/>
          <w:sz w:val="24"/>
          <w:szCs w:val="24"/>
        </w:rPr>
        <w:t xml:space="preserve">) population. In other words, the chance that an individual in the sample is the offspring of an adult in the sample is </w:t>
      </w:r>
      <w:r w:rsidRPr="00A0217B">
        <w:rPr>
          <w:rFonts w:ascii="Times New Roman" w:hAnsi="Times New Roman" w:cs="Times New Roman"/>
          <w:i/>
          <w:sz w:val="24"/>
          <w:szCs w:val="24"/>
        </w:rPr>
        <w:t>P</w:t>
      </w:r>
      <w:r w:rsidRPr="00D4708E">
        <w:rPr>
          <w:rFonts w:ascii="Times New Roman" w:hAnsi="Times New Roman" w:cs="Times New Roman"/>
          <w:i/>
          <w:sz w:val="24"/>
          <w:szCs w:val="24"/>
        </w:rPr>
        <w:t xml:space="preserve"> </w:t>
      </w:r>
      <w:r w:rsidRPr="00B14447">
        <w:rPr>
          <w:rFonts w:ascii="Times New Roman" w:hAnsi="Times New Roman" w:cs="Times New Roman"/>
          <w:sz w:val="24"/>
          <w:szCs w:val="24"/>
        </w:rPr>
        <w:t>= 2/</w:t>
      </w:r>
      <w:r w:rsidRPr="00D4708E">
        <w:rPr>
          <w:rFonts w:ascii="Times New Roman" w:hAnsi="Times New Roman" w:cs="Times New Roman"/>
          <w:i/>
          <w:sz w:val="24"/>
          <w:szCs w:val="24"/>
        </w:rPr>
        <w:t>N</w:t>
      </w:r>
      <w:r w:rsidRPr="00D4708E">
        <w:rPr>
          <w:rFonts w:ascii="Times New Roman" w:hAnsi="Times New Roman" w:cs="Times New Roman"/>
          <w:i/>
          <w:sz w:val="24"/>
          <w:szCs w:val="24"/>
          <w:vertAlign w:val="subscript"/>
        </w:rPr>
        <w:t>A</w:t>
      </w:r>
      <w:r w:rsidRPr="00B14447">
        <w:rPr>
          <w:rFonts w:ascii="Times New Roman" w:hAnsi="Times New Roman" w:cs="Times New Roman"/>
          <w:sz w:val="24"/>
          <w:szCs w:val="24"/>
        </w:rPr>
        <w:t xml:space="preserve">. Solving for adult population size, we can see that </w:t>
      </w:r>
      <w:r w:rsidRPr="00A0217B">
        <w:rPr>
          <w:rFonts w:ascii="Times New Roman" w:hAnsi="Times New Roman" w:cs="Times New Roman"/>
          <w:i/>
          <w:sz w:val="24"/>
          <w:szCs w:val="24"/>
        </w:rPr>
        <w:t>N</w:t>
      </w:r>
      <w:r w:rsidRPr="00A0217B">
        <w:rPr>
          <w:rFonts w:ascii="Times New Roman" w:hAnsi="Times New Roman" w:cs="Times New Roman"/>
          <w:i/>
          <w:sz w:val="24"/>
          <w:szCs w:val="24"/>
          <w:vertAlign w:val="subscript"/>
        </w:rPr>
        <w:t>A</w:t>
      </w:r>
      <w:r w:rsidRPr="00D4708E">
        <w:rPr>
          <w:rFonts w:ascii="Times New Roman" w:hAnsi="Times New Roman" w:cs="Times New Roman"/>
          <w:sz w:val="24"/>
          <w:szCs w:val="24"/>
        </w:rPr>
        <w:t xml:space="preserve"> = 2/</w:t>
      </w:r>
      <w:r w:rsidRPr="00A0217B">
        <w:rPr>
          <w:rFonts w:ascii="Times New Roman" w:hAnsi="Times New Roman" w:cs="Times New Roman"/>
          <w:i/>
          <w:sz w:val="24"/>
          <w:szCs w:val="24"/>
        </w:rPr>
        <w:t>P</w:t>
      </w:r>
      <w:r w:rsidRPr="00B14447">
        <w:rPr>
          <w:rFonts w:ascii="Times New Roman" w:hAnsi="Times New Roman" w:cs="Times New Roman"/>
          <w:sz w:val="24"/>
          <w:szCs w:val="24"/>
        </w:rPr>
        <w:t>. This probability is a basic assumption for the estimation of adult population sizes from close-kin data. However, for most applications, we need a more realistic estimation of this probability, for example because different ages or sexes have different reproductive outputs, or different probabilities of being sampled (</w:t>
      </w:r>
      <w:r w:rsidRPr="00B14447">
        <w:rPr>
          <w:rFonts w:ascii="Times New Roman" w:hAnsi="Times New Roman" w:cs="Times New Roman"/>
          <w:i/>
          <w:iCs/>
          <w:sz w:val="24"/>
          <w:szCs w:val="24"/>
        </w:rPr>
        <w:t>e.g.</w:t>
      </w:r>
      <w:r w:rsidRPr="00B14447">
        <w:rPr>
          <w:rFonts w:ascii="Times New Roman" w:hAnsi="Times New Roman" w:cs="Times New Roman"/>
          <w:sz w:val="24"/>
          <w:szCs w:val="24"/>
        </w:rPr>
        <w:t xml:space="preserve">, different probabilities of being harvested by hunters). Table </w:t>
      </w:r>
      <w:r>
        <w:rPr>
          <w:rFonts w:ascii="Times New Roman" w:hAnsi="Times New Roman" w:cs="Times New Roman"/>
          <w:sz w:val="24"/>
          <w:szCs w:val="24"/>
        </w:rPr>
        <w:t>S1</w:t>
      </w:r>
      <w:r w:rsidRPr="00B14447">
        <w:rPr>
          <w:rFonts w:ascii="Times New Roman" w:hAnsi="Times New Roman" w:cs="Times New Roman"/>
          <w:sz w:val="24"/>
          <w:szCs w:val="24"/>
        </w:rPr>
        <w:t xml:space="preserve"> illustrates </w:t>
      </w:r>
      <w:r w:rsidR="00D4708E">
        <w:rPr>
          <w:rFonts w:ascii="Times New Roman" w:hAnsi="Times New Roman" w:cs="Times New Roman"/>
          <w:sz w:val="24"/>
          <w:szCs w:val="24"/>
        </w:rPr>
        <w:t xml:space="preserve">how </w:t>
      </w:r>
      <w:r w:rsidRPr="00B14447">
        <w:rPr>
          <w:rFonts w:ascii="Times New Roman" w:hAnsi="Times New Roman" w:cs="Times New Roman"/>
          <w:sz w:val="24"/>
          <w:szCs w:val="24"/>
        </w:rPr>
        <w:t xml:space="preserve">correcting for </w:t>
      </w:r>
      <w:r w:rsidRPr="00A0217B">
        <w:rPr>
          <w:rFonts w:ascii="Times New Roman" w:hAnsi="Times New Roman" w:cs="Times New Roman"/>
          <w:i/>
          <w:sz w:val="24"/>
          <w:szCs w:val="24"/>
        </w:rPr>
        <w:t xml:space="preserve">P </w:t>
      </w:r>
      <w:r w:rsidRPr="00B14447">
        <w:rPr>
          <w:rFonts w:ascii="Times New Roman" w:hAnsi="Times New Roman" w:cs="Times New Roman"/>
          <w:sz w:val="24"/>
          <w:szCs w:val="24"/>
        </w:rPr>
        <w:t xml:space="preserve">can improve population size estimates using the CKMR method. </w:t>
      </w:r>
    </w:p>
    <w:p w14:paraId="6384E428" w14:textId="6F31ECA6" w:rsidR="00B14447" w:rsidRDefault="00B14447" w:rsidP="00B14447">
      <w:pPr>
        <w:autoSpaceDE w:val="0"/>
        <w:autoSpaceDN w:val="0"/>
        <w:adjustRightInd w:val="0"/>
        <w:spacing w:after="0" w:line="360" w:lineRule="auto"/>
        <w:rPr>
          <w:rFonts w:ascii="Times New Roman" w:hAnsi="Times New Roman" w:cs="Times New Roman"/>
          <w:sz w:val="24"/>
          <w:szCs w:val="24"/>
        </w:rPr>
      </w:pPr>
    </w:p>
    <w:p w14:paraId="601A2D17" w14:textId="0732EF1A" w:rsidR="00B14447" w:rsidRPr="00B14447" w:rsidRDefault="00B14447" w:rsidP="00B14447">
      <w:pPr>
        <w:autoSpaceDE w:val="0"/>
        <w:autoSpaceDN w:val="0"/>
        <w:adjustRightInd w:val="0"/>
        <w:spacing w:after="0" w:line="360" w:lineRule="auto"/>
        <w:rPr>
          <w:rFonts w:ascii="Times New Roman" w:hAnsi="Times New Roman" w:cs="Times New Roman"/>
          <w:sz w:val="24"/>
          <w:szCs w:val="24"/>
        </w:rPr>
      </w:pPr>
      <w:r w:rsidRPr="00B14447">
        <w:rPr>
          <w:rFonts w:ascii="Times New Roman" w:hAnsi="Times New Roman" w:cs="Times New Roman"/>
          <w:b/>
          <w:bCs/>
          <w:sz w:val="24"/>
          <w:szCs w:val="24"/>
        </w:rPr>
        <w:t>Table S1</w:t>
      </w:r>
      <w:r w:rsidRPr="00B14447">
        <w:rPr>
          <w:rFonts w:ascii="Times New Roman" w:hAnsi="Times New Roman" w:cs="Times New Roman"/>
          <w:sz w:val="24"/>
          <w:szCs w:val="24"/>
        </w:rPr>
        <w:t xml:space="preserve"> Cartoon example to illustrate the importance of accurately estimating </w:t>
      </w:r>
      <w:r w:rsidRPr="00A0217B">
        <w:rPr>
          <w:rFonts w:ascii="Times New Roman" w:hAnsi="Times New Roman" w:cs="Times New Roman"/>
          <w:i/>
          <w:sz w:val="24"/>
          <w:szCs w:val="24"/>
        </w:rPr>
        <w:t>P</w:t>
      </w:r>
      <w:r w:rsidRPr="00B14447">
        <w:rPr>
          <w:rFonts w:ascii="Times New Roman" w:hAnsi="Times New Roman" w:cs="Times New Roman"/>
          <w:sz w:val="24"/>
          <w:szCs w:val="24"/>
        </w:rPr>
        <w:t xml:space="preserve">, based on a population consisting of 15 adults and including 14 parent-offspring pairs. In the first row, all individuals are sampled, leading to a correct estimation of </w:t>
      </w:r>
      <w:r w:rsidRPr="00A0217B">
        <w:rPr>
          <w:rFonts w:ascii="Times New Roman" w:hAnsi="Times New Roman" w:cs="Times New Roman"/>
          <w:i/>
          <w:sz w:val="24"/>
          <w:szCs w:val="24"/>
        </w:rPr>
        <w:t>N</w:t>
      </w:r>
      <w:r w:rsidRPr="00A0217B">
        <w:rPr>
          <w:rFonts w:ascii="Times New Roman" w:hAnsi="Times New Roman" w:cs="Times New Roman"/>
          <w:i/>
          <w:sz w:val="24"/>
          <w:szCs w:val="24"/>
          <w:vertAlign w:val="subscript"/>
        </w:rPr>
        <w:t>A</w:t>
      </w:r>
      <w:r w:rsidRPr="00A0217B">
        <w:rPr>
          <w:rFonts w:ascii="Times New Roman" w:hAnsi="Times New Roman" w:cs="Times New Roman"/>
          <w:i/>
          <w:sz w:val="24"/>
          <w:szCs w:val="24"/>
        </w:rPr>
        <w:t xml:space="preserve"> </w:t>
      </w:r>
      <w:r w:rsidRPr="00B14447">
        <w:rPr>
          <w:rFonts w:ascii="Times New Roman" w:hAnsi="Times New Roman" w:cs="Times New Roman"/>
          <w:sz w:val="24"/>
          <w:szCs w:val="24"/>
        </w:rPr>
        <w:t>= 8. This estimation is also correct for row two, where fewer samples are taken, but the probability that an adult-juvenile pair is a parent-offspring pair is the same in the sample (</w:t>
      </w:r>
      <w:r w:rsidRPr="00A0217B">
        <w:rPr>
          <w:rFonts w:ascii="Times New Roman" w:hAnsi="Times New Roman" w:cs="Times New Roman"/>
          <w:i/>
          <w:sz w:val="24"/>
          <w:szCs w:val="24"/>
        </w:rPr>
        <w:t>P</w:t>
      </w:r>
      <w:r w:rsidRPr="00A0217B">
        <w:rPr>
          <w:rFonts w:ascii="Times New Roman" w:hAnsi="Times New Roman" w:cs="Times New Roman"/>
          <w:i/>
          <w:sz w:val="24"/>
          <w:szCs w:val="24"/>
          <w:vertAlign w:val="subscript"/>
        </w:rPr>
        <w:t>s</w:t>
      </w:r>
      <w:r w:rsidRPr="00A0217B">
        <w:rPr>
          <w:rFonts w:ascii="Times New Roman" w:hAnsi="Times New Roman" w:cs="Times New Roman"/>
          <w:i/>
          <w:sz w:val="24"/>
          <w:szCs w:val="24"/>
        </w:rPr>
        <w:t xml:space="preserve"> </w:t>
      </w:r>
      <w:r w:rsidRPr="00B14447">
        <w:rPr>
          <w:rFonts w:ascii="Times New Roman" w:hAnsi="Times New Roman" w:cs="Times New Roman"/>
          <w:sz w:val="24"/>
          <w:szCs w:val="24"/>
        </w:rPr>
        <w:t>= 0.25) and in the population (</w:t>
      </w:r>
      <w:r w:rsidRPr="00A0217B">
        <w:rPr>
          <w:rFonts w:ascii="Times New Roman" w:hAnsi="Times New Roman" w:cs="Times New Roman"/>
          <w:i/>
          <w:sz w:val="24"/>
          <w:szCs w:val="24"/>
        </w:rPr>
        <w:t>P</w:t>
      </w:r>
      <w:r w:rsidRPr="00A0217B">
        <w:rPr>
          <w:rFonts w:ascii="Times New Roman" w:hAnsi="Times New Roman" w:cs="Times New Roman"/>
          <w:i/>
          <w:sz w:val="24"/>
          <w:szCs w:val="24"/>
          <w:vertAlign w:val="subscript"/>
        </w:rPr>
        <w:t>p</w:t>
      </w:r>
      <w:r w:rsidRPr="00B14447">
        <w:rPr>
          <w:rFonts w:ascii="Times New Roman" w:hAnsi="Times New Roman" w:cs="Times New Roman"/>
          <w:sz w:val="24"/>
          <w:szCs w:val="24"/>
        </w:rPr>
        <w:t xml:space="preserve"> = 0.25). Thus</w:t>
      </w:r>
      <w:r>
        <w:rPr>
          <w:rFonts w:ascii="Times New Roman" w:hAnsi="Times New Roman" w:cs="Times New Roman"/>
          <w:sz w:val="24"/>
          <w:szCs w:val="24"/>
        </w:rPr>
        <w:t>,</w:t>
      </w:r>
      <w:r w:rsidRPr="00B14447">
        <w:rPr>
          <w:rFonts w:ascii="Times New Roman" w:hAnsi="Times New Roman" w:cs="Times New Roman"/>
          <w:sz w:val="24"/>
          <w:szCs w:val="24"/>
        </w:rPr>
        <w:t xml:space="preserve"> the assumption that </w:t>
      </w:r>
      <w:r w:rsidRPr="00A0217B">
        <w:rPr>
          <w:rFonts w:ascii="Times New Roman" w:hAnsi="Times New Roman" w:cs="Times New Roman"/>
          <w:i/>
          <w:sz w:val="24"/>
          <w:szCs w:val="24"/>
        </w:rPr>
        <w:t xml:space="preserve">P </w:t>
      </w:r>
      <w:r w:rsidRPr="00B14447">
        <w:rPr>
          <w:rFonts w:ascii="Times New Roman" w:hAnsi="Times New Roman" w:cs="Times New Roman"/>
          <w:sz w:val="24"/>
          <w:szCs w:val="24"/>
        </w:rPr>
        <w:t>= 2/</w:t>
      </w:r>
      <w:r w:rsidRPr="00A0217B">
        <w:rPr>
          <w:rFonts w:ascii="Times New Roman" w:hAnsi="Times New Roman" w:cs="Times New Roman"/>
          <w:i/>
          <w:sz w:val="24"/>
          <w:szCs w:val="24"/>
        </w:rPr>
        <w:t>N</w:t>
      </w:r>
      <w:r w:rsidRPr="00A0217B">
        <w:rPr>
          <w:rFonts w:ascii="Times New Roman" w:hAnsi="Times New Roman" w:cs="Times New Roman"/>
          <w:i/>
          <w:sz w:val="24"/>
          <w:szCs w:val="24"/>
          <w:vertAlign w:val="subscript"/>
        </w:rPr>
        <w:t>A</w:t>
      </w:r>
      <w:r w:rsidRPr="00B14447">
        <w:rPr>
          <w:rFonts w:ascii="Times New Roman" w:hAnsi="Times New Roman" w:cs="Times New Roman"/>
          <w:sz w:val="24"/>
          <w:szCs w:val="24"/>
        </w:rPr>
        <w:t xml:space="preserve"> holds true so that population estimation is unbiased. In contrast, in rows three and four, </w:t>
      </w:r>
      <w:r w:rsidRPr="00A0217B">
        <w:rPr>
          <w:rFonts w:ascii="Times New Roman" w:hAnsi="Times New Roman" w:cs="Times New Roman"/>
          <w:i/>
          <w:sz w:val="24"/>
          <w:szCs w:val="24"/>
        </w:rPr>
        <w:t xml:space="preserve">Ps </w:t>
      </w:r>
      <w:r w:rsidRPr="00B14447">
        <w:rPr>
          <w:rFonts w:ascii="Times New Roman" w:hAnsi="Times New Roman" w:cs="Times New Roman"/>
          <w:sz w:val="24"/>
          <w:szCs w:val="24"/>
        </w:rPr>
        <w:t xml:space="preserve">is lower than </w:t>
      </w:r>
      <w:r w:rsidRPr="00A0217B">
        <w:rPr>
          <w:rFonts w:ascii="Times New Roman" w:hAnsi="Times New Roman" w:cs="Times New Roman"/>
          <w:i/>
          <w:sz w:val="24"/>
          <w:szCs w:val="24"/>
        </w:rPr>
        <w:t>Pp</w:t>
      </w:r>
      <w:r w:rsidRPr="00B14447">
        <w:rPr>
          <w:rFonts w:ascii="Times New Roman" w:hAnsi="Times New Roman" w:cs="Times New Roman"/>
          <w:sz w:val="24"/>
          <w:szCs w:val="24"/>
        </w:rPr>
        <w:t xml:space="preserve">, leading to biased estimates of </w:t>
      </w:r>
      <w:r w:rsidRPr="00A0217B">
        <w:rPr>
          <w:rFonts w:ascii="Times New Roman" w:hAnsi="Times New Roman" w:cs="Times New Roman"/>
          <w:i/>
          <w:sz w:val="24"/>
          <w:szCs w:val="24"/>
        </w:rPr>
        <w:t>N</w:t>
      </w:r>
      <w:r w:rsidRPr="00A0217B">
        <w:rPr>
          <w:rFonts w:ascii="Times New Roman" w:hAnsi="Times New Roman" w:cs="Times New Roman"/>
          <w:i/>
          <w:sz w:val="24"/>
          <w:szCs w:val="24"/>
          <w:vertAlign w:val="subscript"/>
        </w:rPr>
        <w:t>A</w:t>
      </w:r>
      <w:r w:rsidRPr="00B14447">
        <w:rPr>
          <w:rFonts w:ascii="Times New Roman" w:hAnsi="Times New Roman" w:cs="Times New Roman"/>
          <w:sz w:val="24"/>
          <w:szCs w:val="24"/>
        </w:rPr>
        <w:t xml:space="preserve"> = 9 and 12, respectively. We can correct for this bias by dividing </w:t>
      </w:r>
      <w:r w:rsidRPr="00A0217B">
        <w:rPr>
          <w:rFonts w:ascii="Times New Roman" w:hAnsi="Times New Roman" w:cs="Times New Roman"/>
          <w:i/>
          <w:sz w:val="24"/>
          <w:szCs w:val="24"/>
        </w:rPr>
        <w:t>P</w:t>
      </w:r>
      <w:r w:rsidRPr="00A0217B">
        <w:rPr>
          <w:rFonts w:ascii="Times New Roman" w:hAnsi="Times New Roman" w:cs="Times New Roman"/>
          <w:i/>
          <w:sz w:val="24"/>
          <w:szCs w:val="24"/>
          <w:vertAlign w:val="subscript"/>
        </w:rPr>
        <w:t>p</w:t>
      </w:r>
      <w:r w:rsidRPr="00A0217B">
        <w:rPr>
          <w:rFonts w:ascii="Times New Roman" w:hAnsi="Times New Roman" w:cs="Times New Roman"/>
          <w:i/>
          <w:sz w:val="24"/>
          <w:szCs w:val="24"/>
        </w:rPr>
        <w:t xml:space="preserve"> </w:t>
      </w:r>
      <w:r w:rsidRPr="00B14447">
        <w:rPr>
          <w:rFonts w:ascii="Times New Roman" w:hAnsi="Times New Roman" w:cs="Times New Roman"/>
          <w:sz w:val="24"/>
          <w:szCs w:val="24"/>
        </w:rPr>
        <w:t xml:space="preserve">by </w:t>
      </w:r>
      <w:r w:rsidRPr="00A0217B">
        <w:rPr>
          <w:rFonts w:ascii="Times New Roman" w:hAnsi="Times New Roman" w:cs="Times New Roman"/>
          <w:i/>
          <w:sz w:val="24"/>
          <w:szCs w:val="24"/>
        </w:rPr>
        <w:t>P</w:t>
      </w:r>
      <w:r w:rsidRPr="00A0217B">
        <w:rPr>
          <w:rFonts w:ascii="Times New Roman" w:hAnsi="Times New Roman" w:cs="Times New Roman"/>
          <w:i/>
          <w:sz w:val="24"/>
          <w:szCs w:val="24"/>
          <w:vertAlign w:val="subscript"/>
        </w:rPr>
        <w:t>s</w:t>
      </w:r>
      <w:r w:rsidRPr="00A0217B">
        <w:rPr>
          <w:rFonts w:ascii="Times New Roman" w:hAnsi="Times New Roman" w:cs="Times New Roman"/>
          <w:i/>
          <w:sz w:val="24"/>
          <w:szCs w:val="24"/>
        </w:rPr>
        <w:t xml:space="preserve"> </w:t>
      </w:r>
      <w:r w:rsidRPr="00B14447">
        <w:rPr>
          <w:rFonts w:ascii="Times New Roman" w:hAnsi="Times New Roman" w:cs="Times New Roman"/>
          <w:sz w:val="24"/>
          <w:szCs w:val="24"/>
        </w:rPr>
        <w:t xml:space="preserve">and multiplying the population estimates with the resulting correction factor. This leads to accurate </w:t>
      </w:r>
      <w:r w:rsidRPr="00A0217B">
        <w:rPr>
          <w:rFonts w:ascii="Times New Roman" w:hAnsi="Times New Roman" w:cs="Times New Roman"/>
          <w:i/>
          <w:sz w:val="24"/>
          <w:szCs w:val="24"/>
        </w:rPr>
        <w:t>N</w:t>
      </w:r>
      <w:r w:rsidRPr="00A0217B">
        <w:rPr>
          <w:rFonts w:ascii="Times New Roman" w:hAnsi="Times New Roman" w:cs="Times New Roman"/>
          <w:i/>
          <w:sz w:val="24"/>
          <w:szCs w:val="24"/>
          <w:vertAlign w:val="subscript"/>
        </w:rPr>
        <w:t>A</w:t>
      </w:r>
      <w:r w:rsidRPr="00A0217B">
        <w:rPr>
          <w:rFonts w:ascii="Times New Roman" w:hAnsi="Times New Roman" w:cs="Times New Roman"/>
          <w:i/>
          <w:sz w:val="24"/>
          <w:szCs w:val="24"/>
        </w:rPr>
        <w:t xml:space="preserve"> </w:t>
      </w:r>
      <w:r w:rsidRPr="00B14447">
        <w:rPr>
          <w:rFonts w:ascii="Times New Roman" w:hAnsi="Times New Roman" w:cs="Times New Roman"/>
          <w:sz w:val="24"/>
          <w:szCs w:val="24"/>
        </w:rPr>
        <w:t xml:space="preserve">estimates in all cases. In empirical studies, we do not know the true </w:t>
      </w:r>
      <w:r w:rsidRPr="00A0217B">
        <w:rPr>
          <w:rFonts w:ascii="Times New Roman" w:hAnsi="Times New Roman" w:cs="Times New Roman"/>
          <w:i/>
          <w:sz w:val="24"/>
          <w:szCs w:val="24"/>
        </w:rPr>
        <w:t>P</w:t>
      </w:r>
      <w:r w:rsidRPr="00A0217B">
        <w:rPr>
          <w:rFonts w:ascii="Times New Roman" w:hAnsi="Times New Roman" w:cs="Times New Roman"/>
          <w:i/>
          <w:sz w:val="24"/>
          <w:szCs w:val="24"/>
          <w:vertAlign w:val="subscript"/>
        </w:rPr>
        <w:t>p</w:t>
      </w:r>
      <w:r w:rsidRPr="00B14447">
        <w:rPr>
          <w:rFonts w:ascii="Times New Roman" w:hAnsi="Times New Roman" w:cs="Times New Roman"/>
          <w:sz w:val="24"/>
          <w:szCs w:val="24"/>
        </w:rPr>
        <w:t xml:space="preserve">, hence we cannot apply such simple corrections. Instead, we have to estimate </w:t>
      </w:r>
      <w:r w:rsidRPr="00A0217B">
        <w:rPr>
          <w:rFonts w:ascii="Times New Roman" w:hAnsi="Times New Roman" w:cs="Times New Roman"/>
          <w:i/>
          <w:sz w:val="24"/>
          <w:szCs w:val="24"/>
        </w:rPr>
        <w:t>P</w:t>
      </w:r>
      <w:r w:rsidRPr="00B14447">
        <w:rPr>
          <w:rFonts w:ascii="Times New Roman" w:hAnsi="Times New Roman" w:cs="Times New Roman"/>
          <w:sz w:val="24"/>
          <w:szCs w:val="24"/>
        </w:rPr>
        <w:t xml:space="preserve"> as accurately as possible using biological information on fecundities, survival and sampling probabilities for different sexes and ages. </w:t>
      </w:r>
    </w:p>
    <w:p w14:paraId="6740C629" w14:textId="77777777" w:rsidR="00B14447" w:rsidRPr="00B14447" w:rsidRDefault="00B14447" w:rsidP="00B14447">
      <w:pPr>
        <w:autoSpaceDE w:val="0"/>
        <w:autoSpaceDN w:val="0"/>
        <w:adjustRightInd w:val="0"/>
        <w:spacing w:after="0" w:line="360" w:lineRule="auto"/>
        <w:rPr>
          <w:rFonts w:ascii="Times New Roman" w:hAnsi="Times New Roman" w:cs="Times New Roman"/>
          <w:sz w:val="24"/>
          <w:szCs w:val="24"/>
        </w:rPr>
      </w:pPr>
    </w:p>
    <w:p w14:paraId="3AFF07EF" w14:textId="224E4E81" w:rsidR="00B14447" w:rsidRDefault="00B14447" w:rsidP="00B14447">
      <w:pPr>
        <w:autoSpaceDE w:val="0"/>
        <w:autoSpaceDN w:val="0"/>
        <w:adjustRightInd w:val="0"/>
        <w:spacing w:after="0" w:line="360" w:lineRule="auto"/>
        <w:rPr>
          <w:rFonts w:ascii="Times New Roman" w:hAnsi="Times New Roman" w:cs="Times New Roman"/>
          <w:sz w:val="24"/>
          <w:szCs w:val="24"/>
        </w:rPr>
      </w:pPr>
      <w:r w:rsidRPr="00B14447">
        <w:rPr>
          <w:rFonts w:ascii="Times New Roman" w:hAnsi="Times New Roman" w:cs="Times New Roman"/>
          <w:sz w:val="24"/>
          <w:szCs w:val="24"/>
        </w:rPr>
        <w:lastRenderedPageBreak/>
        <w:t xml:space="preserve">When age-specific fecundities for the study species are available, one way to derive more realistic values of </w:t>
      </w:r>
      <w:r w:rsidRPr="00A0217B">
        <w:rPr>
          <w:rFonts w:ascii="Times New Roman" w:hAnsi="Times New Roman" w:cs="Times New Roman"/>
          <w:i/>
          <w:sz w:val="24"/>
          <w:szCs w:val="24"/>
        </w:rPr>
        <w:t>P</w:t>
      </w:r>
      <w:r w:rsidRPr="00B14447">
        <w:rPr>
          <w:rFonts w:ascii="Times New Roman" w:hAnsi="Times New Roman" w:cs="Times New Roman"/>
          <w:sz w:val="24"/>
          <w:szCs w:val="24"/>
        </w:rPr>
        <w:t xml:space="preserve"> is by dividing, for each adult-offspring pair, the reproductive output of the adult </w:t>
      </w:r>
      <w:r w:rsidRPr="00B14447">
        <w:rPr>
          <w:rFonts w:ascii="Times New Roman" w:hAnsi="Times New Roman" w:cs="Times New Roman"/>
          <w:i/>
          <w:iCs/>
          <w:sz w:val="24"/>
          <w:szCs w:val="24"/>
        </w:rPr>
        <w:t>i</w:t>
      </w:r>
      <w:r w:rsidRPr="00B14447">
        <w:rPr>
          <w:rFonts w:ascii="Times New Roman" w:hAnsi="Times New Roman" w:cs="Times New Roman"/>
          <w:sz w:val="24"/>
          <w:szCs w:val="24"/>
        </w:rPr>
        <w:t xml:space="preserve"> in the birth year of offspring </w:t>
      </w:r>
      <w:r w:rsidRPr="00B14447">
        <w:rPr>
          <w:rFonts w:ascii="Times New Roman" w:hAnsi="Times New Roman" w:cs="Times New Roman"/>
          <w:i/>
          <w:iCs/>
          <w:sz w:val="24"/>
          <w:szCs w:val="24"/>
        </w:rPr>
        <w:t>j</w:t>
      </w:r>
      <w:r w:rsidRPr="00B14447">
        <w:rPr>
          <w:rFonts w:ascii="Times New Roman" w:hAnsi="Times New Roman" w:cs="Times New Roman"/>
          <w:sz w:val="24"/>
          <w:szCs w:val="24"/>
        </w:rPr>
        <w:t xml:space="preserve"> by the total reproductive output of adults in that year:</w:t>
      </w:r>
    </w:p>
    <w:p w14:paraId="0CBF218E" w14:textId="77777777" w:rsidR="00B14447" w:rsidRPr="0098543B" w:rsidRDefault="00B14447" w:rsidP="00B14447">
      <w:pPr>
        <w:rPr>
          <w:rFonts w:cstheme="minorHAnsi"/>
        </w:rPr>
      </w:pPr>
      <w:r w:rsidRPr="0098543B">
        <w:rPr>
          <w:rFonts w:cstheme="minorHAnsi"/>
          <w:i/>
        </w:rPr>
        <w:t>P</w:t>
      </w:r>
      <w:r w:rsidRPr="0098543B">
        <w:rPr>
          <w:rFonts w:cstheme="minorHAnsi"/>
          <w:i/>
          <w:vertAlign w:val="subscript"/>
        </w:rPr>
        <w:t>(i is offspring of j)</w:t>
      </w:r>
      <w:r w:rsidRPr="0098543B">
        <w:rPr>
          <w:rFonts w:cstheme="minorHAnsi"/>
        </w:rPr>
        <w:t xml:space="preserve"> = </w:t>
      </w:r>
      <m:oMath>
        <m:f>
          <m:fPr>
            <m:ctrlPr>
              <w:rPr>
                <w:rFonts w:ascii="Cambria Math" w:hAnsi="Cambria Math" w:cstheme="minorHAnsi"/>
                <w:i/>
              </w:rPr>
            </m:ctrlPr>
          </m:fPr>
          <m:num>
            <m:r>
              <w:rPr>
                <w:rFonts w:ascii="Cambria Math" w:hAnsi="Cambria Math" w:cstheme="minorHAnsi"/>
              </w:rPr>
              <m:t>reproductuve output of adult j in year-of-birth of offspring i</m:t>
            </m:r>
          </m:num>
          <m:den>
            <m:r>
              <w:rPr>
                <w:rFonts w:ascii="Cambria Math" w:hAnsi="Cambria Math" w:cstheme="minorHAnsi"/>
              </w:rPr>
              <m:t>total reproductive output of adults in year-of-birth of offspring i</m:t>
            </m:r>
          </m:den>
        </m:f>
      </m:oMath>
    </w:p>
    <w:p w14:paraId="31266BAD" w14:textId="77777777" w:rsidR="00B14447" w:rsidRPr="00B14447" w:rsidRDefault="00B14447" w:rsidP="00B14447">
      <w:pPr>
        <w:autoSpaceDE w:val="0"/>
        <w:autoSpaceDN w:val="0"/>
        <w:adjustRightInd w:val="0"/>
        <w:spacing w:after="0" w:line="360" w:lineRule="auto"/>
        <w:rPr>
          <w:rFonts w:ascii="Times New Roman" w:hAnsi="Times New Roman" w:cs="Times New Roman"/>
          <w:sz w:val="24"/>
          <w:szCs w:val="24"/>
        </w:rPr>
      </w:pPr>
    </w:p>
    <w:p w14:paraId="424474E0" w14:textId="6B94AE6E" w:rsidR="00B14447" w:rsidRPr="00B14447" w:rsidRDefault="00B14447" w:rsidP="00B14447">
      <w:pPr>
        <w:autoSpaceDE w:val="0"/>
        <w:autoSpaceDN w:val="0"/>
        <w:adjustRightInd w:val="0"/>
        <w:spacing w:after="0" w:line="360" w:lineRule="auto"/>
        <w:rPr>
          <w:rFonts w:ascii="Times New Roman" w:hAnsi="Times New Roman" w:cs="Times New Roman"/>
          <w:sz w:val="24"/>
          <w:szCs w:val="24"/>
        </w:rPr>
      </w:pPr>
      <w:r w:rsidRPr="00B14447">
        <w:rPr>
          <w:rFonts w:ascii="Times New Roman" w:hAnsi="Times New Roman" w:cs="Times New Roman"/>
          <w:sz w:val="24"/>
          <w:szCs w:val="24"/>
        </w:rPr>
        <w:t xml:space="preserve">These estimations are usually done for both sexes separately, or for females only (Bravington et al. </w:t>
      </w:r>
      <w:r w:rsidR="00A91627">
        <w:rPr>
          <w:rFonts w:ascii="Times New Roman" w:hAnsi="Times New Roman" w:cs="Times New Roman"/>
          <w:sz w:val="24"/>
          <w:szCs w:val="24"/>
        </w:rPr>
        <w:t>2016</w:t>
      </w:r>
      <w:r w:rsidRPr="00B14447">
        <w:rPr>
          <w:rFonts w:ascii="Times New Roman" w:hAnsi="Times New Roman" w:cs="Times New Roman"/>
          <w:sz w:val="24"/>
          <w:szCs w:val="24"/>
        </w:rPr>
        <w:t>).</w:t>
      </w:r>
    </w:p>
    <w:p w14:paraId="57449B20" w14:textId="3460296D" w:rsidR="00B14447" w:rsidRPr="00B14447" w:rsidRDefault="00B14447" w:rsidP="00B14447">
      <w:pPr>
        <w:autoSpaceDE w:val="0"/>
        <w:autoSpaceDN w:val="0"/>
        <w:adjustRightInd w:val="0"/>
        <w:spacing w:after="0" w:line="360" w:lineRule="auto"/>
        <w:rPr>
          <w:rFonts w:ascii="Times New Roman" w:hAnsi="Times New Roman" w:cs="Times New Roman"/>
          <w:sz w:val="24"/>
          <w:szCs w:val="24"/>
        </w:rPr>
      </w:pPr>
      <w:r w:rsidRPr="00B14447">
        <w:rPr>
          <w:rFonts w:ascii="Times New Roman" w:hAnsi="Times New Roman" w:cs="Times New Roman"/>
          <w:sz w:val="24"/>
          <w:szCs w:val="24"/>
        </w:rPr>
        <w:t>Similarly, it is possible to include age- or sex-specific survival rates in the estimation of population sizes (</w:t>
      </w:r>
      <w:r w:rsidRPr="00B14447">
        <w:rPr>
          <w:rFonts w:ascii="Times New Roman" w:hAnsi="Times New Roman" w:cs="Times New Roman"/>
          <w:i/>
          <w:iCs/>
          <w:sz w:val="24"/>
          <w:szCs w:val="24"/>
        </w:rPr>
        <w:t>e.g.</w:t>
      </w:r>
      <w:r w:rsidRPr="00B14447">
        <w:rPr>
          <w:rFonts w:ascii="Times New Roman" w:hAnsi="Times New Roman" w:cs="Times New Roman"/>
          <w:sz w:val="24"/>
          <w:szCs w:val="24"/>
        </w:rPr>
        <w:t>, Ruz</w:t>
      </w:r>
      <w:r w:rsidR="00A91627">
        <w:rPr>
          <w:rFonts w:ascii="Times New Roman" w:hAnsi="Times New Roman" w:cs="Times New Roman"/>
          <w:sz w:val="24"/>
          <w:szCs w:val="24"/>
        </w:rPr>
        <w:t>zant</w:t>
      </w:r>
      <w:r w:rsidRPr="00B14447">
        <w:rPr>
          <w:rFonts w:ascii="Times New Roman" w:hAnsi="Times New Roman" w:cs="Times New Roman"/>
          <w:sz w:val="24"/>
          <w:szCs w:val="24"/>
        </w:rPr>
        <w:t xml:space="preserve">e et al. 2019). The logic behind this is that any sample of </w:t>
      </w:r>
      <w:r w:rsidRPr="00A0217B">
        <w:rPr>
          <w:rFonts w:ascii="Times New Roman" w:hAnsi="Times New Roman" w:cs="Times New Roman"/>
          <w:i/>
          <w:sz w:val="24"/>
          <w:szCs w:val="24"/>
        </w:rPr>
        <w:t xml:space="preserve">n </w:t>
      </w:r>
      <w:r w:rsidRPr="00B14447">
        <w:rPr>
          <w:rFonts w:ascii="Times New Roman" w:hAnsi="Times New Roman" w:cs="Times New Roman"/>
          <w:sz w:val="24"/>
          <w:szCs w:val="24"/>
        </w:rPr>
        <w:t xml:space="preserve">individuals will underestimate true population size in the year-of-birth of those individuals, simply because neither all individuals born in that year, nor their potential parents, may have survived long enough to be included in the sample. Thus, for more accurate estimations of population sizes, </w:t>
      </w:r>
      <w:r w:rsidRPr="00A0217B">
        <w:rPr>
          <w:rFonts w:ascii="Times New Roman" w:hAnsi="Times New Roman" w:cs="Times New Roman"/>
          <w:i/>
          <w:sz w:val="24"/>
          <w:szCs w:val="24"/>
        </w:rPr>
        <w:t xml:space="preserve">P </w:t>
      </w:r>
      <w:r w:rsidRPr="00B14447">
        <w:rPr>
          <w:rFonts w:ascii="Times New Roman" w:hAnsi="Times New Roman" w:cs="Times New Roman"/>
          <w:sz w:val="24"/>
          <w:szCs w:val="24"/>
        </w:rPr>
        <w:t xml:space="preserve">again needs to be adjusted for the varying survival probabilities of offspring and their parents. </w:t>
      </w:r>
    </w:p>
    <w:p w14:paraId="2D740C14" w14:textId="18E5D146" w:rsidR="00B14447" w:rsidRPr="00B14447" w:rsidRDefault="00B14447" w:rsidP="00B14447">
      <w:pPr>
        <w:autoSpaceDE w:val="0"/>
        <w:autoSpaceDN w:val="0"/>
        <w:adjustRightInd w:val="0"/>
        <w:spacing w:after="0" w:line="360" w:lineRule="auto"/>
        <w:rPr>
          <w:rFonts w:ascii="Times New Roman" w:hAnsi="Times New Roman" w:cs="Times New Roman"/>
          <w:sz w:val="24"/>
          <w:szCs w:val="24"/>
        </w:rPr>
      </w:pPr>
      <w:r w:rsidRPr="00B14447">
        <w:rPr>
          <w:rFonts w:ascii="Times New Roman" w:hAnsi="Times New Roman" w:cs="Times New Roman"/>
          <w:sz w:val="24"/>
          <w:szCs w:val="24"/>
        </w:rPr>
        <w:t xml:space="preserve">Several studies illustrate ways to derive estimations of </w:t>
      </w:r>
      <w:r w:rsidRPr="00A0217B">
        <w:rPr>
          <w:rFonts w:ascii="Times New Roman" w:hAnsi="Times New Roman" w:cs="Times New Roman"/>
          <w:i/>
          <w:sz w:val="24"/>
          <w:szCs w:val="24"/>
        </w:rPr>
        <w:t xml:space="preserve">P </w:t>
      </w:r>
      <w:r w:rsidRPr="00B14447">
        <w:rPr>
          <w:rFonts w:ascii="Times New Roman" w:hAnsi="Times New Roman" w:cs="Times New Roman"/>
          <w:sz w:val="24"/>
          <w:szCs w:val="24"/>
        </w:rPr>
        <w:t>and population size that are statistically more robust and biologically more meaningful than the naïve estimators we used here, and all of these studies are based on the CKMR approach (</w:t>
      </w:r>
      <w:r w:rsidRPr="00AE5FDD">
        <w:rPr>
          <w:rFonts w:ascii="Times New Roman" w:hAnsi="Times New Roman" w:cs="Times New Roman"/>
          <w:i/>
          <w:iCs/>
          <w:sz w:val="24"/>
          <w:szCs w:val="24"/>
        </w:rPr>
        <w:t>e.g</w:t>
      </w:r>
      <w:r w:rsidR="00AE5FDD" w:rsidRPr="00AE5FDD">
        <w:rPr>
          <w:rFonts w:ascii="Times New Roman" w:hAnsi="Times New Roman" w:cs="Times New Roman"/>
          <w:i/>
          <w:iCs/>
          <w:sz w:val="24"/>
          <w:szCs w:val="24"/>
        </w:rPr>
        <w:t>.</w:t>
      </w:r>
      <w:r w:rsidR="00AE5FDD">
        <w:rPr>
          <w:rFonts w:ascii="Times New Roman" w:hAnsi="Times New Roman" w:cs="Times New Roman"/>
          <w:sz w:val="24"/>
          <w:szCs w:val="24"/>
        </w:rPr>
        <w:t>,</w:t>
      </w:r>
      <w:r w:rsidRPr="00B14447">
        <w:rPr>
          <w:rFonts w:ascii="Times New Roman" w:hAnsi="Times New Roman" w:cs="Times New Roman"/>
          <w:sz w:val="24"/>
          <w:szCs w:val="24"/>
        </w:rPr>
        <w:t xml:space="preserve"> </w:t>
      </w:r>
      <w:r w:rsidR="00AE5FDD">
        <w:rPr>
          <w:rFonts w:ascii="Times New Roman" w:hAnsi="Times New Roman" w:cs="Times New Roman"/>
          <w:sz w:val="24"/>
          <w:szCs w:val="24"/>
        </w:rPr>
        <w:t>Hillary et al. 2016; Waples and Feutry 2022</w:t>
      </w:r>
      <w:r w:rsidRPr="00B14447">
        <w:rPr>
          <w:rFonts w:ascii="Times New Roman" w:hAnsi="Times New Roman" w:cs="Times New Roman"/>
          <w:sz w:val="24"/>
          <w:szCs w:val="24"/>
        </w:rPr>
        <w:t>). This is not surprising, because CKMR methods are the most widely used among the four methods we tested. However, incorporating more realistic fecundities, survival and sampling probabilities should be possible for any method based on mark-recapture principles, including not only CKMR, but also the Moment estimator and g-CMR. While it is challenging to obtain reliable, year-specific age estimations and population-specific data on reproduction and survival for many terrestrial game species, we nevertheless believe that future studies should strive to improve the naïve estimators by accounting for more realistic demographic information for the study species. Doing so will further increase the potential of the tested estimators for application in terrestrial game species.</w:t>
      </w:r>
    </w:p>
    <w:p w14:paraId="57D4630E" w14:textId="5769229E" w:rsidR="00B14447" w:rsidRDefault="00B14447" w:rsidP="00DB3AF0">
      <w:pPr>
        <w:autoSpaceDE w:val="0"/>
        <w:autoSpaceDN w:val="0"/>
        <w:adjustRightInd w:val="0"/>
        <w:spacing w:after="0" w:line="360" w:lineRule="auto"/>
        <w:rPr>
          <w:rFonts w:ascii="Times New Roman" w:hAnsi="Times New Roman" w:cs="Times New Roman"/>
          <w:sz w:val="24"/>
          <w:szCs w:val="24"/>
          <w:lang w:val="en-US"/>
        </w:rPr>
      </w:pPr>
    </w:p>
    <w:p w14:paraId="7761FEE8" w14:textId="116D1FA4" w:rsidR="00B14447" w:rsidRPr="00AE5FDD" w:rsidRDefault="00A91627" w:rsidP="00DB3AF0">
      <w:pPr>
        <w:autoSpaceDE w:val="0"/>
        <w:autoSpaceDN w:val="0"/>
        <w:adjustRightInd w:val="0"/>
        <w:spacing w:after="0" w:line="360" w:lineRule="auto"/>
        <w:rPr>
          <w:rFonts w:ascii="Times New Roman" w:hAnsi="Times New Roman" w:cs="Times New Roman"/>
          <w:sz w:val="20"/>
          <w:szCs w:val="20"/>
          <w:lang w:val="en-US"/>
        </w:rPr>
      </w:pPr>
      <w:r w:rsidRPr="00AE5FDD">
        <w:rPr>
          <w:rFonts w:ascii="Times New Roman" w:hAnsi="Times New Roman" w:cs="Times New Roman"/>
          <w:sz w:val="20"/>
          <w:szCs w:val="20"/>
          <w:lang w:val="en-US"/>
        </w:rPr>
        <w:t>Bravington MV, Grewe PM, Davies CR (2016) Absolute abundance of southern bluefin tuna estimated by close-kin mark-recapture. Nature Communications 7:13162</w:t>
      </w:r>
    </w:p>
    <w:p w14:paraId="22638C3B" w14:textId="3DEF3886" w:rsidR="00AE5FDD" w:rsidRPr="00AE5FDD" w:rsidRDefault="00AE5FDD" w:rsidP="00DB3AF0">
      <w:pPr>
        <w:autoSpaceDE w:val="0"/>
        <w:autoSpaceDN w:val="0"/>
        <w:adjustRightInd w:val="0"/>
        <w:spacing w:after="0" w:line="360" w:lineRule="auto"/>
        <w:rPr>
          <w:rFonts w:ascii="Times New Roman" w:hAnsi="Times New Roman" w:cs="Times New Roman"/>
          <w:sz w:val="20"/>
          <w:szCs w:val="20"/>
          <w:lang w:val="en-US"/>
        </w:rPr>
      </w:pPr>
      <w:r w:rsidRPr="00AE5FDD">
        <w:rPr>
          <w:rFonts w:ascii="Times New Roman" w:hAnsi="Times New Roman" w:cs="Times New Roman"/>
          <w:sz w:val="20"/>
          <w:szCs w:val="20"/>
          <w:lang w:val="en-US"/>
        </w:rPr>
        <w:t>Hillary RM, Bravington MV, Patterson TA, Grewe P, Bradford R, Feutry P, Gunasekera R, Peddemors V, Werry J, Francis MP, Duffy CAJ, Bruce BD (2018) Genetic relatedness reveals total population size of white sharks in eastern Australia and New Zealand. Scientific Reports 8:2661</w:t>
      </w:r>
    </w:p>
    <w:p w14:paraId="6A057DC5" w14:textId="2C245050" w:rsidR="00B14447" w:rsidRPr="00AE5FDD" w:rsidRDefault="00A91627" w:rsidP="00DB3AF0">
      <w:pPr>
        <w:autoSpaceDE w:val="0"/>
        <w:autoSpaceDN w:val="0"/>
        <w:adjustRightInd w:val="0"/>
        <w:spacing w:after="0" w:line="360" w:lineRule="auto"/>
        <w:rPr>
          <w:rFonts w:ascii="Times New Roman" w:hAnsi="Times New Roman" w:cs="Times New Roman"/>
          <w:sz w:val="20"/>
          <w:szCs w:val="20"/>
          <w:lang w:val="en-US"/>
        </w:rPr>
      </w:pPr>
      <w:r w:rsidRPr="00AE5FDD">
        <w:rPr>
          <w:rFonts w:ascii="Times New Roman" w:hAnsi="Times New Roman" w:cs="Times New Roman"/>
          <w:sz w:val="20"/>
          <w:szCs w:val="20"/>
          <w:lang w:val="en-US"/>
        </w:rPr>
        <w:lastRenderedPageBreak/>
        <w:t>Ruzzante DE, McCracken GR, Førland B, MacMillan J, Notte D, Buhariwalla C, Mills Flemming J, Skaug H (2019) Validation of close-kin mark–recapture (CKMR) methods for estimating population abundance. Methods in Ecology and Evolution 10:1445-1453</w:t>
      </w:r>
    </w:p>
    <w:p w14:paraId="1E8FFB1D" w14:textId="77777777" w:rsidR="00591B51" w:rsidRDefault="00591B51" w:rsidP="00DB3AF0">
      <w:pPr>
        <w:autoSpaceDE w:val="0"/>
        <w:autoSpaceDN w:val="0"/>
        <w:adjustRightInd w:val="0"/>
        <w:spacing w:after="0" w:line="360" w:lineRule="auto"/>
        <w:rPr>
          <w:rFonts w:ascii="Times New Roman" w:hAnsi="Times New Roman" w:cs="Times New Roman"/>
          <w:sz w:val="24"/>
          <w:szCs w:val="24"/>
          <w:lang w:val="en-US"/>
        </w:rPr>
      </w:pPr>
    </w:p>
    <w:p w14:paraId="3109FACB" w14:textId="59B20C55" w:rsidR="00591B51" w:rsidRDefault="00591B51" w:rsidP="00DB3AF0">
      <w:pPr>
        <w:autoSpaceDE w:val="0"/>
        <w:autoSpaceDN w:val="0"/>
        <w:adjustRightInd w:val="0"/>
        <w:spacing w:after="0" w:line="360" w:lineRule="auto"/>
        <w:rPr>
          <w:rFonts w:ascii="Times New Roman" w:hAnsi="Times New Roman" w:cs="Times New Roman"/>
          <w:sz w:val="24"/>
          <w:szCs w:val="24"/>
          <w:lang w:val="en-US"/>
        </w:rPr>
        <w:sectPr w:rsidR="00591B51" w:rsidSect="00E672CA">
          <w:pgSz w:w="12240" w:h="15840"/>
          <w:pgMar w:top="1417" w:right="1417" w:bottom="1417" w:left="1417" w:header="708" w:footer="708" w:gutter="0"/>
          <w:lnNumType w:countBy="1" w:restart="continuous"/>
          <w:cols w:space="708"/>
          <w:docGrid w:linePitch="360"/>
        </w:sectPr>
      </w:pPr>
    </w:p>
    <w:p w14:paraId="60D6F8BB" w14:textId="10B86FB5" w:rsidR="006459D3" w:rsidRDefault="006459D3" w:rsidP="00DB3AF0">
      <w:pPr>
        <w:autoSpaceDE w:val="0"/>
        <w:autoSpaceDN w:val="0"/>
        <w:adjustRightInd w:val="0"/>
        <w:spacing w:after="0" w:line="360" w:lineRule="auto"/>
        <w:rPr>
          <w:rFonts w:ascii="Times New Roman" w:hAnsi="Times New Roman" w:cs="Times New Roman"/>
          <w:sz w:val="24"/>
          <w:szCs w:val="24"/>
          <w:lang w:val="en-US"/>
        </w:rPr>
      </w:pPr>
      <w:r>
        <w:rPr>
          <w:noProof/>
          <w:lang w:val="en-US"/>
        </w:rPr>
        <w:lastRenderedPageBreak/>
        <w:drawing>
          <wp:anchor distT="0" distB="0" distL="114300" distR="114300" simplePos="0" relativeHeight="251659264" behindDoc="0" locked="0" layoutInCell="1" allowOverlap="1" wp14:anchorId="5D43F7F9" wp14:editId="4E01F3E1">
            <wp:simplePos x="0" y="0"/>
            <wp:positionH relativeFrom="margin">
              <wp:posOffset>33020</wp:posOffset>
            </wp:positionH>
            <wp:positionV relativeFrom="margin">
              <wp:posOffset>-462280</wp:posOffset>
            </wp:positionV>
            <wp:extent cx="8115300" cy="4067175"/>
            <wp:effectExtent l="0" t="0" r="0" b="9525"/>
            <wp:wrapSquare wrapText="bothSides"/>
            <wp:docPr id="12" name="Picture 12" descr="A picture containing text, sky,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sky, several&#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115300" cy="4067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C77699" w14:textId="77777777" w:rsidR="00DB3AF0" w:rsidRPr="003E5CC8" w:rsidRDefault="00DB3AF0" w:rsidP="00DB3AF0">
      <w:pPr>
        <w:autoSpaceDE w:val="0"/>
        <w:autoSpaceDN w:val="0"/>
        <w:adjustRightInd w:val="0"/>
        <w:spacing w:after="0" w:line="360" w:lineRule="auto"/>
        <w:rPr>
          <w:noProof/>
          <w:lang w:val="en-US"/>
        </w:rPr>
      </w:pPr>
      <w:r>
        <w:rPr>
          <w:rFonts w:ascii="TimesNewRomanPS-BoldMT" w:hAnsi="TimesNewRomanPS-BoldMT" w:cs="TimesNewRomanPS-BoldMT"/>
          <w:b/>
          <w:bCs/>
          <w:sz w:val="24"/>
          <w:szCs w:val="24"/>
          <w:lang w:val="en-US"/>
        </w:rPr>
        <w:t>Fig. S1</w:t>
      </w:r>
      <w:r w:rsidRPr="00622E04">
        <w:rPr>
          <w:noProof/>
        </w:rPr>
        <w:t xml:space="preserve"> </w:t>
      </w:r>
      <w:r>
        <w:rPr>
          <w:rFonts w:ascii="TimesNewRomanPS-BoldMT" w:hAnsi="TimesNewRomanPS-BoldMT" w:cs="TimesNewRomanPS-BoldMT"/>
          <w:sz w:val="24"/>
          <w:szCs w:val="24"/>
          <w:lang w:val="en-US"/>
        </w:rPr>
        <w:t xml:space="preserve">Relative bias </w:t>
      </w:r>
      <w:r>
        <w:rPr>
          <w:rFonts w:ascii="Times New Roman" w:hAnsi="Times New Roman" w:cs="Times New Roman"/>
          <w:sz w:val="24"/>
          <w:szCs w:val="24"/>
          <w:lang w:val="en-US"/>
        </w:rPr>
        <w:t>(</w:t>
      </w:r>
      <w:r w:rsidRPr="00DA45DB">
        <w:rPr>
          <w:rFonts w:ascii="Times New Roman" w:hAnsi="Times New Roman" w:cs="Times New Roman"/>
          <w:i/>
          <w:iCs/>
          <w:sz w:val="24"/>
          <w:szCs w:val="24"/>
        </w:rPr>
        <w:t>N̂</w:t>
      </w:r>
      <w:r w:rsidRPr="00CC0376">
        <w:rPr>
          <w:rFonts w:ascii="Times New Roman" w:hAnsi="Times New Roman" w:cs="Times New Roman"/>
          <w:sz w:val="24"/>
          <w:szCs w:val="24"/>
        </w:rPr>
        <w:t>/</w:t>
      </w:r>
      <w:r w:rsidRPr="00DA45DB">
        <w:rPr>
          <w:rFonts w:ascii="Times New Roman" w:hAnsi="Times New Roman" w:cs="Times New Roman"/>
          <w:i/>
          <w:iCs/>
          <w:sz w:val="24"/>
          <w:szCs w:val="24"/>
        </w:rPr>
        <w:t>N</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mean ± SD) as a function of the fecundity (ranging from 1 to 14), and the proportion of the population sampled ranging from (0.1 to 0.9) for the (a) CKMR, (b) </w:t>
      </w:r>
      <w:r w:rsidRPr="00FA3691">
        <w:rPr>
          <w:rFonts w:ascii="Times New Roman" w:hAnsi="Times New Roman" w:cs="Times New Roman"/>
          <w:sz w:val="24"/>
          <w:szCs w:val="24"/>
          <w:lang w:val="en-US"/>
        </w:rPr>
        <w:t>g</w:t>
      </w:r>
      <w:r>
        <w:rPr>
          <w:rFonts w:ascii="Times New Roman" w:hAnsi="Times New Roman" w:cs="Times New Roman"/>
          <w:sz w:val="24"/>
          <w:szCs w:val="24"/>
          <w:lang w:val="en-US"/>
        </w:rPr>
        <w:t xml:space="preserve">-CMR, (c) Moment and (d) CRE methods. CKMR and CRE methods estimate </w:t>
      </w:r>
      <w:r>
        <w:rPr>
          <w:rFonts w:ascii="Times New Roman" w:hAnsi="Times New Roman" w:cs="Times New Roman"/>
          <w:sz w:val="24"/>
          <w:szCs w:val="24"/>
        </w:rPr>
        <w:t xml:space="preserve">adult population size while </w:t>
      </w:r>
      <w:r w:rsidRPr="00FA3691">
        <w:rPr>
          <w:rFonts w:ascii="Times New Roman" w:hAnsi="Times New Roman" w:cs="Times New Roman"/>
          <w:sz w:val="24"/>
          <w:szCs w:val="24"/>
        </w:rPr>
        <w:t>g</w:t>
      </w:r>
      <w:r>
        <w:rPr>
          <w:rFonts w:ascii="Times New Roman" w:hAnsi="Times New Roman" w:cs="Times New Roman"/>
          <w:sz w:val="24"/>
          <w:szCs w:val="24"/>
        </w:rPr>
        <w:t xml:space="preserve">-CMR and Moment methods estimate the whole population size and the breeding female population size, respectively. </w:t>
      </w:r>
      <w:r>
        <w:rPr>
          <w:rFonts w:ascii="Times New Roman" w:hAnsi="Times New Roman" w:cs="Times New Roman"/>
          <w:sz w:val="24"/>
          <w:szCs w:val="24"/>
          <w:lang w:val="en-US"/>
        </w:rPr>
        <w:t>The long-dashed horizontal line represents the optimal value for an unbiased estimator, estimators above this line are overestimating the true population size while estimators below are underestimating it. Points in the grey area represent estimations within 20% of the true population size.</w:t>
      </w:r>
    </w:p>
    <w:p w14:paraId="4A10F951" w14:textId="77777777" w:rsidR="00DB3AF0" w:rsidRDefault="00DB3AF0" w:rsidP="00DB3AF0">
      <w:pPr>
        <w:autoSpaceDE w:val="0"/>
        <w:autoSpaceDN w:val="0"/>
        <w:adjustRightInd w:val="0"/>
        <w:spacing w:after="0" w:line="360" w:lineRule="auto"/>
        <w:rPr>
          <w:rFonts w:ascii="Times New Roman" w:hAnsi="Times New Roman" w:cs="Times New Roman"/>
          <w:sz w:val="24"/>
          <w:szCs w:val="24"/>
          <w:lang w:val="en-US"/>
        </w:rPr>
      </w:pPr>
    </w:p>
    <w:p w14:paraId="083981C7" w14:textId="77777777" w:rsidR="00DB3AF0" w:rsidRDefault="00DB3AF0" w:rsidP="00DB3AF0">
      <w:pPr>
        <w:autoSpaceDE w:val="0"/>
        <w:autoSpaceDN w:val="0"/>
        <w:adjustRightInd w:val="0"/>
        <w:spacing w:after="0" w:line="360" w:lineRule="auto"/>
        <w:rPr>
          <w:rFonts w:ascii="Times New Roman" w:hAnsi="Times New Roman" w:cs="Times New Roman"/>
          <w:sz w:val="24"/>
          <w:szCs w:val="24"/>
          <w:lang w:val="en-US"/>
        </w:rPr>
        <w:sectPr w:rsidR="00DB3AF0" w:rsidSect="006459D3">
          <w:pgSz w:w="15840" w:h="12240" w:orient="landscape"/>
          <w:pgMar w:top="1417" w:right="1417" w:bottom="1417" w:left="1417" w:header="708" w:footer="708" w:gutter="0"/>
          <w:lnNumType w:countBy="1" w:restart="continuous"/>
          <w:cols w:space="708"/>
          <w:docGrid w:linePitch="360"/>
        </w:sectPr>
      </w:pPr>
    </w:p>
    <w:p w14:paraId="73F717A1" w14:textId="71102256" w:rsidR="00DB3AF0" w:rsidRDefault="00DB3AF0" w:rsidP="00DB3AF0">
      <w:pPr>
        <w:autoSpaceDE w:val="0"/>
        <w:autoSpaceDN w:val="0"/>
        <w:adjustRightInd w:val="0"/>
        <w:spacing w:after="0" w:line="360" w:lineRule="auto"/>
        <w:rPr>
          <w:rFonts w:ascii="Times New Roman" w:hAnsi="Times New Roman" w:cs="Times New Roman"/>
          <w:sz w:val="24"/>
          <w:szCs w:val="24"/>
          <w:lang w:val="en-US"/>
        </w:rPr>
      </w:pPr>
      <w:r>
        <w:rPr>
          <w:noProof/>
          <w:lang w:val="en-US"/>
        </w:rPr>
        <w:lastRenderedPageBreak/>
        <w:drawing>
          <wp:anchor distT="0" distB="0" distL="114300" distR="114300" simplePos="0" relativeHeight="251661312" behindDoc="0" locked="0" layoutInCell="1" allowOverlap="1" wp14:anchorId="23AF1375" wp14:editId="1ECD4214">
            <wp:simplePos x="0" y="0"/>
            <wp:positionH relativeFrom="margin">
              <wp:posOffset>-195580</wp:posOffset>
            </wp:positionH>
            <wp:positionV relativeFrom="margin">
              <wp:posOffset>-394970</wp:posOffset>
            </wp:positionV>
            <wp:extent cx="8391525" cy="4204335"/>
            <wp:effectExtent l="0" t="0" r="9525" b="571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91525" cy="4204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5270E6" w14:textId="77777777" w:rsidR="00DB3AF0" w:rsidRPr="003E5CC8" w:rsidRDefault="00DB3AF0" w:rsidP="00DB3AF0">
      <w:pPr>
        <w:autoSpaceDE w:val="0"/>
        <w:autoSpaceDN w:val="0"/>
        <w:adjustRightInd w:val="0"/>
        <w:spacing w:after="0" w:line="360" w:lineRule="auto"/>
        <w:rPr>
          <w:noProof/>
          <w:lang w:val="en-US"/>
        </w:rPr>
      </w:pPr>
      <w:r>
        <w:rPr>
          <w:rFonts w:ascii="TimesNewRomanPS-BoldMT" w:hAnsi="TimesNewRomanPS-BoldMT" w:cs="TimesNewRomanPS-BoldMT"/>
          <w:b/>
          <w:bCs/>
          <w:sz w:val="24"/>
          <w:szCs w:val="24"/>
          <w:lang w:val="en-US"/>
        </w:rPr>
        <w:t>Fig. S2</w:t>
      </w:r>
      <w:r w:rsidRPr="00622E04">
        <w:rPr>
          <w:noProof/>
        </w:rPr>
        <w:t xml:space="preserve"> </w:t>
      </w:r>
      <w:r>
        <w:rPr>
          <w:rFonts w:ascii="TimesNewRomanPS-BoldMT" w:hAnsi="TimesNewRomanPS-BoldMT" w:cs="TimesNewRomanPS-BoldMT"/>
          <w:sz w:val="24"/>
          <w:szCs w:val="24"/>
          <w:lang w:val="en-US"/>
        </w:rPr>
        <w:t xml:space="preserve">Relative bias </w:t>
      </w:r>
      <w:r>
        <w:rPr>
          <w:rFonts w:ascii="Times New Roman" w:hAnsi="Times New Roman" w:cs="Times New Roman"/>
          <w:sz w:val="24"/>
          <w:szCs w:val="24"/>
          <w:lang w:val="en-US"/>
        </w:rPr>
        <w:t>(</w:t>
      </w:r>
      <w:r w:rsidRPr="00DA45DB">
        <w:rPr>
          <w:rFonts w:ascii="Times New Roman" w:hAnsi="Times New Roman" w:cs="Times New Roman"/>
          <w:i/>
          <w:iCs/>
          <w:sz w:val="24"/>
          <w:szCs w:val="24"/>
        </w:rPr>
        <w:t>N̂</w:t>
      </w:r>
      <w:r w:rsidRPr="00CC0376">
        <w:rPr>
          <w:rFonts w:ascii="Times New Roman" w:hAnsi="Times New Roman" w:cs="Times New Roman"/>
          <w:sz w:val="24"/>
          <w:szCs w:val="24"/>
        </w:rPr>
        <w:t>/</w:t>
      </w:r>
      <w:r w:rsidRPr="00DA45DB">
        <w:rPr>
          <w:rFonts w:ascii="Times New Roman" w:hAnsi="Times New Roman" w:cs="Times New Roman"/>
          <w:i/>
          <w:iCs/>
          <w:sz w:val="24"/>
          <w:szCs w:val="24"/>
        </w:rPr>
        <w:t>N</w:t>
      </w:r>
      <w:r>
        <w:rPr>
          <w:rFonts w:ascii="Times New Roman" w:hAnsi="Times New Roman" w:cs="Times New Roman"/>
          <w:i/>
          <w:iCs/>
          <w:sz w:val="24"/>
          <w:szCs w:val="24"/>
        </w:rPr>
        <w:t>)</w:t>
      </w:r>
      <w:r w:rsidRPr="00C74384">
        <w:rPr>
          <w:rFonts w:ascii="Times New Roman" w:hAnsi="Times New Roman" w:cs="Times New Roman"/>
          <w:sz w:val="24"/>
          <w:szCs w:val="24"/>
        </w:rPr>
        <w:t xml:space="preserve"> coefficient of variation, </w:t>
      </w:r>
      <w:r>
        <w:rPr>
          <w:rFonts w:ascii="Times New Roman" w:hAnsi="Times New Roman" w:cs="Times New Roman"/>
          <w:sz w:val="24"/>
          <w:szCs w:val="24"/>
        </w:rPr>
        <w:t>(</w:t>
      </w:r>
      <w:r>
        <w:rPr>
          <w:rFonts w:ascii="Times New Roman" w:hAnsi="Times New Roman" w:cs="Times New Roman"/>
          <w:sz w:val="24"/>
          <w:szCs w:val="24"/>
          <w:lang w:val="en-US"/>
        </w:rPr>
        <w:t xml:space="preserve">mean ± SD) as a function of the fecundity (ranging from 1 to 12), and the proportion of the population sampled ranging from (0.1 to 0.9) for the (a) CKMR, (b) </w:t>
      </w:r>
      <w:r w:rsidRPr="00FA3691">
        <w:rPr>
          <w:rFonts w:ascii="Times New Roman" w:hAnsi="Times New Roman" w:cs="Times New Roman"/>
          <w:sz w:val="24"/>
          <w:szCs w:val="24"/>
          <w:lang w:val="en-US"/>
        </w:rPr>
        <w:t>g</w:t>
      </w:r>
      <w:r>
        <w:rPr>
          <w:rFonts w:ascii="Times New Roman" w:hAnsi="Times New Roman" w:cs="Times New Roman"/>
          <w:sz w:val="24"/>
          <w:szCs w:val="24"/>
          <w:lang w:val="en-US"/>
        </w:rPr>
        <w:t xml:space="preserve">-CMR, (c) Moment and (d) CRE methods. CKMR and CRE methods estimate </w:t>
      </w:r>
      <w:r>
        <w:rPr>
          <w:rFonts w:ascii="Times New Roman" w:hAnsi="Times New Roman" w:cs="Times New Roman"/>
          <w:sz w:val="24"/>
          <w:szCs w:val="24"/>
        </w:rPr>
        <w:t xml:space="preserve">adult population size while </w:t>
      </w:r>
      <w:r w:rsidRPr="00FA3691">
        <w:rPr>
          <w:rFonts w:ascii="Times New Roman" w:hAnsi="Times New Roman" w:cs="Times New Roman"/>
          <w:sz w:val="24"/>
          <w:szCs w:val="24"/>
        </w:rPr>
        <w:t>g</w:t>
      </w:r>
      <w:r>
        <w:rPr>
          <w:rFonts w:ascii="Times New Roman" w:hAnsi="Times New Roman" w:cs="Times New Roman"/>
          <w:sz w:val="24"/>
          <w:szCs w:val="24"/>
        </w:rPr>
        <w:t xml:space="preserve">-CMR and Moment methods estimate the whole population size and the breeding female population size, respectively. </w:t>
      </w:r>
      <w:r>
        <w:rPr>
          <w:rFonts w:ascii="Times New Roman" w:hAnsi="Times New Roman" w:cs="Times New Roman"/>
          <w:sz w:val="24"/>
          <w:szCs w:val="24"/>
          <w:lang w:val="en-US"/>
        </w:rPr>
        <w:t>The long-dashed horizontal line represents the optimal value of 20% for a precise estimator, estimators above this line are too variable to be useful for wildlife management and conservation.</w:t>
      </w:r>
    </w:p>
    <w:p w14:paraId="55101945" w14:textId="77777777" w:rsidR="00DB3AF0" w:rsidRDefault="00DB3AF0" w:rsidP="00DB3AF0">
      <w:pPr>
        <w:autoSpaceDE w:val="0"/>
        <w:autoSpaceDN w:val="0"/>
        <w:adjustRightInd w:val="0"/>
        <w:spacing w:after="0" w:line="360" w:lineRule="auto"/>
        <w:rPr>
          <w:rFonts w:ascii="Times New Roman" w:hAnsi="Times New Roman" w:cs="Times New Roman"/>
          <w:sz w:val="24"/>
          <w:szCs w:val="24"/>
          <w:lang w:val="en-US"/>
        </w:rPr>
      </w:pPr>
    </w:p>
    <w:p w14:paraId="65A64D06" w14:textId="77777777" w:rsidR="00DB3AF0" w:rsidRDefault="00DB3AF0" w:rsidP="00DB3AF0">
      <w:pPr>
        <w:autoSpaceDE w:val="0"/>
        <w:autoSpaceDN w:val="0"/>
        <w:adjustRightInd w:val="0"/>
        <w:spacing w:after="0" w:line="360" w:lineRule="auto"/>
        <w:rPr>
          <w:rFonts w:ascii="Times New Roman" w:hAnsi="Times New Roman" w:cs="Times New Roman"/>
          <w:sz w:val="24"/>
          <w:szCs w:val="24"/>
          <w:lang w:val="en-US"/>
        </w:rPr>
        <w:sectPr w:rsidR="00DB3AF0" w:rsidSect="006459D3">
          <w:pgSz w:w="15840" w:h="12240" w:orient="landscape"/>
          <w:pgMar w:top="1417" w:right="1417" w:bottom="1417" w:left="1417" w:header="708" w:footer="708" w:gutter="0"/>
          <w:lnNumType w:countBy="1" w:restart="continuous"/>
          <w:cols w:space="708"/>
          <w:docGrid w:linePitch="360"/>
        </w:sectPr>
      </w:pPr>
    </w:p>
    <w:p w14:paraId="37E5BAAB" w14:textId="77777777" w:rsidR="00DB3AF0" w:rsidRDefault="00DB3AF0" w:rsidP="00DB3AF0">
      <w:pPr>
        <w:autoSpaceDE w:val="0"/>
        <w:autoSpaceDN w:val="0"/>
        <w:adjustRightInd w:val="0"/>
        <w:spacing w:after="0" w:line="360" w:lineRule="auto"/>
        <w:rPr>
          <w:rFonts w:ascii="Times New Roman" w:hAnsi="Times New Roman" w:cs="Times New Roman"/>
          <w:sz w:val="24"/>
          <w:szCs w:val="24"/>
          <w:lang w:val="en-US"/>
        </w:rPr>
      </w:pPr>
      <w:r>
        <w:rPr>
          <w:noProof/>
          <w:lang w:val="en-US"/>
        </w:rPr>
        <w:lastRenderedPageBreak/>
        <w:drawing>
          <wp:anchor distT="0" distB="0" distL="114300" distR="114300" simplePos="0" relativeHeight="251660288" behindDoc="0" locked="0" layoutInCell="1" allowOverlap="1" wp14:anchorId="68DC35C5" wp14:editId="7E0D7952">
            <wp:simplePos x="0" y="0"/>
            <wp:positionH relativeFrom="margin">
              <wp:posOffset>-128270</wp:posOffset>
            </wp:positionH>
            <wp:positionV relativeFrom="margin">
              <wp:posOffset>-404495</wp:posOffset>
            </wp:positionV>
            <wp:extent cx="8115300" cy="4066540"/>
            <wp:effectExtent l="0" t="0" r="0" b="0"/>
            <wp:wrapSquare wrapText="bothSides"/>
            <wp:docPr id="13" name="Picture 13" descr="A picture containing text, sky, bunch,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sky, bunch, differen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15300" cy="4066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3703A6" w14:textId="77777777" w:rsidR="00DB3AF0" w:rsidRDefault="00DB3AF0" w:rsidP="00DB3AF0">
      <w:pPr>
        <w:autoSpaceDE w:val="0"/>
        <w:autoSpaceDN w:val="0"/>
        <w:adjustRightInd w:val="0"/>
        <w:spacing w:after="0" w:line="360" w:lineRule="auto"/>
        <w:rPr>
          <w:rFonts w:ascii="Times New Roman" w:hAnsi="Times New Roman" w:cs="Times New Roman"/>
          <w:sz w:val="24"/>
          <w:szCs w:val="24"/>
          <w:lang w:val="en-US"/>
        </w:rPr>
      </w:pPr>
      <w:r>
        <w:rPr>
          <w:rFonts w:ascii="TimesNewRomanPS-BoldMT" w:hAnsi="TimesNewRomanPS-BoldMT" w:cs="TimesNewRomanPS-BoldMT"/>
          <w:b/>
          <w:bCs/>
          <w:sz w:val="24"/>
          <w:szCs w:val="24"/>
          <w:lang w:val="en-US"/>
        </w:rPr>
        <w:t xml:space="preserve">Fig. </w:t>
      </w:r>
      <w:r w:rsidRPr="00DB6C88">
        <w:rPr>
          <w:rFonts w:ascii="TimesNewRomanPS-BoldMT" w:hAnsi="TimesNewRomanPS-BoldMT" w:cs="TimesNewRomanPS-BoldMT"/>
          <w:b/>
          <w:bCs/>
          <w:sz w:val="24"/>
          <w:szCs w:val="24"/>
          <w:lang w:val="en-US"/>
        </w:rPr>
        <w:t>S</w:t>
      </w:r>
      <w:r>
        <w:rPr>
          <w:rFonts w:ascii="TimesNewRomanPS-BoldMT" w:hAnsi="TimesNewRomanPS-BoldMT" w:cs="TimesNewRomanPS-BoldMT"/>
          <w:b/>
          <w:bCs/>
          <w:sz w:val="24"/>
          <w:szCs w:val="24"/>
          <w:lang w:val="en-US"/>
        </w:rPr>
        <w:t>3</w:t>
      </w:r>
      <w:r w:rsidRPr="00342040">
        <w:rPr>
          <w:rFonts w:ascii="Times New Roman" w:hAnsi="Times New Roman" w:cs="Times New Roman"/>
          <w:sz w:val="24"/>
          <w:szCs w:val="24"/>
          <w:lang w:val="en-US"/>
        </w:rPr>
        <w:t xml:space="preserve"> </w:t>
      </w:r>
      <w:r>
        <w:rPr>
          <w:rFonts w:ascii="TimesNewRomanPS-BoldMT" w:hAnsi="TimesNewRomanPS-BoldMT" w:cs="TimesNewRomanPS-BoldMT"/>
          <w:sz w:val="24"/>
          <w:szCs w:val="24"/>
          <w:lang w:val="en-US"/>
        </w:rPr>
        <w:t xml:space="preserve">Relative bias </w:t>
      </w:r>
      <w:r>
        <w:rPr>
          <w:rFonts w:ascii="Times New Roman" w:hAnsi="Times New Roman" w:cs="Times New Roman"/>
          <w:sz w:val="24"/>
          <w:szCs w:val="24"/>
          <w:lang w:val="en-US"/>
        </w:rPr>
        <w:t>(</w:t>
      </w:r>
      <w:r w:rsidRPr="00DA45DB">
        <w:rPr>
          <w:rFonts w:ascii="Times New Roman" w:hAnsi="Times New Roman" w:cs="Times New Roman"/>
          <w:i/>
          <w:iCs/>
          <w:sz w:val="24"/>
          <w:szCs w:val="24"/>
        </w:rPr>
        <w:t>N̂</w:t>
      </w:r>
      <w:r w:rsidRPr="00CC0376">
        <w:rPr>
          <w:rFonts w:ascii="Times New Roman" w:hAnsi="Times New Roman" w:cs="Times New Roman"/>
          <w:sz w:val="24"/>
          <w:szCs w:val="24"/>
        </w:rPr>
        <w:t>/</w:t>
      </w:r>
      <w:r w:rsidRPr="00DA45DB">
        <w:rPr>
          <w:rFonts w:ascii="Times New Roman" w:hAnsi="Times New Roman" w:cs="Times New Roman"/>
          <w:i/>
          <w:iCs/>
          <w:sz w:val="24"/>
          <w:szCs w:val="24"/>
        </w:rPr>
        <w:t>N</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mean ± SD) as a function of the fecundity (ranging from 1 to 14), and the number of parent-offspring pairs (POP) sampled for the (a) CKMR, (b) </w:t>
      </w:r>
      <w:r w:rsidRPr="00FA3691">
        <w:rPr>
          <w:rFonts w:ascii="Times New Roman" w:hAnsi="Times New Roman" w:cs="Times New Roman"/>
          <w:sz w:val="24"/>
          <w:szCs w:val="24"/>
          <w:lang w:val="en-US"/>
        </w:rPr>
        <w:t>g</w:t>
      </w:r>
      <w:r>
        <w:rPr>
          <w:rFonts w:ascii="Times New Roman" w:hAnsi="Times New Roman" w:cs="Times New Roman"/>
          <w:sz w:val="24"/>
          <w:szCs w:val="24"/>
          <w:lang w:val="en-US"/>
        </w:rPr>
        <w:t xml:space="preserve">-CMR, (c) Moment and (d) CRE methods. CKMR and CRE methods estimate </w:t>
      </w:r>
      <w:r>
        <w:rPr>
          <w:rFonts w:ascii="Times New Roman" w:hAnsi="Times New Roman" w:cs="Times New Roman"/>
          <w:sz w:val="24"/>
          <w:szCs w:val="24"/>
        </w:rPr>
        <w:t xml:space="preserve">adult population size while </w:t>
      </w:r>
      <w:r w:rsidRPr="00FA3691">
        <w:rPr>
          <w:rFonts w:ascii="Times New Roman" w:hAnsi="Times New Roman" w:cs="Times New Roman"/>
          <w:sz w:val="24"/>
          <w:szCs w:val="24"/>
        </w:rPr>
        <w:t>g</w:t>
      </w:r>
      <w:r>
        <w:rPr>
          <w:rFonts w:ascii="Times New Roman" w:hAnsi="Times New Roman" w:cs="Times New Roman"/>
          <w:sz w:val="24"/>
          <w:szCs w:val="24"/>
        </w:rPr>
        <w:t xml:space="preserve">-CMR and Moment methods estimate the whole population size and the breeding female population size, respectively. </w:t>
      </w:r>
      <w:r>
        <w:rPr>
          <w:rFonts w:ascii="Times New Roman" w:hAnsi="Times New Roman" w:cs="Times New Roman"/>
          <w:sz w:val="24"/>
          <w:szCs w:val="24"/>
          <w:lang w:val="en-US"/>
        </w:rPr>
        <w:t>The long-dashed horizontal line represents the optimal value for an unbiased estimator, estimators above this line are overestimating the true population size while estimators below are underestimating it. Points in the grey area represent estimations within 20% of the true population size.</w:t>
      </w:r>
    </w:p>
    <w:sectPr w:rsidR="00DB3AF0" w:rsidSect="00DD0DE2">
      <w:pgSz w:w="15840" w:h="12240" w:orient="landscape"/>
      <w:pgMar w:top="1417" w:right="1417" w:bottom="1417" w:left="1417"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AF0"/>
    <w:rsid w:val="001D600E"/>
    <w:rsid w:val="00591B51"/>
    <w:rsid w:val="00605909"/>
    <w:rsid w:val="006459D3"/>
    <w:rsid w:val="0077240C"/>
    <w:rsid w:val="009B0747"/>
    <w:rsid w:val="00A0217B"/>
    <w:rsid w:val="00A91627"/>
    <w:rsid w:val="00AE5FDD"/>
    <w:rsid w:val="00B0657E"/>
    <w:rsid w:val="00B14447"/>
    <w:rsid w:val="00D4708E"/>
    <w:rsid w:val="00D67F22"/>
    <w:rsid w:val="00DB3AF0"/>
    <w:rsid w:val="00DD0DE2"/>
    <w:rsid w:val="00E83E70"/>
    <w:rsid w:val="00EA7D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BFB7F"/>
  <w15:chartTrackingRefBased/>
  <w15:docId w15:val="{78FA855A-6D14-40C2-A227-7306B02D3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3AF0"/>
    <w:rPr>
      <w:lang w:val="en-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cf01">
    <w:name w:val="cf01"/>
    <w:basedOn w:val="Policepardfaut"/>
    <w:rsid w:val="00DB3AF0"/>
    <w:rPr>
      <w:rFonts w:ascii="Segoe UI" w:hAnsi="Segoe UI" w:cs="Segoe UI" w:hint="default"/>
      <w:sz w:val="18"/>
      <w:szCs w:val="18"/>
    </w:rPr>
  </w:style>
  <w:style w:type="character" w:customStyle="1" w:styleId="cf11">
    <w:name w:val="cf11"/>
    <w:basedOn w:val="Policepardfaut"/>
    <w:rsid w:val="00DB3AF0"/>
    <w:rPr>
      <w:rFonts w:ascii="Segoe UI" w:hAnsi="Segoe UI" w:cs="Segoe UI" w:hint="default"/>
      <w:sz w:val="18"/>
      <w:szCs w:val="18"/>
    </w:rPr>
  </w:style>
  <w:style w:type="character" w:styleId="Numrodeligne">
    <w:name w:val="line number"/>
    <w:basedOn w:val="Policepardfaut"/>
    <w:uiPriority w:val="99"/>
    <w:semiHidden/>
    <w:unhideWhenUsed/>
    <w:rsid w:val="00DB3AF0"/>
  </w:style>
  <w:style w:type="character" w:styleId="Marquedecommentaire">
    <w:name w:val="annotation reference"/>
    <w:basedOn w:val="Policepardfaut"/>
    <w:uiPriority w:val="99"/>
    <w:semiHidden/>
    <w:unhideWhenUsed/>
    <w:rsid w:val="0077240C"/>
    <w:rPr>
      <w:sz w:val="16"/>
      <w:szCs w:val="16"/>
    </w:rPr>
  </w:style>
  <w:style w:type="paragraph" w:styleId="Commentaire">
    <w:name w:val="annotation text"/>
    <w:basedOn w:val="Normal"/>
    <w:link w:val="CommentaireCar"/>
    <w:uiPriority w:val="99"/>
    <w:semiHidden/>
    <w:unhideWhenUsed/>
    <w:rsid w:val="0077240C"/>
    <w:pPr>
      <w:spacing w:line="240" w:lineRule="auto"/>
    </w:pPr>
    <w:rPr>
      <w:sz w:val="20"/>
      <w:szCs w:val="20"/>
    </w:rPr>
  </w:style>
  <w:style w:type="character" w:customStyle="1" w:styleId="CommentaireCar">
    <w:name w:val="Commentaire Car"/>
    <w:basedOn w:val="Policepardfaut"/>
    <w:link w:val="Commentaire"/>
    <w:uiPriority w:val="99"/>
    <w:semiHidden/>
    <w:rsid w:val="0077240C"/>
    <w:rPr>
      <w:sz w:val="20"/>
      <w:szCs w:val="20"/>
      <w:lang w:val="en-CA"/>
    </w:rPr>
  </w:style>
  <w:style w:type="paragraph" w:styleId="Objetducommentaire">
    <w:name w:val="annotation subject"/>
    <w:basedOn w:val="Commentaire"/>
    <w:next w:val="Commentaire"/>
    <w:link w:val="ObjetducommentaireCar"/>
    <w:uiPriority w:val="99"/>
    <w:semiHidden/>
    <w:unhideWhenUsed/>
    <w:rsid w:val="0077240C"/>
    <w:rPr>
      <w:b/>
      <w:bCs/>
    </w:rPr>
  </w:style>
  <w:style w:type="character" w:customStyle="1" w:styleId="ObjetducommentaireCar">
    <w:name w:val="Objet du commentaire Car"/>
    <w:basedOn w:val="CommentaireCar"/>
    <w:link w:val="Objetducommentaire"/>
    <w:uiPriority w:val="99"/>
    <w:semiHidden/>
    <w:rsid w:val="0077240C"/>
    <w:rPr>
      <w:b/>
      <w:bCs/>
      <w:sz w:val="20"/>
      <w:szCs w:val="20"/>
      <w:lang w:val="en-CA"/>
    </w:rPr>
  </w:style>
  <w:style w:type="paragraph" w:styleId="Textedebulles">
    <w:name w:val="Balloon Text"/>
    <w:basedOn w:val="Normal"/>
    <w:link w:val="TextedebullesCar"/>
    <w:uiPriority w:val="99"/>
    <w:semiHidden/>
    <w:unhideWhenUsed/>
    <w:rsid w:val="0077240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7240C"/>
    <w:rPr>
      <w:rFonts w:ascii="Segoe UI" w:hAnsi="Segoe UI" w:cs="Segoe UI"/>
      <w:sz w:val="18"/>
      <w:szCs w:val="18"/>
      <w:lang w:val="en-CA"/>
    </w:rPr>
  </w:style>
  <w:style w:type="paragraph" w:styleId="Rvision">
    <w:name w:val="Revision"/>
    <w:hidden/>
    <w:uiPriority w:val="99"/>
    <w:semiHidden/>
    <w:rsid w:val="00A0217B"/>
    <w:pPr>
      <w:spacing w:after="0" w:line="240" w:lineRule="auto"/>
    </w:pPr>
    <w:rPr>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729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tif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7E79B0-79A4-4C64-A43C-9C06934A5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1094</Words>
  <Characters>6237</Characters>
  <Application>Microsoft Office Word</Application>
  <DocSecurity>0</DocSecurity>
  <Lines>51</Lines>
  <Paragraphs>14</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Larroque</dc:creator>
  <cp:keywords/>
  <dc:description/>
  <cp:lastModifiedBy>Jeremy Larroque</cp:lastModifiedBy>
  <cp:revision>3</cp:revision>
  <dcterms:created xsi:type="dcterms:W3CDTF">2023-01-19T08:08:00Z</dcterms:created>
  <dcterms:modified xsi:type="dcterms:W3CDTF">2023-01-19T20:59:00Z</dcterms:modified>
</cp:coreProperties>
</file>