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795"/>
        <w:gridCol w:w="795"/>
        <w:gridCol w:w="1135"/>
        <w:gridCol w:w="1035"/>
        <w:gridCol w:w="1035"/>
        <w:gridCol w:w="1135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treat day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variety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blankA1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blankA2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blank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measureA3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measureA4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measure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ADH（U/g）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△A12=A1-A2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△A34=A3-A4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ADH=1.61*(A34-A12/0.1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0.150266667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0.123433333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0.091233333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0.107333333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0.118066667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0.08855</w:t>
            </w:r>
          </w:p>
        </w:tc>
      </w:tr>
    </w:tbl>
    <w:p/>
    <w:tbl>
      <w:tblPr>
        <w:tblW w:w="64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51"/>
        <w:gridCol w:w="1151"/>
        <w:gridCol w:w="1151"/>
        <w:gridCol w:w="1151"/>
        <w:gridCol w:w="1159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average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0.150266667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0.107333333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0.123433333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0.091233333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0.118066667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The letter marks indicate the result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treat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average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SE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treat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average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5%significant 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0.0054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0.1073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0.0142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8--5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0.0093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10--3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0.0054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8--3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10--1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 bcde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0.1181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8--1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 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0.0186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10--7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0.0698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0.0193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8--7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Baimi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0.150266667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0.107333333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Baimi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0.123433333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0.091233333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0.118066667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p/>
    <w:p/>
    <w:p/>
    <w:p/>
    <w:p/>
    <w:p/>
    <w:p/>
    <w:p>
      <w:r>
        <w:drawing>
          <wp:inline distT="0" distB="0" distL="114300" distR="114300">
            <wp:extent cx="4111625" cy="3300095"/>
            <wp:effectExtent l="0" t="0" r="3175" b="6985"/>
            <wp:docPr id="9321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ODU3MzNlYjI1YTQ0NTgzMTRhNjg1YmE4M2I2YWQifQ=="/>
  </w:docVars>
  <w:rsids>
    <w:rsidRoot w:val="1D9A2590"/>
    <w:rsid w:val="1D9A2590"/>
    <w:rsid w:val="44B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462;&#25913;&#20052;&#20025;&#20025;&#35770;&#25991;\&#22806;&#25991;&#21457;&#34920;\&#32784;&#28061;&#29983;&#29702;&#29983;&#21270;&#29305;&#24615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621621621622"/>
          <c:y val="0.0288683602771363"/>
          <c:w val="0.853745173745174"/>
          <c:h val="0.846805234795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[耐涝生理生化特性数据.xlsx]ADH酶活!$A$75</c:f>
              <c:strCache>
                <c:ptCount val="1"/>
                <c:pt idx="0">
                  <c:v>Baimi 8</c:v>
                </c:pt>
              </c:strCache>
            </c:strRef>
          </c:tx>
          <c:spPr>
            <a:solidFill>
              <a:schemeClr val="tx1">
                <a:alpha val="2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.00433578224738046"/>
                  <c:y val="-0.014227642276422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030487804878048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cde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433578224738046"/>
                  <c:y val="-0.061737804878048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abcd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44526074912682"/>
                  <c:y val="-0.050135501355013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ab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0.030995934959349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errBars>
            <c:errBarType val="both"/>
            <c:errValType val="cust"/>
            <c:noEndCap val="0"/>
            <c:plus>
              <c:numRef>
                <c:f>[耐涝生理生化特性数据.xlsx]ADH酶活!$C$61:$C$65</c:f>
                <c:numCache>
                  <c:formatCode>General</c:formatCode>
                  <c:ptCount val="5"/>
                  <c:pt idx="0">
                    <c:v>0.0054</c:v>
                  </c:pt>
                  <c:pt idx="1">
                    <c:v>0.0093</c:v>
                  </c:pt>
                  <c:pt idx="2">
                    <c:v>0.0142</c:v>
                  </c:pt>
                  <c:pt idx="3">
                    <c:v>0.0139</c:v>
                  </c:pt>
                  <c:pt idx="4">
                    <c:v>0.0093</c:v>
                  </c:pt>
                </c:numCache>
              </c:numRef>
            </c:plus>
            <c:minus>
              <c:numRef>
                <c:f>[耐涝生理生化特性数据.xlsx]ADH酶活!$C$61:$C$65</c:f>
                <c:numCache>
                  <c:formatCode>General</c:formatCode>
                  <c:ptCount val="5"/>
                  <c:pt idx="0">
                    <c:v>0.0054</c:v>
                  </c:pt>
                  <c:pt idx="1">
                    <c:v>0.0093</c:v>
                  </c:pt>
                  <c:pt idx="2">
                    <c:v>0.0142</c:v>
                  </c:pt>
                  <c:pt idx="3">
                    <c:v>0.0139</c:v>
                  </c:pt>
                  <c:pt idx="4">
                    <c:v>0.0093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[耐涝生理生化特性数据.xlsx]ADH酶活!$B$74:$F$74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cat>
          <c:val>
            <c:numRef>
              <c:f>[耐涝生理生化特性数据.xlsx]ADH酶活!$B$75:$F$75</c:f>
              <c:numCache>
                <c:formatCode>General</c:formatCode>
                <c:ptCount val="5"/>
                <c:pt idx="0">
                  <c:v>0.150266666666667</c:v>
                </c:pt>
                <c:pt idx="1">
                  <c:v>0.0805</c:v>
                </c:pt>
                <c:pt idx="2">
                  <c:v>0.107333333333333</c:v>
                </c:pt>
                <c:pt idx="3">
                  <c:v>0.13685</c:v>
                </c:pt>
                <c:pt idx="4">
                  <c:v>0.0483</c:v>
                </c:pt>
              </c:numCache>
            </c:numRef>
          </c:val>
        </c:ser>
        <c:ser>
          <c:idx val="1"/>
          <c:order val="1"/>
          <c:tx>
            <c:strRef>
              <c:f>[耐涝生理生化特性数据.xlsx]ADH酶活!$A$76</c:f>
              <c:strCache>
                <c:ptCount val="1"/>
                <c:pt idx="0">
                  <c:v>Baimi 10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.00433578224738046"/>
                  <c:y val="-0.018292682926829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abc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0312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bcde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416666666666666"/>
                  <c:y val="-0.11610772357723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abcd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0468957003492735"/>
                  <c:y val="-0.065718157181571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127614516841307"/>
                  <c:y val="-0.074102303523035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de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errBars>
            <c:errBarType val="both"/>
            <c:errValType val="cust"/>
            <c:noEndCap val="0"/>
            <c:plus>
              <c:numRef>
                <c:f>[耐涝生理生化特性数据.xlsx]ADH酶活!$C$66:$C$70</c:f>
                <c:numCache>
                  <c:formatCode>General</c:formatCode>
                  <c:ptCount val="5"/>
                  <c:pt idx="0">
                    <c:v>0.0054</c:v>
                  </c:pt>
                  <c:pt idx="1">
                    <c:v>0.0107</c:v>
                  </c:pt>
                  <c:pt idx="2">
                    <c:v>0.0284</c:v>
                  </c:pt>
                  <c:pt idx="3">
                    <c:v>0.0186</c:v>
                  </c:pt>
                  <c:pt idx="4">
                    <c:v>0.0193</c:v>
                  </c:pt>
                </c:numCache>
              </c:numRef>
            </c:plus>
            <c:minus>
              <c:numRef>
                <c:f>[耐涝生理生化特性数据.xlsx]ADH酶活!$C$66:$C$70</c:f>
                <c:numCache>
                  <c:formatCode>General</c:formatCode>
                  <c:ptCount val="5"/>
                  <c:pt idx="0">
                    <c:v>0.0054</c:v>
                  </c:pt>
                  <c:pt idx="1">
                    <c:v>0.0107</c:v>
                  </c:pt>
                  <c:pt idx="2">
                    <c:v>0.0284</c:v>
                  </c:pt>
                  <c:pt idx="3">
                    <c:v>0.0186</c:v>
                  </c:pt>
                  <c:pt idx="4">
                    <c:v>0.0193</c:v>
                  </c:pt>
                </c:numCache>
              </c:numRef>
            </c:minus>
            <c:spPr>
              <a:solidFill>
                <a:schemeClr val="bg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[耐涝生理生化特性数据.xlsx]ADH酶活!$B$74:$F$74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cat>
          <c:val>
            <c:numRef>
              <c:f>[耐涝生理生化特性数据.xlsx]ADH酶活!$B$76:$F$76</c:f>
              <c:numCache>
                <c:formatCode>General</c:formatCode>
                <c:ptCount val="5"/>
                <c:pt idx="0">
                  <c:v>0.123433333333333</c:v>
                </c:pt>
                <c:pt idx="1">
                  <c:v>0.0912333333333334</c:v>
                </c:pt>
                <c:pt idx="2">
                  <c:v>0.118066666666667</c:v>
                </c:pt>
                <c:pt idx="3">
                  <c:v>0.1449</c:v>
                </c:pt>
                <c:pt idx="4">
                  <c:v>0.08855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707479"/>
        <c:axId val="473081229"/>
      </c:barChart>
      <c:catAx>
        <c:axId val="501707479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treatment time</a:t>
                </a:r>
                <a:r>
                  <a:rPr sz="1000" b="0" i="0" u="none" strike="noStrike" baseline="0">
                    <a:solidFill>
                      <a:srgbClr val="000000"/>
                    </a:solidFill>
                    <a:latin typeface="Times New Roman" panose="02020603050405020304" charset="-122"/>
                    <a:ea typeface="Times New Roman" panose="02020603050405020304" charset="-122"/>
                    <a:cs typeface="Times New Roman" panose="02020603050405020304" charset="-122"/>
                    <a:sym typeface="Times New Roman" panose="02020603050405020304" charset="0"/>
                  </a:rPr>
                  <a:t>/d</a:t>
                </a:r>
                <a:endParaRPr sz="1100" b="0" i="0" u="none" strike="noStrike" baseline="0">
                  <a:solidFill>
                    <a:srgbClr val="000000"/>
                  </a:solidFill>
                  <a:latin typeface="等线" charset="-122"/>
                  <a:ea typeface="等线" charset="-122"/>
                  <a:cs typeface="等线" charset="-122"/>
                  <a:sym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449035860485999"/>
              <c:y val="0.94659891598916"/>
            </c:manualLayout>
          </c:layout>
          <c:overlay val="0"/>
        </c:title>
        <c:numFmt formatCode="General" sourceLinked="0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3081229"/>
        <c:crosses val="autoZero"/>
        <c:auto val="1"/>
        <c:lblAlgn val="ctr"/>
        <c:lblOffset val="100"/>
        <c:noMultiLvlLbl val="0"/>
      </c:catAx>
      <c:valAx>
        <c:axId val="473081229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sz="1000" b="0" i="0" u="none" strike="noStrike" baseline="0">
                    <a:solidFill>
                      <a:srgbClr val="000000"/>
                    </a:solidFill>
                    <a:latin typeface="Times New Roman" panose="02020603050405020304" charset="-122"/>
                    <a:ea typeface="Times New Roman" panose="02020603050405020304" charset="-122"/>
                    <a:cs typeface="Times New Roman" panose="02020603050405020304" charset="-122"/>
                    <a:sym typeface="Times New Roman" panose="02020603050405020304" charset="0"/>
                  </a:rPr>
                  <a:t>ADH</a:t>
                </a: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 activity</a:t>
                </a:r>
                <a:r>
                  <a:rPr sz="1000" b="0" i="0" u="none" strike="noStrike" baseline="0">
                    <a:solidFill>
                      <a:srgbClr val="000000"/>
                    </a:solidFill>
                    <a:latin typeface="Times New Roman" panose="02020603050405020304" charset="-122"/>
                    <a:ea typeface="Times New Roman" panose="02020603050405020304" charset="-122"/>
                    <a:cs typeface="Times New Roman" panose="02020603050405020304" charset="-122"/>
                    <a:sym typeface="Times New Roman" panose="02020603050405020304" charset="0"/>
                  </a:rPr>
                  <a:t>/（U/g）</a:t>
                </a:r>
                <a:endParaRPr sz="1100" b="0" i="0" u="none" strike="noStrike" baseline="0">
                  <a:solidFill>
                    <a:srgbClr val="000000"/>
                  </a:solidFill>
                  <a:latin typeface="等线" charset="-122"/>
                  <a:ea typeface="等线" charset="-122"/>
                  <a:cs typeface="等线" charset="-122"/>
                  <a:sym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00355155676571564"/>
              <c:y val="0.3789758355916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01707479"/>
        <c:crosses val="autoZero"/>
        <c:crossBetween val="between"/>
      </c:valAx>
      <c:spPr>
        <a:noFill/>
        <a:ln w="3175">
          <a:noFill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84079573648079"/>
          <c:y val="0.0311524390243902"/>
          <c:w val="0.1385"/>
          <c:h val="0.1355"/>
        </c:manualLayout>
      </c:layout>
      <c:overlay val="0"/>
      <c:spPr>
        <a:noFill/>
        <a:ln w="3175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</c:spPr>
  <c:txPr>
    <a:bodyPr rot="0" wrap="square" anchor="ctr" anchorCtr="1"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423</Words>
  <Characters>2130</Characters>
  <Lines>0</Lines>
  <Paragraphs>0</Paragraphs>
  <TotalTime>8</TotalTime>
  <ScaleCrop>false</ScaleCrop>
  <LinksUpToDate>false</LinksUpToDate>
  <CharactersWithSpaces>2153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2022-12-15T08:51:00Z</dcterms:created>
  <dc:creator>仓央嫣龔·莹</dc:creator>
  <cp:lastModifiedBy>仓央嫣龔·莹</cp:lastModifiedBy>
  <dcterms:modified xsi:type="dcterms:W3CDTF">2022-12-15T09:29:24Z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D3CC7635F83044F4917C058B7FEB7A88</vt:lpwstr>
  </property>
</Properties>
</file>