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50FD" w14:textId="193B820A" w:rsidR="00C767EF" w:rsidRPr="006D382B" w:rsidRDefault="00BC4C24" w:rsidP="00C767EF">
      <w:pPr>
        <w:pStyle w:val="2"/>
      </w:pPr>
      <w:r>
        <w:t xml:space="preserve">Supplementary method </w:t>
      </w:r>
      <w:r>
        <w:t>2</w:t>
      </w:r>
      <w:r>
        <w:t xml:space="preserve">: </w:t>
      </w:r>
      <w:r w:rsidR="00C767EF">
        <w:t>Multilevel regression analysis including intercepts from individual errors</w:t>
      </w:r>
      <w:r w:rsidR="00C767EF" w:rsidRPr="006D382B">
        <w:t>.</w:t>
      </w:r>
    </w:p>
    <w:p w14:paraId="32DCA2D2" w14:textId="77777777" w:rsidR="00C767EF" w:rsidRDefault="00C767EF" w:rsidP="00C767EF">
      <w:pPr>
        <w:rPr>
          <w:iCs/>
          <w:sz w:val="24"/>
        </w:rPr>
      </w:pPr>
      <w:bookmarkStart w:id="0" w:name="_Hlk127609759"/>
    </w:p>
    <w:p w14:paraId="555F32DF" w14:textId="77777777" w:rsidR="00C767EF" w:rsidRPr="00FA7C46" w:rsidRDefault="00C767EF" w:rsidP="00C767EF">
      <w:pPr>
        <w:rPr>
          <w:iCs/>
          <w:sz w:val="24"/>
        </w:rPr>
      </w:pPr>
      <w:r w:rsidRPr="00FA7C46">
        <w:rPr>
          <w:iCs/>
          <w:sz w:val="24"/>
        </w:rPr>
        <w:t>We modeled the response value of the a*-axis for the associated colors by each odor as a normal distribution</w:t>
      </w:r>
      <w:r>
        <w:rPr>
          <w:iCs/>
          <w:sz w:val="24"/>
        </w:rPr>
        <w:t xml:space="preserve">. The model included intercepts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</w:rPr>
              <m:t>a[k]</m:t>
            </m:r>
          </m:sub>
        </m:sSub>
      </m:oMath>
      <w:r>
        <w:rPr>
          <w:iCs/>
          <w:sz w:val="24"/>
        </w:rPr>
        <w:t xml:space="preserve"> of individual errors </w:t>
      </w:r>
      <w:r w:rsidRPr="00FA7C46">
        <w:rPr>
          <w:iCs/>
          <w:sz w:val="24"/>
        </w:rPr>
        <w:t>as follows:</w:t>
      </w:r>
    </w:p>
    <w:p w14:paraId="402F7405" w14:textId="77777777" w:rsidR="00C767EF" w:rsidRPr="00FA7C46" w:rsidRDefault="00C767EF" w:rsidP="00C767EF">
      <w:pPr>
        <w:rPr>
          <w:iCs/>
          <w:sz w:val="24"/>
        </w:rPr>
      </w:pPr>
    </w:p>
    <w:p w14:paraId="7782C9F1" w14:textId="77777777" w:rsidR="00C767EF" w:rsidRPr="00FA7C46" w:rsidRDefault="00C767EF" w:rsidP="00C767EF">
      <w:pPr>
        <w:jc w:val="center"/>
        <w:rPr>
          <w:i/>
          <w:iCs/>
          <w:sz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</w:rPr>
                <m:t>[j]</m:t>
              </m:r>
            </m:sub>
            <m:sup>
              <m:r>
                <w:rPr>
                  <w:rFonts w:ascii="Cambria Math" w:hAnsi="Cambria Math"/>
                  <w:sz w:val="24"/>
                </w:rPr>
                <m:t>*</m:t>
              </m:r>
            </m:sup>
          </m:sSubSup>
          <m:r>
            <w:rPr>
              <w:rFonts w:ascii="Cambria Math" w:hAnsi="Cambria Math"/>
              <w:sz w:val="24"/>
            </w:rPr>
            <m:t>~ Normal(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</w:rPr>
                <m:t>0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</w:rPr>
                <m:t>S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Strength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</w:rPr>
                <m:t>P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Pleasantness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</w:rPr>
                <m:t>F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Familiarity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Edibility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</w:rPr>
                <m:t>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Arousal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</w:rPr>
                <m:t>a[k]</m:t>
              </m:r>
            </m:sub>
          </m:sSub>
          <m: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</w:rPr>
                <m:t>a[i]</m:t>
              </m:r>
            </m:sub>
          </m:sSub>
          <m:r>
            <w:rPr>
              <w:rFonts w:ascii="Cambria Math" w:hAnsi="Cambria Math"/>
              <w:sz w:val="24"/>
            </w:rPr>
            <m:t>)</m:t>
          </m:r>
        </m:oMath>
      </m:oMathPara>
    </w:p>
    <w:p w14:paraId="6F8A127E" w14:textId="77777777" w:rsidR="00C767EF" w:rsidRDefault="00C767EF" w:rsidP="00C767E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σ</m:t>
            </m:r>
          </m:e>
          <m:sub>
            <m:r>
              <w:rPr>
                <w:rFonts w:ascii="Cambria Math" w:hAnsi="Cambria Math"/>
                <w:sz w:val="24"/>
              </w:rPr>
              <m:t>a[i]</m:t>
            </m:r>
          </m:sub>
        </m:sSub>
      </m:oMath>
      <w:r w:rsidRPr="00FA7C46">
        <w:rPr>
          <w:iCs/>
          <w:sz w:val="24"/>
        </w:rPr>
        <w:t xml:space="preserve"> &gt; 0</w:t>
      </w:r>
    </w:p>
    <w:p w14:paraId="1EF45400" w14:textId="77777777" w:rsidR="00C767EF" w:rsidRPr="00FA7C46" w:rsidRDefault="00C767EF" w:rsidP="00C767E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</w:rPr>
              <m:t>[k]</m:t>
            </m:r>
          </m:sub>
        </m:sSub>
      </m:oMath>
      <w:r>
        <w:rPr>
          <w:rFonts w:hint="eastAsia"/>
          <w:iCs/>
          <w:sz w:val="24"/>
        </w:rPr>
        <w:t xml:space="preserve"> </w:t>
      </w:r>
      <w:r>
        <w:rPr>
          <w:iCs/>
          <w:sz w:val="24"/>
        </w:rPr>
        <w:t>&gt; 0</w:t>
      </w:r>
    </w:p>
    <w:p w14:paraId="1E4750F4" w14:textId="77777777" w:rsidR="00C767EF" w:rsidRPr="00FA7C46" w:rsidRDefault="00C767EF" w:rsidP="00C767EF">
      <w:pPr>
        <w:rPr>
          <w:i/>
          <w:iCs/>
          <w:sz w:val="24"/>
        </w:rPr>
      </w:pPr>
    </w:p>
    <w:p w14:paraId="30F96906" w14:textId="77777777" w:rsidR="00C767EF" w:rsidRDefault="00C767EF" w:rsidP="00C767EF">
      <w:pPr>
        <w:rPr>
          <w:iCs/>
          <w:sz w:val="24"/>
        </w:rPr>
      </w:pPr>
      <w:r w:rsidRPr="00FA7C46">
        <w:rPr>
          <w:iCs/>
          <w:sz w:val="24"/>
        </w:rPr>
        <w:t xml:space="preserve">where </w:t>
      </w:r>
      <w:r w:rsidRPr="00FA7C46">
        <w:rPr>
          <w:i/>
          <w:iCs/>
          <w:sz w:val="24"/>
        </w:rPr>
        <w:t>i</w:t>
      </w:r>
      <w:r w:rsidRPr="00FA7C46">
        <w:rPr>
          <w:iCs/>
          <w:sz w:val="24"/>
        </w:rPr>
        <w:t xml:space="preserve"> indicates the odor ID</w:t>
      </w:r>
      <w:r>
        <w:rPr>
          <w:iCs/>
          <w:sz w:val="24"/>
        </w:rPr>
        <w:t>,</w:t>
      </w:r>
      <w:r w:rsidRPr="00FA7C46">
        <w:rPr>
          <w:i/>
          <w:iCs/>
          <w:sz w:val="24"/>
        </w:rPr>
        <w:t xml:space="preserve"> j</w:t>
      </w:r>
      <w:r w:rsidRPr="00FA7C46">
        <w:rPr>
          <w:iCs/>
          <w:sz w:val="24"/>
        </w:rPr>
        <w:t xml:space="preserve"> denotes the data index</w:t>
      </w:r>
      <w:r>
        <w:rPr>
          <w:iCs/>
          <w:sz w:val="24"/>
        </w:rPr>
        <w:t xml:space="preserve">, and </w:t>
      </w:r>
      <w:r w:rsidRPr="00FA7C46">
        <w:rPr>
          <w:i/>
          <w:sz w:val="24"/>
        </w:rPr>
        <w:t>k</w:t>
      </w:r>
      <w:r>
        <w:rPr>
          <w:iCs/>
          <w:sz w:val="24"/>
        </w:rPr>
        <w:t xml:space="preserve"> denotes participant ID. In this model, the intercept term was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0[i]</m:t>
            </m:r>
          </m:sub>
        </m:sSub>
      </m:oMath>
      <w:r>
        <w:rPr>
          <w:rFonts w:hint="eastAsia"/>
          <w:iCs/>
          <w:sz w:val="24"/>
        </w:rPr>
        <w:t xml:space="preserve"> </w:t>
      </w:r>
      <w:r>
        <w:rPr>
          <w:iCs/>
          <w:sz w:val="24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</w:rPr>
              <m:t>a[k]</m:t>
            </m:r>
          </m:sub>
        </m:sSub>
      </m:oMath>
      <w:r>
        <w:rPr>
          <w:rFonts w:hint="eastAsia"/>
          <w:iCs/>
          <w:sz w:val="24"/>
        </w:rPr>
        <w:t>.</w:t>
      </w:r>
      <w:r w:rsidRPr="00FA7C46">
        <w:rPr>
          <w:iCs/>
          <w:sz w:val="24"/>
        </w:rPr>
        <w:t xml:space="preserve"> The intercept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0[i]</m:t>
            </m:r>
          </m:sub>
        </m:sSub>
      </m:oMath>
      <w:r>
        <w:rPr>
          <w:iCs/>
          <w:sz w:val="24"/>
        </w:rPr>
        <w:t>,</w:t>
      </w:r>
      <w:r w:rsidRPr="00FA7C46">
        <w:rPr>
          <w:iCs/>
          <w:sz w:val="24"/>
        </w:rPr>
        <w:t xml:space="preserve"> and each coefficient,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</w:rPr>
              <m:t>X[i]</m:t>
            </m:r>
          </m:sub>
        </m:sSub>
      </m:oMath>
      <w:r w:rsidRPr="00FA7C46">
        <w:rPr>
          <w:iCs/>
          <w:sz w:val="24"/>
        </w:rPr>
        <w:t xml:space="preserve">, followed a normal distribution with mean coefficients as </w:t>
      </w:r>
      <w:r>
        <w:rPr>
          <w:iCs/>
          <w:sz w:val="24"/>
        </w:rPr>
        <w:t xml:space="preserve">described in Manuscript. </w:t>
      </w:r>
    </w:p>
    <w:p w14:paraId="6B3ED07C" w14:textId="77777777" w:rsidR="00C767EF" w:rsidRDefault="00C767EF" w:rsidP="00C767EF">
      <w:pPr>
        <w:rPr>
          <w:iCs/>
          <w:sz w:val="24"/>
        </w:rPr>
      </w:pPr>
      <w:r>
        <w:rPr>
          <w:rFonts w:hint="eastAsia"/>
          <w:iCs/>
          <w:sz w:val="24"/>
        </w:rPr>
        <w:t>T</w:t>
      </w:r>
      <w:r>
        <w:rPr>
          <w:iCs/>
          <w:sz w:val="24"/>
        </w:rPr>
        <w:t xml:space="preserve">he intercept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</w:rPr>
              <m:t>a[k]</m:t>
            </m:r>
          </m:sub>
        </m:sSub>
      </m:oMath>
      <w:r>
        <w:rPr>
          <w:rFonts w:hint="eastAsia"/>
          <w:iCs/>
          <w:sz w:val="24"/>
        </w:rPr>
        <w:t xml:space="preserve"> </w:t>
      </w:r>
      <w:r>
        <w:rPr>
          <w:iCs/>
          <w:sz w:val="24"/>
        </w:rPr>
        <w:t>followed a normal distribution as below:</w:t>
      </w:r>
    </w:p>
    <w:p w14:paraId="63D125EC" w14:textId="77777777" w:rsidR="00C767EF" w:rsidRPr="00BB6806" w:rsidRDefault="00C767EF" w:rsidP="00C767EF">
      <w:pPr>
        <w:rPr>
          <w:iCs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</w:rPr>
                <m:t>a[k]</m:t>
              </m:r>
            </m:sub>
          </m:sSub>
          <m:r>
            <w:rPr>
              <w:rFonts w:ascii="Cambria Math" w:hAnsi="Cambria Math"/>
              <w:sz w:val="24"/>
            </w:rPr>
            <m:t xml:space="preserve"> ~ Normal(0 ,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</w:rPr>
                <m:t>a0</m:t>
              </m:r>
            </m:sub>
          </m:sSub>
          <m:r>
            <w:rPr>
              <w:rFonts w:ascii="Cambria Math" w:hAnsi="Cambria Math"/>
              <w:sz w:val="24"/>
            </w:rPr>
            <m:t>)</m:t>
          </m:r>
        </m:oMath>
      </m:oMathPara>
    </w:p>
    <w:p w14:paraId="69A8B8C1" w14:textId="77777777" w:rsidR="00C767EF" w:rsidRPr="00FA7C46" w:rsidRDefault="00C767EF" w:rsidP="00C767EF">
      <w:pPr>
        <w:rPr>
          <w:iCs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</w:rPr>
                <m:t>a0</m:t>
              </m:r>
            </m:sub>
          </m:sSub>
          <m:r>
            <w:rPr>
              <w:rFonts w:ascii="Cambria Math" w:hAnsi="Cambria Math"/>
              <w:sz w:val="24"/>
            </w:rPr>
            <m:t>&gt;0</m:t>
          </m:r>
        </m:oMath>
      </m:oMathPara>
    </w:p>
    <w:p w14:paraId="08C4C525" w14:textId="77777777" w:rsidR="00C767EF" w:rsidRDefault="00C767EF" w:rsidP="00C767EF">
      <w:pPr>
        <w:rPr>
          <w:iCs/>
          <w:sz w:val="24"/>
        </w:rPr>
      </w:pPr>
    </w:p>
    <w:p w14:paraId="7FCBC7AC" w14:textId="77777777" w:rsidR="00C767EF" w:rsidRPr="00FA7C46" w:rsidRDefault="00C767EF" w:rsidP="00C767EF">
      <w:pPr>
        <w:rPr>
          <w:iCs/>
          <w:sz w:val="24"/>
        </w:rPr>
      </w:pPr>
      <w:r>
        <w:rPr>
          <w:iCs/>
          <w:sz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</w:rPr>
              <m:t>a0</m:t>
            </m:r>
          </m:sub>
        </m:sSub>
      </m:oMath>
      <w:r>
        <w:rPr>
          <w:rFonts w:hint="eastAsia"/>
          <w:iCs/>
          <w:sz w:val="24"/>
        </w:rPr>
        <w:t xml:space="preserve"> </w:t>
      </w:r>
      <w:r>
        <w:rPr>
          <w:iCs/>
          <w:sz w:val="24"/>
        </w:rPr>
        <w:t xml:space="preserve">indicates the standard deviation of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</w:rPr>
              <m:t>a[k]</m:t>
            </m:r>
          </m:sub>
        </m:sSub>
      </m:oMath>
      <w:r>
        <w:rPr>
          <w:iCs/>
          <w:sz w:val="24"/>
        </w:rPr>
        <w:t xml:space="preserve"> among all participants.</w:t>
      </w:r>
    </w:p>
    <w:p w14:paraId="47B80A45" w14:textId="77777777" w:rsidR="00C767EF" w:rsidRPr="00FA7C46" w:rsidRDefault="00C767EF" w:rsidP="00C767EF">
      <w:pPr>
        <w:rPr>
          <w:iCs/>
          <w:sz w:val="24"/>
        </w:rPr>
      </w:pPr>
    </w:p>
    <w:p w14:paraId="7A6ECB69" w14:textId="77777777" w:rsidR="00C767EF" w:rsidRPr="00FA7C46" w:rsidRDefault="00C767EF" w:rsidP="00C767EF">
      <w:pPr>
        <w:rPr>
          <w:iCs/>
          <w:sz w:val="24"/>
        </w:rPr>
      </w:pPr>
      <w:r w:rsidRPr="00FA7C46">
        <w:rPr>
          <w:iCs/>
          <w:sz w:val="24"/>
        </w:rPr>
        <w:t>Regarding the model for a* value estimation, we modeled the b*-axis values as follows:</w:t>
      </w:r>
    </w:p>
    <w:p w14:paraId="077E6CE4" w14:textId="77777777" w:rsidR="00C767EF" w:rsidRPr="00FA7C46" w:rsidRDefault="00C767EF" w:rsidP="00C767EF">
      <w:pPr>
        <w:rPr>
          <w:iCs/>
          <w:sz w:val="24"/>
        </w:rPr>
      </w:pPr>
    </w:p>
    <w:p w14:paraId="1824101E" w14:textId="77777777" w:rsidR="00C767EF" w:rsidRPr="00FA7C46" w:rsidRDefault="00C767EF" w:rsidP="00C767EF">
      <w:pPr>
        <w:rPr>
          <w:i/>
          <w:iCs/>
          <w:sz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</w:rPr>
                <m:t>[j]</m:t>
              </m:r>
            </m:sub>
            <m:sup>
              <m:r>
                <w:rPr>
                  <w:rFonts w:ascii="Cambria Math" w:hAnsi="Cambria Math"/>
                  <w:sz w:val="24"/>
                </w:rPr>
                <m:t>*</m:t>
              </m:r>
            </m:sup>
          </m:sSubSup>
          <m:r>
            <w:rPr>
              <w:rFonts w:ascii="Cambria Math" w:hAnsi="Cambria Math"/>
              <w:sz w:val="24"/>
            </w:rPr>
            <m:t>~ Normal(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</w:rPr>
                <m:t>0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</w:rPr>
                <m:t>S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Strength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</w:rPr>
                <m:t>P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Pleasantness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</w:rPr>
                <m:t>F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Familiarity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Edibility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</w:rPr>
                <m:t>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Arousal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  <m:r>
                <w:rPr>
                  <w:rFonts w:ascii="Cambria Math" w:hAnsi="Cambria Math"/>
                  <w:sz w:val="24"/>
                </w:rPr>
                <m:t xml:space="preserve"> </m:t>
              </m:r>
            </m:sub>
          </m:sSub>
          <m:r>
            <w:rPr>
              <w:rFonts w:ascii="Cambria Math" w:hAnsi="Cambria Math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</w:rPr>
                <m:t>b[k]</m:t>
              </m:r>
            </m:sub>
          </m:sSub>
          <m: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</w:rPr>
                <m:t>b[i]</m:t>
              </m:r>
            </m:sub>
          </m:sSub>
          <m:r>
            <w:rPr>
              <w:rFonts w:ascii="Cambria Math" w:hAnsi="Cambria Math"/>
              <w:sz w:val="24"/>
            </w:rPr>
            <m:t>)</m:t>
          </m:r>
        </m:oMath>
      </m:oMathPara>
    </w:p>
    <w:p w14:paraId="3A8B0599" w14:textId="77777777" w:rsidR="00C767EF" w:rsidRPr="00FA7C46" w:rsidRDefault="00C767EF" w:rsidP="00C767EF">
      <w:pPr>
        <w:rPr>
          <w:iCs/>
          <w:sz w:val="24"/>
        </w:rPr>
      </w:pPr>
    </w:p>
    <w:p w14:paraId="026288FD" w14:textId="77777777" w:rsidR="00C767EF" w:rsidRDefault="00C767EF" w:rsidP="00C767EF">
      <w:pPr>
        <w:rPr>
          <w:iCs/>
          <w:sz w:val="24"/>
        </w:rPr>
      </w:pPr>
      <w:r>
        <w:rPr>
          <w:iCs/>
          <w:sz w:val="24"/>
        </w:rPr>
        <w:t xml:space="preserve">The intercept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</w:rPr>
              <m:t>b[k]</m:t>
            </m:r>
          </m:sub>
        </m:sSub>
      </m:oMath>
      <w:r>
        <w:rPr>
          <w:rFonts w:hint="eastAsia"/>
          <w:iCs/>
          <w:sz w:val="24"/>
        </w:rPr>
        <w:t xml:space="preserve"> </w:t>
      </w:r>
      <w:r>
        <w:rPr>
          <w:iCs/>
          <w:sz w:val="24"/>
        </w:rPr>
        <w:t>followed a normal distribution as below:</w:t>
      </w:r>
    </w:p>
    <w:p w14:paraId="192E138D" w14:textId="77777777" w:rsidR="00C767EF" w:rsidRPr="00FA7C46" w:rsidRDefault="00C767EF" w:rsidP="00C767EF">
      <w:pPr>
        <w:rPr>
          <w:iCs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</w:rPr>
                <m:t>b[k]</m:t>
              </m:r>
            </m:sub>
          </m:sSub>
          <m:r>
            <w:rPr>
              <w:rFonts w:ascii="Cambria Math" w:hAnsi="Cambria Math"/>
              <w:sz w:val="24"/>
            </w:rPr>
            <m:t xml:space="preserve"> ~ Normal(0 ,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</w:rPr>
                <m:t>b0</m:t>
              </m:r>
            </m:sub>
          </m:sSub>
          <m:r>
            <w:rPr>
              <w:rFonts w:ascii="Cambria Math" w:hAnsi="Cambria Math"/>
              <w:sz w:val="24"/>
            </w:rPr>
            <m:t>)</m:t>
          </m:r>
        </m:oMath>
      </m:oMathPara>
    </w:p>
    <w:p w14:paraId="17B0C033" w14:textId="77777777" w:rsidR="00C767EF" w:rsidRPr="00BB6806" w:rsidRDefault="00C767EF" w:rsidP="00C767EF">
      <w:pPr>
        <w:rPr>
          <w:iCs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</w:rPr>
                <m:t>b0</m:t>
              </m:r>
            </m:sub>
          </m:sSub>
          <m:r>
            <w:rPr>
              <w:rFonts w:ascii="Cambria Math" w:hAnsi="Cambria Math"/>
              <w:sz w:val="24"/>
            </w:rPr>
            <m:t>&gt;0</m:t>
          </m:r>
        </m:oMath>
      </m:oMathPara>
    </w:p>
    <w:p w14:paraId="72CA22F1" w14:textId="77777777" w:rsidR="00C767EF" w:rsidRPr="00FA7C46" w:rsidRDefault="00C767EF" w:rsidP="00C767EF">
      <w:pPr>
        <w:rPr>
          <w:iCs/>
          <w:sz w:val="24"/>
        </w:rPr>
      </w:pPr>
      <w:r>
        <w:rPr>
          <w:iCs/>
          <w:sz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</w:rPr>
              <m:t>b0</m:t>
            </m:r>
          </m:sub>
        </m:sSub>
      </m:oMath>
      <w:r>
        <w:rPr>
          <w:rFonts w:hint="eastAsia"/>
          <w:iCs/>
          <w:sz w:val="24"/>
        </w:rPr>
        <w:t xml:space="preserve"> </w:t>
      </w:r>
      <w:r>
        <w:rPr>
          <w:iCs/>
          <w:sz w:val="24"/>
        </w:rPr>
        <w:t xml:space="preserve">indicates the standard deviation of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</w:rPr>
              <m:t>b[k]</m:t>
            </m:r>
          </m:sub>
        </m:sSub>
      </m:oMath>
      <w:r>
        <w:rPr>
          <w:iCs/>
          <w:sz w:val="24"/>
        </w:rPr>
        <w:t xml:space="preserve"> among all participants.</w:t>
      </w:r>
    </w:p>
    <w:p w14:paraId="4FAB5D27" w14:textId="77777777" w:rsidR="00C767EF" w:rsidRPr="00FA7C46" w:rsidRDefault="00C767EF" w:rsidP="00C767EF">
      <w:pPr>
        <w:rPr>
          <w:iCs/>
          <w:sz w:val="24"/>
        </w:rPr>
      </w:pPr>
    </w:p>
    <w:p w14:paraId="7C2186B1" w14:textId="77777777" w:rsidR="00C767EF" w:rsidRPr="00FA7C46" w:rsidRDefault="00C767EF" w:rsidP="00C767EF">
      <w:pPr>
        <w:rPr>
          <w:iCs/>
          <w:sz w:val="24"/>
        </w:rPr>
      </w:pPr>
      <w:r w:rsidRPr="00FA7C46">
        <w:rPr>
          <w:iCs/>
          <w:sz w:val="24"/>
        </w:rPr>
        <w:t>Similar to the steps with a* and b* values, we model the L-axis values as follows:</w:t>
      </w:r>
    </w:p>
    <w:p w14:paraId="2D39393A" w14:textId="77777777" w:rsidR="00C767EF" w:rsidRPr="00FA7C46" w:rsidRDefault="00C767EF" w:rsidP="00C767EF">
      <w:pPr>
        <w:rPr>
          <w:i/>
          <w:iCs/>
          <w:sz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</w:rPr>
                <m:t>[j]</m:t>
              </m:r>
            </m:sub>
            <m:sup>
              <m:r>
                <w:rPr>
                  <w:rFonts w:ascii="Cambria Math" w:hAnsi="Cambria Math"/>
                  <w:sz w:val="24"/>
                </w:rPr>
                <m:t>*</m:t>
              </m:r>
            </m:sup>
          </m:sSubSup>
          <m:r>
            <w:rPr>
              <w:rFonts w:ascii="Cambria Math" w:hAnsi="Cambria Math"/>
              <w:sz w:val="24"/>
            </w:rPr>
            <m:t>~ Normal(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</w:rPr>
                <m:t>0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</w:rPr>
                <m:t>S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Strength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</w:rPr>
                <m:t>P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Pleasantness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</w:rPr>
                <m:t>F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Familiarity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</w:rPr>
                <m:t>E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Edibility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</w:rPr>
                <m:t>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Arousal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e>
              </m:d>
            </m:sub>
          </m:sSub>
          <m:r>
            <w:rPr>
              <w:rFonts w:ascii="Cambria Math" w:hAnsi="Cambria Math"/>
              <w:sz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</w:rPr>
                <m:t>L0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  <w:sz w:val="24"/>
            </w:rPr>
            <m:t xml:space="preserve"> </m:t>
          </m:r>
          <m: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σ</m:t>
              </m:r>
            </m:e>
            <m:sub>
              <m:r>
                <w:rPr>
                  <w:rFonts w:ascii="Cambria Math" w:hAnsi="Cambria Math"/>
                  <w:sz w:val="24"/>
                </w:rPr>
                <m:t>L[i]</m:t>
              </m:r>
            </m:sub>
          </m:sSub>
          <m:r>
            <w:rPr>
              <w:rFonts w:ascii="Cambria Math" w:hAnsi="Cambria Math"/>
              <w:sz w:val="24"/>
            </w:rPr>
            <m:t>)</m:t>
          </m:r>
        </m:oMath>
      </m:oMathPara>
    </w:p>
    <w:p w14:paraId="0755228B" w14:textId="77777777" w:rsidR="00C767EF" w:rsidRPr="00FA7C46" w:rsidRDefault="00C767EF" w:rsidP="00C767EF">
      <w:pPr>
        <w:rPr>
          <w:iCs/>
          <w:sz w:val="24"/>
        </w:rPr>
      </w:pPr>
    </w:p>
    <w:bookmarkEnd w:id="0"/>
    <w:p w14:paraId="681AD203" w14:textId="77777777" w:rsidR="00C767EF" w:rsidRDefault="00C767EF" w:rsidP="00C767EF">
      <w:pPr>
        <w:rPr>
          <w:iCs/>
          <w:sz w:val="24"/>
        </w:rPr>
      </w:pPr>
      <w:r>
        <w:rPr>
          <w:iCs/>
          <w:sz w:val="24"/>
        </w:rPr>
        <w:t xml:space="preserve">The intercept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</w:rPr>
              <m:t>L[k]</m:t>
            </m:r>
          </m:sub>
        </m:sSub>
      </m:oMath>
      <w:r>
        <w:rPr>
          <w:rFonts w:hint="eastAsia"/>
          <w:iCs/>
          <w:sz w:val="24"/>
        </w:rPr>
        <w:t xml:space="preserve"> </w:t>
      </w:r>
      <w:r>
        <w:rPr>
          <w:iCs/>
          <w:sz w:val="24"/>
        </w:rPr>
        <w:t>followed a normal distribution as below:</w:t>
      </w:r>
    </w:p>
    <w:p w14:paraId="67F79AAC" w14:textId="77777777" w:rsidR="00C767EF" w:rsidRPr="00FA7C46" w:rsidRDefault="00C767EF" w:rsidP="00C767EF">
      <w:pPr>
        <w:rPr>
          <w:iCs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</w:rPr>
                <m:t>L[k]</m:t>
              </m:r>
            </m:sub>
          </m:sSub>
          <m:r>
            <w:rPr>
              <w:rFonts w:ascii="Cambria Math" w:hAnsi="Cambria Math"/>
              <w:sz w:val="24"/>
            </w:rPr>
            <m:t xml:space="preserve"> ~ Normal(0 , </m:t>
          </m:r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</w:rPr>
                <m:t>L0</m:t>
              </m:r>
            </m:sub>
          </m:sSub>
          <m:r>
            <w:rPr>
              <w:rFonts w:ascii="Cambria Math" w:hAnsi="Cambria Math"/>
              <w:sz w:val="24"/>
            </w:rPr>
            <m:t>)</m:t>
          </m:r>
        </m:oMath>
      </m:oMathPara>
    </w:p>
    <w:p w14:paraId="20F5B3AB" w14:textId="77777777" w:rsidR="00C767EF" w:rsidRPr="00BB6806" w:rsidRDefault="00C767EF" w:rsidP="00C767EF">
      <w:pPr>
        <w:rPr>
          <w:iCs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τ</m:t>
              </m:r>
            </m:e>
            <m:sub>
              <m:r>
                <w:rPr>
                  <w:rFonts w:ascii="Cambria Math" w:hAnsi="Cambria Math"/>
                  <w:sz w:val="24"/>
                </w:rPr>
                <m:t>L0</m:t>
              </m:r>
            </m:sub>
          </m:sSub>
          <m:r>
            <w:rPr>
              <w:rFonts w:ascii="Cambria Math" w:hAnsi="Cambria Math"/>
              <w:sz w:val="24"/>
            </w:rPr>
            <m:t>&gt;0</m:t>
          </m:r>
        </m:oMath>
      </m:oMathPara>
    </w:p>
    <w:p w14:paraId="0CFA7247" w14:textId="77777777" w:rsidR="00C767EF" w:rsidRDefault="00C767EF" w:rsidP="00C767EF">
      <w:pPr>
        <w:rPr>
          <w:iCs/>
          <w:sz w:val="24"/>
        </w:rPr>
      </w:pPr>
      <w:r>
        <w:rPr>
          <w:iCs/>
          <w:sz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</w:rPr>
              <m:t>L0</m:t>
            </m:r>
          </m:sub>
        </m:sSub>
      </m:oMath>
      <w:r>
        <w:rPr>
          <w:rFonts w:hint="eastAsia"/>
          <w:iCs/>
          <w:sz w:val="24"/>
        </w:rPr>
        <w:t xml:space="preserve"> </w:t>
      </w:r>
      <w:r>
        <w:rPr>
          <w:iCs/>
          <w:sz w:val="24"/>
        </w:rPr>
        <w:t xml:space="preserve">indicates the standard deviation of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</w:rPr>
              <m:t>L[k]</m:t>
            </m:r>
          </m:sub>
        </m:sSub>
      </m:oMath>
      <w:r>
        <w:rPr>
          <w:iCs/>
          <w:sz w:val="24"/>
        </w:rPr>
        <w:t xml:space="preserve"> among all participants.</w:t>
      </w:r>
    </w:p>
    <w:p w14:paraId="58C18EA5" w14:textId="77777777" w:rsidR="00C2725A" w:rsidRPr="00C767EF" w:rsidRDefault="00C2725A"/>
    <w:sectPr w:rsidR="00C2725A" w:rsidRPr="00C767EF" w:rsidSect="005F659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EF"/>
    <w:rsid w:val="00007109"/>
    <w:rsid w:val="00013000"/>
    <w:rsid w:val="0004405E"/>
    <w:rsid w:val="00080252"/>
    <w:rsid w:val="00080749"/>
    <w:rsid w:val="000820DC"/>
    <w:rsid w:val="000C6841"/>
    <w:rsid w:val="000F0E38"/>
    <w:rsid w:val="0010024C"/>
    <w:rsid w:val="00113768"/>
    <w:rsid w:val="0012278A"/>
    <w:rsid w:val="001846C4"/>
    <w:rsid w:val="001A581D"/>
    <w:rsid w:val="001B11FA"/>
    <w:rsid w:val="00213B21"/>
    <w:rsid w:val="00234037"/>
    <w:rsid w:val="00254753"/>
    <w:rsid w:val="00294743"/>
    <w:rsid w:val="00330BDC"/>
    <w:rsid w:val="00365C04"/>
    <w:rsid w:val="003716EA"/>
    <w:rsid w:val="00421088"/>
    <w:rsid w:val="00431D97"/>
    <w:rsid w:val="004353D1"/>
    <w:rsid w:val="00593BEB"/>
    <w:rsid w:val="005B75B8"/>
    <w:rsid w:val="005D536F"/>
    <w:rsid w:val="005F659A"/>
    <w:rsid w:val="00694FA8"/>
    <w:rsid w:val="007022FB"/>
    <w:rsid w:val="007443EF"/>
    <w:rsid w:val="007A0AEE"/>
    <w:rsid w:val="007A4D2E"/>
    <w:rsid w:val="00804293"/>
    <w:rsid w:val="008321A1"/>
    <w:rsid w:val="00845D65"/>
    <w:rsid w:val="008666AE"/>
    <w:rsid w:val="008900DE"/>
    <w:rsid w:val="008B3790"/>
    <w:rsid w:val="008D1C78"/>
    <w:rsid w:val="008D4871"/>
    <w:rsid w:val="008D674E"/>
    <w:rsid w:val="00904BB3"/>
    <w:rsid w:val="00942014"/>
    <w:rsid w:val="009B555A"/>
    <w:rsid w:val="009D7D29"/>
    <w:rsid w:val="00A145B8"/>
    <w:rsid w:val="00A8741A"/>
    <w:rsid w:val="00AA7606"/>
    <w:rsid w:val="00AF4D23"/>
    <w:rsid w:val="00B57381"/>
    <w:rsid w:val="00B72C73"/>
    <w:rsid w:val="00BC4C24"/>
    <w:rsid w:val="00BD7E5C"/>
    <w:rsid w:val="00C2725A"/>
    <w:rsid w:val="00C63587"/>
    <w:rsid w:val="00C65FE9"/>
    <w:rsid w:val="00C767EF"/>
    <w:rsid w:val="00CC1C0C"/>
    <w:rsid w:val="00CD2566"/>
    <w:rsid w:val="00CE2174"/>
    <w:rsid w:val="00D10463"/>
    <w:rsid w:val="00D274E0"/>
    <w:rsid w:val="00DD6802"/>
    <w:rsid w:val="00EB0F16"/>
    <w:rsid w:val="00F25C17"/>
    <w:rsid w:val="00F51A23"/>
    <w:rsid w:val="00F71735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D439E"/>
  <w15:chartTrackingRefBased/>
  <w15:docId w15:val="{8064BFA7-FE98-1C4E-8EF5-8D0E883A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7E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767EF"/>
    <w:pPr>
      <w:keepNext/>
      <w:outlineLvl w:val="1"/>
    </w:pPr>
    <w:rPr>
      <w:rFonts w:eastAsia="Times New Roman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767EF"/>
    <w:rPr>
      <w:rFonts w:eastAsia="Times New Roman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かおり</dc:creator>
  <cp:keywords/>
  <dc:description/>
  <cp:lastModifiedBy>田村 かおり</cp:lastModifiedBy>
  <cp:revision>2</cp:revision>
  <dcterms:created xsi:type="dcterms:W3CDTF">2023-02-27T09:47:00Z</dcterms:created>
  <dcterms:modified xsi:type="dcterms:W3CDTF">2023-02-27T09:48:00Z</dcterms:modified>
</cp:coreProperties>
</file>