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298F" w14:textId="66209A34" w:rsidR="00F06B71" w:rsidRPr="00F06B71" w:rsidRDefault="00F06B71" w:rsidP="00F06B71">
      <w:pPr>
        <w:rPr>
          <w:rFonts w:ascii="Times" w:hAnsi="Times"/>
        </w:rPr>
      </w:pPr>
      <w:r w:rsidRPr="00F06B71">
        <w:rPr>
          <w:rFonts w:ascii="Times" w:eastAsia="BiauKai" w:hAnsi="Times"/>
          <w:b/>
          <w:bCs/>
          <w:color w:val="000000"/>
          <w:lang w:eastAsia="zh-TW"/>
        </w:rPr>
        <w:t xml:space="preserve">Table </w:t>
      </w:r>
      <w:r w:rsidRPr="00F06B71">
        <w:rPr>
          <w:rFonts w:ascii="Times" w:eastAsia="BiauKai" w:hAnsi="Times"/>
          <w:b/>
          <w:bCs/>
          <w:color w:val="000000"/>
          <w:lang w:val="en-US" w:eastAsia="zh-TW"/>
        </w:rPr>
        <w:t>S1</w:t>
      </w:r>
      <w:r w:rsidRPr="00F06B71">
        <w:rPr>
          <w:rFonts w:ascii="Times" w:eastAsia="BiauKai" w:hAnsi="Times"/>
          <w:b/>
          <w:bCs/>
          <w:color w:val="000000"/>
          <w:lang w:eastAsia="zh-TW"/>
        </w:rPr>
        <w:t xml:space="preserve"> </w:t>
      </w:r>
      <w:r w:rsidRPr="00F06B71">
        <w:rPr>
          <w:rFonts w:ascii="Times" w:eastAsia="BiauKai" w:hAnsi="Times"/>
          <w:color w:val="000000"/>
          <w:lang w:val="en-US" w:eastAsia="zh-TW"/>
        </w:rPr>
        <w:t>Antimicrobial categories, agents and concentrations used in this study</w:t>
      </w:r>
    </w:p>
    <w:p w14:paraId="55E82B24" w14:textId="77777777" w:rsidR="00F06B71" w:rsidRPr="004B6572" w:rsidRDefault="00F06B71" w:rsidP="00F06B71">
      <w:pPr>
        <w:rPr>
          <w:rFonts w:ascii="Times" w:hAnsi="Times"/>
          <w:lang w:val="en-US"/>
        </w:rPr>
      </w:pPr>
    </w:p>
    <w:p w14:paraId="46CBD5E6" w14:textId="77777777" w:rsidR="00F06B71" w:rsidRPr="00F06B71" w:rsidRDefault="00F06B71" w:rsidP="00F06B71">
      <w:pPr>
        <w:rPr>
          <w:rFonts w:ascii="Times" w:eastAsia="BiauKai" w:hAnsi="Times"/>
          <w:color w:val="000000" w:themeColor="text1"/>
          <w:vertAlign w:val="superscript"/>
          <w:lang w:val="en-US" w:eastAsia="zh-TW"/>
        </w:rPr>
      </w:pPr>
    </w:p>
    <w:p w14:paraId="14D9BFE2" w14:textId="77777777" w:rsidR="00F06B71" w:rsidRPr="00F06B71" w:rsidRDefault="00F06B71" w:rsidP="00F06B71">
      <w:pPr>
        <w:spacing w:line="480" w:lineRule="auto"/>
        <w:rPr>
          <w:rFonts w:ascii="Times" w:hAnsi="Times"/>
          <w:lang w:val="en-US"/>
        </w:rPr>
      </w:pPr>
      <w:r w:rsidRPr="00F06B71">
        <w:rPr>
          <w:rFonts w:ascii="Times" w:eastAsia="BiauKai" w:hAnsi="Times"/>
          <w:color w:val="000000" w:themeColor="text1"/>
          <w:vertAlign w:val="superscript"/>
          <w:lang w:val="en-US" w:eastAsia="zh-TW"/>
        </w:rPr>
        <w:t>#</w:t>
      </w:r>
      <w:r w:rsidRPr="00F06B71">
        <w:rPr>
          <w:rFonts w:ascii="Times" w:hAnsi="Times"/>
          <w:b/>
          <w:bCs/>
        </w:rPr>
        <w:t xml:space="preserve"> </w:t>
      </w:r>
      <w:r w:rsidRPr="00F06B71">
        <w:rPr>
          <w:rFonts w:ascii="Times" w:hAnsi="Times"/>
        </w:rPr>
        <w:t>THAN1F</w:t>
      </w:r>
      <w:r w:rsidRPr="00F06B71">
        <w:rPr>
          <w:rFonts w:ascii="Times" w:hAnsi="Times"/>
          <w:lang w:val="en-US"/>
        </w:rPr>
        <w:t xml:space="preserve"> and </w:t>
      </w:r>
      <w:r w:rsidRPr="00F06B71">
        <w:rPr>
          <w:rFonts w:ascii="Times" w:hAnsi="Times"/>
        </w:rPr>
        <w:t>CMV4AGNF</w:t>
      </w:r>
      <w:r w:rsidRPr="00F06B71">
        <w:rPr>
          <w:rFonts w:ascii="Times" w:hAnsi="Times"/>
          <w:lang w:val="en-US"/>
        </w:rPr>
        <w:t xml:space="preserve"> are the </w:t>
      </w:r>
      <w:r w:rsidRPr="00F06B71">
        <w:rPr>
          <w:rFonts w:ascii="Times" w:eastAsiaTheme="minorHAnsi" w:hAnsi="Times"/>
          <w:color w:val="000000"/>
        </w:rPr>
        <w:t xml:space="preserve">dehydrated 96-well </w:t>
      </w:r>
      <w:r w:rsidRPr="00F06B71">
        <w:rPr>
          <w:rFonts w:ascii="Times" w:eastAsiaTheme="minorHAnsi" w:hAnsi="Times"/>
          <w:color w:val="000000"/>
          <w:lang w:val="en-US"/>
        </w:rPr>
        <w:t xml:space="preserve">Gram negative MIC </w:t>
      </w:r>
      <w:r w:rsidRPr="00F06B71">
        <w:rPr>
          <w:rFonts w:ascii="Times" w:eastAsiaTheme="minorHAnsi" w:hAnsi="Times"/>
          <w:color w:val="000000"/>
        </w:rPr>
        <w:t>microtiter plates</w:t>
      </w:r>
      <w:r w:rsidRPr="00F06B71">
        <w:rPr>
          <w:rFonts w:ascii="Times" w:eastAsiaTheme="minorHAnsi" w:hAnsi="Times"/>
          <w:color w:val="000000"/>
          <w:lang w:val="en-US"/>
        </w:rPr>
        <w:t>.</w:t>
      </w:r>
    </w:p>
    <w:tbl>
      <w:tblPr>
        <w:tblStyle w:val="TableGrid"/>
        <w:tblpPr w:leftFromText="180" w:rightFromText="180" w:vertAnchor="page" w:horzAnchor="margin" w:tblpY="2114"/>
        <w:tblW w:w="9356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417"/>
        <w:gridCol w:w="1565"/>
      </w:tblGrid>
      <w:tr w:rsidR="00F06B71" w:rsidRPr="00F06B71" w14:paraId="5D0D1013" w14:textId="77777777" w:rsidTr="00365B32">
        <w:trPr>
          <w:trHeight w:val="350"/>
        </w:trPr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30717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Antimicrobial category</w:t>
            </w: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  <w:vAlign w:val="center"/>
          </w:tcPr>
          <w:p w14:paraId="0953A37F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Antimicrobial agent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40412" w14:textId="7EB49802" w:rsidR="00F06B71" w:rsidRPr="00F06B71" w:rsidRDefault="00F06B71" w:rsidP="00D431E2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Concentration (</w:t>
            </w:r>
            <w:r w:rsidR="004146B7" w:rsidRPr="009471EE">
              <w:rPr>
                <w:rFonts w:ascii="Symbol" w:eastAsiaTheme="minorHAnsi" w:hAnsi="Symbol"/>
                <w:b/>
                <w:bCs/>
                <w:color w:val="000000"/>
                <w:sz w:val="20"/>
                <w:szCs w:val="20"/>
              </w:rPr>
              <w:t>m</w:t>
            </w: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g)</w:t>
            </w:r>
          </w:p>
        </w:tc>
      </w:tr>
      <w:tr w:rsidR="00F06B71" w:rsidRPr="00F06B71" w14:paraId="349AB764" w14:textId="77777777" w:rsidTr="00365B32">
        <w:trPr>
          <w:trHeight w:val="350"/>
        </w:trPr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E8FDA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A518E10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3DCEB" w14:textId="7E3D73FE" w:rsidR="00F06B71" w:rsidRPr="00F06B71" w:rsidRDefault="00365B32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eastAsia="BiauKai" w:hAnsi="Times"/>
                <w:color w:val="000000" w:themeColor="text1"/>
                <w:vertAlign w:val="superscript"/>
                <w:lang w:eastAsia="zh-TW"/>
              </w:rPr>
              <w:t>#</w:t>
            </w:r>
            <w:r w:rsidR="00F06B71" w:rsidRPr="00F06B71">
              <w:rPr>
                <w:rFonts w:ascii="Times" w:hAnsi="Times"/>
                <w:b/>
                <w:bCs/>
                <w:sz w:val="20"/>
                <w:szCs w:val="20"/>
              </w:rPr>
              <w:t>THAN1F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F0CCB" w14:textId="1697D348" w:rsidR="00F06B71" w:rsidRPr="00F06B71" w:rsidRDefault="00365B32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eastAsia="BiauKai" w:hAnsi="Times"/>
                <w:color w:val="000000" w:themeColor="text1"/>
                <w:vertAlign w:val="superscript"/>
                <w:lang w:eastAsia="zh-TW"/>
              </w:rPr>
              <w:t>#</w:t>
            </w:r>
            <w:r w:rsidR="00F06B71" w:rsidRPr="00F06B71">
              <w:rPr>
                <w:rFonts w:ascii="Times" w:hAnsi="Times"/>
                <w:b/>
                <w:bCs/>
                <w:sz w:val="20"/>
                <w:szCs w:val="20"/>
              </w:rPr>
              <w:t>CMV4AGNF</w:t>
            </w:r>
          </w:p>
        </w:tc>
      </w:tr>
      <w:tr w:rsidR="00F06B71" w:rsidRPr="00F06B71" w14:paraId="09256358" w14:textId="77777777" w:rsidTr="00365B32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A4388" w14:textId="77777777" w:rsidR="00F06B71" w:rsidRPr="00F06B71" w:rsidRDefault="00F06B71" w:rsidP="00D431E2">
            <w:pPr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color w:val="000000" w:themeColor="text1"/>
                <w:sz w:val="20"/>
                <w:szCs w:val="20"/>
              </w:rPr>
              <w:t>DNA replication inhibitor</w:t>
            </w:r>
          </w:p>
          <w:p w14:paraId="237D87D5" w14:textId="77777777" w:rsidR="00F06B71" w:rsidRPr="00F06B71" w:rsidRDefault="00F06B71" w:rsidP="00D431E2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F06B71">
              <w:rPr>
                <w:rFonts w:ascii="Times" w:hAnsi="Times"/>
                <w:color w:val="000000" w:themeColor="text1"/>
                <w:sz w:val="20"/>
                <w:szCs w:val="20"/>
              </w:rPr>
              <w:t>Fluoroquinolones</w:t>
            </w:r>
          </w:p>
          <w:p w14:paraId="21D0BE89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A6489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555FC2A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Ciprofloxacin</w:t>
            </w:r>
          </w:p>
          <w:p w14:paraId="55BB1CD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Levofloxacin</w:t>
            </w:r>
          </w:p>
          <w:p w14:paraId="064E495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Nalidixic Acid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02AEF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785BB94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  <w:cs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0.06-2</w:t>
            </w:r>
          </w:p>
          <w:p w14:paraId="71DF202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0.06-8</w:t>
            </w:r>
          </w:p>
          <w:p w14:paraId="17E11F5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CBFE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76DAAC39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0.015-4</w:t>
            </w:r>
          </w:p>
          <w:p w14:paraId="3E0E067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3B1AAB2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0.5-32</w:t>
            </w:r>
          </w:p>
        </w:tc>
      </w:tr>
      <w:tr w:rsidR="00F06B71" w:rsidRPr="00F06B71" w14:paraId="2921F232" w14:textId="77777777" w:rsidTr="00365B3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A60EED2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Cell wall synthesis inhibitor</w:t>
            </w:r>
          </w:p>
          <w:p w14:paraId="73B6F5E8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sym w:font="Symbol" w:char="F062"/>
            </w:r>
            <w:r w:rsidRPr="00F06B71">
              <w:rPr>
                <w:rFonts w:ascii="Times" w:hAnsi="Times"/>
                <w:sz w:val="20"/>
                <w:szCs w:val="20"/>
              </w:rPr>
              <w:t>-lactams</w:t>
            </w:r>
          </w:p>
          <w:p w14:paraId="4D04BCC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F06B71">
              <w:rPr>
                <w:rFonts w:ascii="Times" w:hAnsi="Times"/>
                <w:sz w:val="20"/>
                <w:szCs w:val="20"/>
              </w:rPr>
              <w:t>Penicillins</w:t>
            </w:r>
            <w:proofErr w:type="spellEnd"/>
            <w:r w:rsidRPr="00F06B71">
              <w:rPr>
                <w:rFonts w:ascii="Times" w:hAnsi="Times"/>
                <w:sz w:val="20"/>
                <w:szCs w:val="20"/>
              </w:rPr>
              <w:t>/</w:t>
            </w:r>
            <w:r w:rsidRPr="00F06B71">
              <w:rPr>
                <w:rFonts w:ascii="Times" w:hAnsi="Times"/>
                <w:sz w:val="20"/>
                <w:szCs w:val="20"/>
              </w:rPr>
              <w:sym w:font="Symbol" w:char="F062"/>
            </w:r>
            <w:r w:rsidRPr="00F06B71">
              <w:rPr>
                <w:rFonts w:ascii="Times" w:hAnsi="Times"/>
                <w:sz w:val="20"/>
                <w:szCs w:val="20"/>
              </w:rPr>
              <w:t>-lactamase inhibitors</w:t>
            </w:r>
          </w:p>
          <w:p w14:paraId="49CB86C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1FFF0BC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1674096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Carbapenems</w:t>
            </w:r>
          </w:p>
          <w:p w14:paraId="7C992654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1A605F0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7E2A426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3642E98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Cephalosporins</w:t>
            </w:r>
          </w:p>
          <w:p w14:paraId="40058DD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01EB0D1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2472219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Ampicillin</w:t>
            </w:r>
          </w:p>
          <w:p w14:paraId="498035C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Amoxicillin/Clavulanic Acid</w:t>
            </w:r>
          </w:p>
          <w:p w14:paraId="569C513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Ampicillin/Sulbactam</w:t>
            </w:r>
          </w:p>
          <w:p w14:paraId="45E5563E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Piperacillin/Tazobactam</w:t>
            </w:r>
          </w:p>
          <w:p w14:paraId="0A2A7480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F06B71">
              <w:rPr>
                <w:rFonts w:ascii="Times" w:hAnsi="Times"/>
                <w:sz w:val="20"/>
                <w:szCs w:val="20"/>
              </w:rPr>
              <w:t>Doripenem</w:t>
            </w:r>
            <w:proofErr w:type="spellEnd"/>
          </w:p>
          <w:p w14:paraId="19C3FC2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Ertapenem</w:t>
            </w:r>
          </w:p>
          <w:p w14:paraId="0EAD8A70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Imipenem</w:t>
            </w:r>
          </w:p>
          <w:p w14:paraId="32A4A07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Meropenem</w:t>
            </w:r>
          </w:p>
          <w:p w14:paraId="70AD9EE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Cefoxitin</w:t>
            </w:r>
          </w:p>
          <w:p w14:paraId="4FB6907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 xml:space="preserve">Cefuroxime (sodium) </w:t>
            </w:r>
          </w:p>
          <w:p w14:paraId="29D0D8B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 xml:space="preserve">Cefotaxime  </w:t>
            </w:r>
          </w:p>
          <w:p w14:paraId="4C16696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 xml:space="preserve">Ceftazidime  </w:t>
            </w:r>
          </w:p>
          <w:p w14:paraId="12D753F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 xml:space="preserve">Ceftriaxone  </w:t>
            </w:r>
          </w:p>
          <w:p w14:paraId="69BDDF2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 xml:space="preserve">Cefepime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260D78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32DF809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8-32</w:t>
            </w:r>
          </w:p>
          <w:p w14:paraId="435441E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4/2-16/8</w:t>
            </w:r>
          </w:p>
          <w:p w14:paraId="1271CF4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4/2-16/8</w:t>
            </w:r>
          </w:p>
          <w:p w14:paraId="3328C64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8/4-64/4</w:t>
            </w:r>
          </w:p>
          <w:p w14:paraId="3E4A9D0E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0.5-4</w:t>
            </w:r>
          </w:p>
          <w:p w14:paraId="4F77FC1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0.5-4</w:t>
            </w:r>
          </w:p>
          <w:p w14:paraId="490E448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0.5-8</w:t>
            </w:r>
          </w:p>
          <w:p w14:paraId="436726B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0.5-8</w:t>
            </w:r>
          </w:p>
          <w:p w14:paraId="6745EFA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4-16</w:t>
            </w:r>
          </w:p>
          <w:p w14:paraId="010704EE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8-16</w:t>
            </w:r>
          </w:p>
          <w:p w14:paraId="0554C13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1-32</w:t>
            </w:r>
          </w:p>
          <w:p w14:paraId="1F85B2B4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1-32</w:t>
            </w:r>
          </w:p>
          <w:p w14:paraId="67256030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0.5-32</w:t>
            </w:r>
          </w:p>
          <w:p w14:paraId="1FE8063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1-32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343360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647BD63F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1-32</w:t>
            </w:r>
          </w:p>
          <w:p w14:paraId="7DD721D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1/0.5-32/16</w:t>
            </w:r>
          </w:p>
          <w:p w14:paraId="41398DE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58064A5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045F8B09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6065830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31617F10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04544D8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0.06-4</w:t>
            </w:r>
          </w:p>
          <w:p w14:paraId="312ED6D0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0.5-32</w:t>
            </w:r>
          </w:p>
          <w:p w14:paraId="6CF3A7D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5A7A47AE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201CCC2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0BCFF9B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0.5-64</w:t>
            </w:r>
          </w:p>
          <w:p w14:paraId="44AC82C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</w:tc>
      </w:tr>
      <w:tr w:rsidR="00F06B71" w:rsidRPr="00F06B71" w14:paraId="5D0E4F99" w14:textId="77777777" w:rsidTr="00365B32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6554334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Outer cell membrane disruptor</w:t>
            </w:r>
          </w:p>
          <w:p w14:paraId="5FFFEFF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Polymyxins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8A5BAE8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090050DE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Colistin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2B0E6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4AD4FA6F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1-4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67984CF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58CD74FF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</w:tc>
      </w:tr>
      <w:tr w:rsidR="00F06B71" w:rsidRPr="00F06B71" w14:paraId="6B8848BF" w14:textId="77777777" w:rsidTr="00365B32">
        <w:trPr>
          <w:trHeight w:val="62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9108F2E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Folate synthesis inhibitor</w:t>
            </w:r>
          </w:p>
          <w:p w14:paraId="5B518F1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Sulfonamides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2EAFB6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6BBAC7E0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F06B71">
              <w:rPr>
                <w:rFonts w:ascii="Times" w:hAnsi="Times"/>
                <w:sz w:val="20"/>
                <w:szCs w:val="20"/>
              </w:rPr>
              <w:t>Sulfisoxazole</w:t>
            </w:r>
            <w:proofErr w:type="spellEnd"/>
          </w:p>
          <w:p w14:paraId="7792BE14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Trimethoprim/Sulfamethoxazole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93001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4976A7A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680A87D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1/19-4/76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709F23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539ECB4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16-256</w:t>
            </w:r>
          </w:p>
          <w:p w14:paraId="0DEA2B3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0.12/2.38-4/76</w:t>
            </w:r>
          </w:p>
        </w:tc>
      </w:tr>
      <w:tr w:rsidR="00F06B71" w:rsidRPr="00F06B71" w14:paraId="244ABB5A" w14:textId="77777777" w:rsidTr="00365B32">
        <w:trPr>
          <w:trHeight w:val="2538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BC5F0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Protein synthesis inhibitor</w:t>
            </w:r>
          </w:p>
          <w:p w14:paraId="69C58072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30S subunit</w:t>
            </w:r>
          </w:p>
          <w:p w14:paraId="58DD83B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Aminoglycosides</w:t>
            </w:r>
          </w:p>
          <w:p w14:paraId="45129EF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7669D00F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545FB739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7704F59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Tetracyclines</w:t>
            </w:r>
          </w:p>
          <w:p w14:paraId="144DE983" w14:textId="77777777" w:rsidR="00F06B71" w:rsidRPr="00F06B71" w:rsidRDefault="00F06B71" w:rsidP="00D431E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F06B71">
              <w:rPr>
                <w:rFonts w:ascii="Times" w:hAnsi="Times"/>
                <w:b/>
                <w:bCs/>
                <w:sz w:val="20"/>
                <w:szCs w:val="20"/>
              </w:rPr>
              <w:t>50S subunit</w:t>
            </w:r>
          </w:p>
          <w:p w14:paraId="0C0409A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F06B71">
              <w:rPr>
                <w:rFonts w:ascii="Times" w:hAnsi="Times"/>
                <w:sz w:val="20"/>
                <w:szCs w:val="20"/>
              </w:rPr>
              <w:t>Phenicols</w:t>
            </w:r>
            <w:proofErr w:type="spellEnd"/>
          </w:p>
          <w:p w14:paraId="11F314F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Macrolides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7A7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43A2901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4E7F4A54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Amikacin</w:t>
            </w:r>
          </w:p>
          <w:p w14:paraId="04534F49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Gentamicin</w:t>
            </w:r>
          </w:p>
          <w:p w14:paraId="0B156409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Netilmicin</w:t>
            </w:r>
          </w:p>
          <w:p w14:paraId="4EAB6FCE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Streptomycin</w:t>
            </w:r>
          </w:p>
          <w:p w14:paraId="21ED1711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Tetracyclines</w:t>
            </w:r>
          </w:p>
          <w:p w14:paraId="1F9AA9DD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0B73501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Chloramphenicol</w:t>
            </w:r>
          </w:p>
          <w:p w14:paraId="61D43CCC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Azithromycin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D520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33B089F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16A8D39F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8-32</w:t>
            </w:r>
          </w:p>
          <w:p w14:paraId="65CB31E8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2-8</w:t>
            </w:r>
          </w:p>
          <w:p w14:paraId="3F46857F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8-16</w:t>
            </w:r>
          </w:p>
          <w:p w14:paraId="0F7C286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292724BB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5DB8D294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16735DE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62E5E3C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FE4A5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01D34CE3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223943C2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09E9322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0.25-16</w:t>
            </w:r>
          </w:p>
          <w:p w14:paraId="523620B7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-</w:t>
            </w:r>
          </w:p>
          <w:p w14:paraId="0191F3D0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2-64</w:t>
            </w:r>
          </w:p>
          <w:p w14:paraId="5743122E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4-32</w:t>
            </w:r>
          </w:p>
          <w:p w14:paraId="431D6194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</w:p>
          <w:p w14:paraId="59353B2A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2-32</w:t>
            </w:r>
          </w:p>
          <w:p w14:paraId="6A2B9046" w14:textId="77777777" w:rsidR="00F06B71" w:rsidRPr="00F06B71" w:rsidRDefault="00F06B71" w:rsidP="00D431E2">
            <w:pPr>
              <w:rPr>
                <w:rFonts w:ascii="Times" w:hAnsi="Times"/>
                <w:sz w:val="20"/>
                <w:szCs w:val="20"/>
              </w:rPr>
            </w:pPr>
            <w:r w:rsidRPr="00F06B71">
              <w:rPr>
                <w:rFonts w:ascii="Times" w:hAnsi="Times"/>
                <w:sz w:val="20"/>
                <w:szCs w:val="20"/>
              </w:rPr>
              <w:t>0.25-32</w:t>
            </w:r>
          </w:p>
        </w:tc>
      </w:tr>
    </w:tbl>
    <w:p w14:paraId="2826CAEC" w14:textId="77777777" w:rsidR="00AD71AC" w:rsidRPr="00F06B71" w:rsidRDefault="00AD71AC">
      <w:pPr>
        <w:rPr>
          <w:rFonts w:ascii="Times" w:hAnsi="Times"/>
        </w:rPr>
      </w:pPr>
    </w:p>
    <w:sectPr w:rsidR="00AD71AC" w:rsidRPr="00F06B71" w:rsidSect="00F06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iauKai"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AC"/>
    <w:rsid w:val="002231CE"/>
    <w:rsid w:val="00365B32"/>
    <w:rsid w:val="004146B7"/>
    <w:rsid w:val="004B6572"/>
    <w:rsid w:val="006F7311"/>
    <w:rsid w:val="00812D54"/>
    <w:rsid w:val="009471EE"/>
    <w:rsid w:val="00AD71AC"/>
    <w:rsid w:val="00F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D0876"/>
  <w15:chartTrackingRefBased/>
  <w15:docId w15:val="{96A6BB9F-257D-EB49-A8A4-FEA4EAD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1A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Sureemas Buates</cp:lastModifiedBy>
  <cp:revision>2</cp:revision>
  <dcterms:created xsi:type="dcterms:W3CDTF">2023-03-10T09:14:00Z</dcterms:created>
  <dcterms:modified xsi:type="dcterms:W3CDTF">2023-03-10T09:14:00Z</dcterms:modified>
</cp:coreProperties>
</file>