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56B2" w14:textId="34287182" w:rsidR="008C6CDF" w:rsidRPr="003C0E03" w:rsidRDefault="008C6CDF" w:rsidP="008C6CDF">
      <w:pPr>
        <w:spacing w:line="500" w:lineRule="exact"/>
        <w:ind w:right="-329"/>
        <w:jc w:val="both"/>
        <w:rPr>
          <w:rFonts w:ascii="Times New Roman" w:eastAsia="BiauKai" w:hAnsi="Times New Roman" w:cs="Times New Roman"/>
          <w:color w:val="000000"/>
          <w:szCs w:val="24"/>
          <w:lang w:val="en-US" w:eastAsia="zh-TW"/>
        </w:rPr>
      </w:pPr>
      <w:r w:rsidRPr="00014B38">
        <w:rPr>
          <w:rFonts w:ascii="Times New Roman" w:eastAsia="BiauKai" w:hAnsi="Times New Roman" w:cs="Times New Roman"/>
          <w:b/>
          <w:bCs/>
          <w:color w:val="000000"/>
          <w:szCs w:val="24"/>
          <w:lang w:eastAsia="zh-TW"/>
        </w:rPr>
        <w:t xml:space="preserve">Table </w:t>
      </w:r>
      <w:r w:rsidRPr="00014B38">
        <w:rPr>
          <w:rFonts w:ascii="Times New Roman" w:eastAsia="BiauKai" w:hAnsi="Times New Roman" w:cs="Times New Roman"/>
          <w:b/>
          <w:bCs/>
          <w:color w:val="000000"/>
          <w:szCs w:val="24"/>
          <w:lang w:val="en-US" w:eastAsia="zh-TW"/>
        </w:rPr>
        <w:t>S4</w:t>
      </w:r>
      <w:r w:rsidRPr="00014B38">
        <w:rPr>
          <w:rFonts w:ascii="Times New Roman" w:eastAsia="BiauKai" w:hAnsi="Times New Roman" w:cs="Times New Roman"/>
          <w:b/>
          <w:bCs/>
          <w:color w:val="000000"/>
          <w:szCs w:val="24"/>
          <w:lang w:eastAsia="zh-TW"/>
        </w:rPr>
        <w:t xml:space="preserve"> </w:t>
      </w:r>
      <w:r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>Antimicrobial categories, agents</w:t>
      </w:r>
      <w:r w:rsidRPr="003C0E03">
        <w:rPr>
          <w:rFonts w:ascii="Times New Roman" w:hAnsi="Times New Roman" w:cs="Times New Roman"/>
          <w:spacing w:val="-12"/>
          <w:szCs w:val="24"/>
          <w:lang w:val="en-US"/>
        </w:rPr>
        <w:t xml:space="preserve">, </w:t>
      </w:r>
      <w:r w:rsidRPr="003C0E03"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 xml:space="preserve">and susceptibility </w:t>
      </w:r>
      <w:r w:rsidRPr="003C0E03">
        <w:rPr>
          <w:rFonts w:ascii="Times New Roman" w:eastAsia="BiauKai" w:hAnsi="Times New Roman" w:cs="Times New Roman"/>
          <w:color w:val="000000"/>
          <w:szCs w:val="24"/>
          <w:lang w:eastAsia="zh-TW"/>
        </w:rPr>
        <w:t xml:space="preserve">of </w:t>
      </w:r>
      <w:r w:rsidRPr="003C0E03"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>36</w:t>
      </w:r>
      <w:r w:rsidR="0057464F"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 xml:space="preserve"> </w:t>
      </w:r>
      <w:r w:rsidR="0057464F">
        <w:rPr>
          <w:rFonts w:ascii="Times New Roman" w:eastAsia="BiauKai" w:hAnsi="Times New Roman" w:cs="Times New Roman"/>
          <w:i/>
          <w:iCs/>
          <w:color w:val="000000"/>
          <w:szCs w:val="24"/>
          <w:lang w:val="en-US" w:eastAsia="zh-TW"/>
        </w:rPr>
        <w:t>Vibrio</w:t>
      </w:r>
      <w:r w:rsidRPr="003C0E03">
        <w:rPr>
          <w:rFonts w:ascii="Times New Roman" w:eastAsia="BiauKai" w:hAnsi="Times New Roman" w:cs="Times New Roman"/>
          <w:i/>
          <w:iCs/>
          <w:color w:val="000000"/>
          <w:szCs w:val="24"/>
          <w:lang w:eastAsia="zh-TW"/>
        </w:rPr>
        <w:t xml:space="preserve"> parahaemolyticus</w:t>
      </w:r>
      <w:r w:rsidRPr="003C0E03">
        <w:rPr>
          <w:rFonts w:ascii="Times New Roman" w:eastAsia="BiauKai" w:hAnsi="Times New Roman" w:cs="Times New Roman"/>
          <w:color w:val="000000"/>
          <w:szCs w:val="24"/>
          <w:lang w:eastAsia="zh-TW"/>
        </w:rPr>
        <w:t xml:space="preserve"> isolate</w:t>
      </w:r>
      <w:r w:rsidRPr="003C0E03"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>d from seafood in Thailand</w:t>
      </w:r>
      <w:r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 xml:space="preserve"> </w:t>
      </w:r>
    </w:p>
    <w:p w14:paraId="2438D8E2" w14:textId="77777777" w:rsidR="00060214" w:rsidRPr="008C6CDF" w:rsidRDefault="00060214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910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606"/>
        <w:gridCol w:w="1606"/>
        <w:gridCol w:w="1607"/>
      </w:tblGrid>
      <w:tr w:rsidR="008C6CDF" w:rsidRPr="00014B38" w14:paraId="45188E11" w14:textId="77777777" w:rsidTr="008C6CDF">
        <w:trPr>
          <w:trHeight w:val="348"/>
        </w:trPr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211FA" w14:textId="77777777" w:rsidR="008C6CDF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FD893B1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Antimicrobial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categor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gramEnd"/>
          </w:p>
          <w:p w14:paraId="52A6A81E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C774A" w14:textId="77777777" w:rsidR="008C6CDF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DC93D68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Antimicrobial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agent</w:t>
            </w:r>
            <w:proofErr w:type="gramEnd"/>
          </w:p>
          <w:p w14:paraId="3C458B5C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01453" w14:textId="77777777" w:rsidR="008C6CDF" w:rsidRPr="00014B38" w:rsidRDefault="008C6CDF" w:rsidP="008C6CDF">
            <w:pPr>
              <w:jc w:val="center"/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of </w:t>
            </w: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isolates</w:t>
            </w: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8C6CDF" w:rsidRPr="00014B38" w14:paraId="06A20649" w14:textId="77777777" w:rsidTr="008C6CDF">
        <w:trPr>
          <w:trHeight w:val="348"/>
        </w:trPr>
        <w:tc>
          <w:tcPr>
            <w:tcW w:w="31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EFAD1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8F933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C1C3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2446E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ntermediate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83410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Resistant</w:t>
            </w:r>
          </w:p>
        </w:tc>
      </w:tr>
      <w:tr w:rsidR="008C6CDF" w:rsidRPr="00014B38" w14:paraId="4B604E91" w14:textId="77777777" w:rsidTr="008C6CDF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7C20A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DNA </w:t>
            </w:r>
            <w:r w:rsidRPr="00014B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replication inhibitor</w:t>
            </w:r>
          </w:p>
          <w:p w14:paraId="403BB0DB" w14:textId="77777777" w:rsidR="008C6CDF" w:rsidRPr="00014B38" w:rsidRDefault="008C6CDF" w:rsidP="008C6C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Fluoroquinolones</w:t>
            </w:r>
          </w:p>
          <w:p w14:paraId="4CFC9661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1D265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12749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Ciprofloxacin</w:t>
            </w:r>
          </w:p>
          <w:p w14:paraId="309CF702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Levofloxacin</w:t>
            </w:r>
          </w:p>
          <w:p w14:paraId="10BCD940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Nalidixic Acid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737B4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  <w:p w14:paraId="3C50CAD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028324E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7C2C6B1D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641A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0A54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30EB2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B9517D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1609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200D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B17A42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006646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CDF" w:rsidRPr="00014B38" w14:paraId="3C0175D0" w14:textId="77777777" w:rsidTr="008C6CD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8B2E0EC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Cell wall synthesis inhibitor</w:t>
            </w:r>
          </w:p>
          <w:p w14:paraId="116BAC2F" w14:textId="77777777" w:rsidR="008C6CDF" w:rsidRPr="0085538C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5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2"/>
            </w:r>
            <w:r w:rsidRPr="00855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-lactams</w:t>
            </w:r>
          </w:p>
          <w:p w14:paraId="6AB93082" w14:textId="77777777" w:rsidR="008C6CDF" w:rsidRPr="009C2E36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Penicillins</w:t>
            </w:r>
            <w:proofErr w:type="spellEnd"/>
            <w:r w:rsidRPr="009C2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55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2"/>
            </w:r>
            <w:r w:rsidRPr="009C2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-lactamase inhibitors</w:t>
            </w:r>
          </w:p>
          <w:p w14:paraId="5D86D639" w14:textId="77777777" w:rsidR="008C6CDF" w:rsidRPr="009C2E36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D5313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CE8D2F" w14:textId="77777777" w:rsidR="008C6CDF" w:rsidRPr="009C2E36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Carbapenems</w:t>
            </w:r>
          </w:p>
          <w:p w14:paraId="200B1B5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25B01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E0BB5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7EFA47" w14:textId="77777777" w:rsidR="008C6CDF" w:rsidRPr="009C2E36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36">
              <w:rPr>
                <w:rFonts w:ascii="Times New Roman" w:hAnsi="Times New Roman" w:cs="Times New Roman"/>
                <w:sz w:val="20"/>
                <w:szCs w:val="20"/>
              </w:rPr>
              <w:t>Cephalosporins</w:t>
            </w:r>
          </w:p>
          <w:p w14:paraId="03544658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1B5B8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462A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Ampicillin</w:t>
            </w:r>
          </w:p>
          <w:p w14:paraId="6698979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Amoxicillin/Clavulanic Acid</w:t>
            </w:r>
          </w:p>
          <w:p w14:paraId="06FDA68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Ampicillin/Sulbactam</w:t>
            </w:r>
          </w:p>
          <w:p w14:paraId="4BE93A0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Piperacillin/Tazobactam</w:t>
            </w:r>
          </w:p>
          <w:p w14:paraId="4D638A29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Doripenem</w:t>
            </w:r>
          </w:p>
          <w:p w14:paraId="7EB83782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Ertapenem</w:t>
            </w:r>
          </w:p>
          <w:p w14:paraId="7C3676A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Imipenem</w:t>
            </w:r>
          </w:p>
          <w:p w14:paraId="5072CB65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Meropenem</w:t>
            </w:r>
          </w:p>
          <w:p w14:paraId="5EF1BCBA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Cefoxitin 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gen.</w:t>
            </w:r>
          </w:p>
          <w:p w14:paraId="7AE2200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Cefuroxime (sodium) 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gen.</w:t>
            </w:r>
          </w:p>
          <w:p w14:paraId="4FF2D0E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Cefotaxime 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gen.</w:t>
            </w:r>
          </w:p>
          <w:p w14:paraId="3145289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Ceftazidime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3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gen.</w:t>
            </w:r>
          </w:p>
          <w:p w14:paraId="4532768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Ceftriaxone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3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gen.</w:t>
            </w:r>
          </w:p>
          <w:p w14:paraId="3BF90A4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Cefepime 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5C0D2B3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F2DB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2C914A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47292DD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11D0990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0A8AB01B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0592AF2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6755957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59533E6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698E0F9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(97)</w:t>
            </w:r>
          </w:p>
          <w:p w14:paraId="09FA199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B351C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(97)</w:t>
            </w:r>
          </w:p>
          <w:p w14:paraId="2C54F61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(97)</w:t>
            </w:r>
          </w:p>
          <w:p w14:paraId="5270BB8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(97)</w:t>
            </w:r>
          </w:p>
          <w:p w14:paraId="49D7CDB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(97)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76FCAA5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0C8C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C2E15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94BB42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84B0512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10E79A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5CD327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1D6BE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2C0D2C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6425E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0E7BB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ADC85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AEAB04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879808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84410E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564A778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7E2D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26FEF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D0F486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E599AF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E9BDA9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C1E98CB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CD882D5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91FEC1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8B1D9F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04CDB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5513F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ECAC6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9E969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03773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6CDF" w:rsidRPr="00014B38" w14:paraId="24EDC588" w14:textId="77777777" w:rsidTr="008C6CD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F117791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Outer cell membrane disruptors </w:t>
            </w:r>
          </w:p>
          <w:p w14:paraId="7C24C8B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Polymyxins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343865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44B8A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Colistin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12B2C69A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79B0C6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2A7F89E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DB1572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4D2BA2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3BB725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</w:tc>
      </w:tr>
      <w:tr w:rsidR="008C6CDF" w:rsidRPr="00014B38" w14:paraId="1537B9B1" w14:textId="77777777" w:rsidTr="008C6CDF">
        <w:trPr>
          <w:trHeight w:val="62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0BFCA00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Folate synthesis inhibitors</w:t>
            </w:r>
          </w:p>
          <w:p w14:paraId="68B53970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Sulfonamides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697CEB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A072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Sulfisoxazole</w:t>
            </w:r>
          </w:p>
          <w:p w14:paraId="7522584F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Trimethoprim/Sulfamethoxazole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41A2BE6B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  <w:p w14:paraId="1B6FE21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426B2C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45163B65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  <w:p w14:paraId="00F1655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7C87CD0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1690DBA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</w:p>
          <w:p w14:paraId="66409FE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42C977" w14:textId="77777777" w:rsidR="008C6CDF" w:rsidRPr="00014B38" w:rsidRDefault="008C6CDF" w:rsidP="008C6CDF">
            <w:pPr>
              <w:rPr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CDF" w:rsidRPr="00014B38" w14:paraId="70503B42" w14:textId="77777777" w:rsidTr="008C6CDF">
        <w:trPr>
          <w:trHeight w:val="2715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B7E84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Protein synthesis inhibitors</w:t>
            </w:r>
          </w:p>
          <w:p w14:paraId="20913ECF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30S subunit</w:t>
            </w:r>
          </w:p>
          <w:p w14:paraId="7F234F2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Aminoglycosides</w:t>
            </w:r>
          </w:p>
          <w:p w14:paraId="08A0A812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5C7BC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06495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37FDE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Tetracyclines</w:t>
            </w:r>
          </w:p>
          <w:p w14:paraId="38142710" w14:textId="77777777" w:rsidR="008C6CDF" w:rsidRPr="00014B38" w:rsidRDefault="008C6CDF" w:rsidP="008C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50S subunit</w:t>
            </w:r>
          </w:p>
          <w:p w14:paraId="782B67BA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henicol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14:paraId="34373F62" w14:textId="77777777" w:rsidR="008C6CDF" w:rsidRPr="0085538C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C">
              <w:rPr>
                <w:rFonts w:ascii="Times New Roman" w:hAnsi="Times New Roman" w:cs="Times New Roman"/>
                <w:sz w:val="20"/>
                <w:szCs w:val="20"/>
              </w:rPr>
              <w:t>Macrolides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77355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6070D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52C89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Amikacin</w:t>
            </w:r>
          </w:p>
          <w:p w14:paraId="601A747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Gentamicin</w:t>
            </w:r>
          </w:p>
          <w:p w14:paraId="71F2B3E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Netilmicin</w:t>
            </w:r>
          </w:p>
          <w:p w14:paraId="06EC6104" w14:textId="77777777" w:rsidR="008C6CDF" w:rsidRPr="0085538C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Streptomycin</w:t>
            </w:r>
          </w:p>
          <w:p w14:paraId="35527DA4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Tetracyclines</w:t>
            </w:r>
          </w:p>
          <w:p w14:paraId="38AAD65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DB8A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Chloramphenicol</w:t>
            </w:r>
          </w:p>
          <w:p w14:paraId="16D27BF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Azithromycin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BB37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191B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EC728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313B288B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458F1C43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1E3BFFE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D5C27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699174B7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7808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  <w:p w14:paraId="4849772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(100)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E00E5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51B39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21ED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B6F73A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83737F9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6B256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85862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3785B70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8A67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2F5ECDA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C630E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0CD3B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E0C4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67AC4D6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DDF791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46F6DDD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014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D6783F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CFF53B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FCB4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7270DFC" w14:textId="77777777" w:rsidR="008C6CDF" w:rsidRPr="00014B38" w:rsidRDefault="008C6CDF" w:rsidP="008C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BA23719" w14:textId="77777777" w:rsidR="00DD0709" w:rsidRPr="00DD0709" w:rsidRDefault="00DD0709">
      <w:pPr>
        <w:rPr>
          <w:lang w:val="en-US"/>
        </w:rPr>
      </w:pPr>
    </w:p>
    <w:sectPr w:rsidR="00DD0709" w:rsidRPr="00DD0709" w:rsidSect="00DD070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09"/>
    <w:rsid w:val="00014B38"/>
    <w:rsid w:val="00060214"/>
    <w:rsid w:val="002A5796"/>
    <w:rsid w:val="002C2CFA"/>
    <w:rsid w:val="003C0E03"/>
    <w:rsid w:val="004547EF"/>
    <w:rsid w:val="0057464F"/>
    <w:rsid w:val="006C271D"/>
    <w:rsid w:val="00833216"/>
    <w:rsid w:val="008339CE"/>
    <w:rsid w:val="0085538C"/>
    <w:rsid w:val="008C6CDF"/>
    <w:rsid w:val="009C2E36"/>
    <w:rsid w:val="00D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4282A"/>
  <w15:chartTrackingRefBased/>
  <w15:docId w15:val="{E5A85D5B-A5C9-D84B-A7FB-F13F77F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09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Sureemas Buates</cp:lastModifiedBy>
  <cp:revision>10</cp:revision>
  <dcterms:created xsi:type="dcterms:W3CDTF">2023-03-08T06:20:00Z</dcterms:created>
  <dcterms:modified xsi:type="dcterms:W3CDTF">2023-03-18T15:19:00Z</dcterms:modified>
</cp:coreProperties>
</file>