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AA60" w14:textId="77777777" w:rsidR="00421E57" w:rsidRPr="00660147" w:rsidRDefault="00421E57" w:rsidP="00421E57">
      <w:pPr>
        <w:pStyle w:val="Beschriftung"/>
        <w:keepNext/>
        <w:tabs>
          <w:tab w:val="left" w:pos="1843"/>
        </w:tabs>
        <w:rPr>
          <w:rFonts w:ascii="Times" w:hAnsi="Times" w:cs="Arial"/>
          <w:lang w:val="en-GB"/>
        </w:rPr>
      </w:pPr>
      <w:r w:rsidRPr="00660147">
        <w:rPr>
          <w:rFonts w:ascii="Times" w:hAnsi="Times" w:cs="Arial"/>
          <w:lang w:val="en-GB"/>
        </w:rPr>
        <w:t>Supplementary 4</w:t>
      </w:r>
    </w:p>
    <w:p w14:paraId="044F17AB" w14:textId="0C63012B" w:rsidR="00421E57" w:rsidRPr="00660147" w:rsidRDefault="00421E57" w:rsidP="00421E57">
      <w:pPr>
        <w:spacing w:line="360" w:lineRule="auto"/>
        <w:ind w:firstLine="0"/>
        <w:rPr>
          <w:rFonts w:ascii="Times" w:hAnsi="Times" w:cs="Arial"/>
          <w:lang w:val="en-GB"/>
        </w:rPr>
      </w:pPr>
      <w:r w:rsidRPr="00660147">
        <w:rPr>
          <w:rFonts w:ascii="Times" w:hAnsi="Times" w:cs="Arial"/>
          <w:i/>
          <w:iCs/>
          <w:lang w:val="en-GB"/>
        </w:rPr>
        <w:t>Final model without leadership and variables related to the four permanent</w:t>
      </w:r>
      <w:r w:rsidR="00071444">
        <w:rPr>
          <w:rFonts w:ascii="Times" w:hAnsi="Times" w:cs="Arial"/>
          <w:i/>
          <w:iCs/>
          <w:lang w:val="en-GB"/>
        </w:rPr>
        <w:t>ly-employed</w:t>
      </w:r>
      <w:r w:rsidRPr="00660147">
        <w:rPr>
          <w:rFonts w:ascii="Times" w:hAnsi="Times" w:cs="Arial"/>
          <w:i/>
          <w:iCs/>
          <w:lang w:val="en-GB"/>
        </w:rPr>
        <w:t xml:space="preserve"> nurses’ outcomes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026"/>
        <w:gridCol w:w="1460"/>
        <w:gridCol w:w="1026"/>
        <w:gridCol w:w="1460"/>
        <w:gridCol w:w="1353"/>
        <w:gridCol w:w="1807"/>
        <w:gridCol w:w="1267"/>
        <w:gridCol w:w="1693"/>
      </w:tblGrid>
      <w:tr w:rsidR="00421E57" w:rsidRPr="00660147" w14:paraId="098F8B8E" w14:textId="77777777" w:rsidTr="001D5762">
        <w:tc>
          <w:tcPr>
            <w:tcW w:w="2835" w:type="dxa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4BB916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086327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Job satisfaction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D080B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Burnout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E608F9" w14:textId="5EA53BA2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Intention to leave </w:t>
            </w:r>
            <w:r w:rsidR="001C6F2A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F33045" w14:textId="6C6324B6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Intention to leave </w:t>
            </w:r>
            <w:r w:rsidR="001C6F2A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profession</w:t>
            </w:r>
          </w:p>
        </w:tc>
      </w:tr>
      <w:tr w:rsidR="00421E57" w:rsidRPr="00660147" w14:paraId="5BDE76BE" w14:textId="77777777" w:rsidTr="001D5762">
        <w:tc>
          <w:tcPr>
            <w:tcW w:w="2835" w:type="dxa"/>
            <w:tcBorders>
              <w:bottom w:val="single" w:sz="6" w:space="0" w:color="auto"/>
            </w:tcBorders>
            <w:vAlign w:val="center"/>
            <w:hideMark/>
          </w:tcPr>
          <w:p w14:paraId="62E97ACF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Coefficient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219483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EF35659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8443FF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D55CF73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00452E2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0EC755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A5EE1F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50F0277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</w:tr>
      <w:tr w:rsidR="00421E57" w:rsidRPr="00660147" w14:paraId="5EEF5549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E41A7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942FE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2.859 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7BBAE8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1.869 – 3.849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BE10D5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2.538 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989EE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1.807 – 3.269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15966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2.269 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36EE7E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1.226 – 3.313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6816C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1.916 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3F1402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1.210 – 2.622</w:t>
            </w:r>
          </w:p>
        </w:tc>
      </w:tr>
      <w:tr w:rsidR="00421E57" w:rsidRPr="00660147" w14:paraId="67342ED6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A7B314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8DCCC6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0.007 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F59ED9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0.001 – 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DBB948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-0.006 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5FDFD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-0.011 – -0.001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1A148A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-0.017 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92D42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-0.023 – 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E13E7F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-0.011 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276AAD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-0.016 – -0.005</w:t>
            </w:r>
          </w:p>
        </w:tc>
      </w:tr>
      <w:tr w:rsidR="00421E57" w:rsidRPr="00660147" w14:paraId="766137E7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5A63A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Sex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F6DAC9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 xml:space="preserve">-0.013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341115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-0.157 – 0.130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0381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 xml:space="preserve">-0.032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F45538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-0.157 – 0.093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762C25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 xml:space="preserve">0.049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88695F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-0.110 – 0.207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3F4ADD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 xml:space="preserve">0.045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7C299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-0.103 – 0.194</w:t>
            </w:r>
          </w:p>
        </w:tc>
      </w:tr>
      <w:tr w:rsidR="00421E57" w:rsidRPr="00660147" w14:paraId="360AA50F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A8E56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Employment percentage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31EA2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AF8D3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08BDE7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9F526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EE8F6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00C2D5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F196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D7A5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</w:tr>
      <w:tr w:rsidR="00421E57" w:rsidRPr="00660147" w14:paraId="5B119954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B014C" w14:textId="77777777" w:rsidR="00421E57" w:rsidRPr="00660147" w:rsidRDefault="00421E57" w:rsidP="001D5762">
            <w:pPr>
              <w:spacing w:line="60" w:lineRule="atLeast"/>
              <w:ind w:firstLine="34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61%-95%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D9A1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0.077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ACA019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-0.107 – 0.261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86A6B6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0.225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686D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0.064 – 0.385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5F76D1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0.079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5DF6E2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-0.124 – 0.282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D51677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-0.055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BAF52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-0.245 – 0.135</w:t>
            </w:r>
          </w:p>
        </w:tc>
      </w:tr>
      <w:tr w:rsidR="00421E57" w:rsidRPr="00660147" w14:paraId="6296373A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3422BA" w14:textId="77777777" w:rsidR="00421E57" w:rsidRPr="00660147" w:rsidRDefault="00421E57" w:rsidP="001D5762">
            <w:pPr>
              <w:spacing w:line="60" w:lineRule="atLeast"/>
              <w:ind w:firstLine="34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96%-100%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252A09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0.015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CA8DC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-0.177 – 0.207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D3A4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0.162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A241E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-0.005 – 0.329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C68366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0.090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ABA30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-0.122 – 0.302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9A9F4E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-0.083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E6A07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-0.280 – 0.115</w:t>
            </w:r>
          </w:p>
        </w:tc>
      </w:tr>
      <w:tr w:rsidR="00421E57" w:rsidRPr="00660147" w14:paraId="5CB1B9CC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D19E1D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Adjusted staffing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AB838A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E2507F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-0.078 – 0.089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3712A6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D31D2E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-0.060 – 0.061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13545C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9847C7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-0.061 – 0.114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068EF6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0.011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A73BE5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-0.046 – 0.068</w:t>
            </w:r>
          </w:p>
        </w:tc>
      </w:tr>
      <w:tr w:rsidR="00421E57" w:rsidRPr="00660147" w14:paraId="107C7AE0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31BFBF" w14:textId="7804131E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Frequency of temporary nurses’ deployment [Frequent</w:t>
            </w:r>
            <w:r w:rsidR="001041B1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ly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95C6C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-0.243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F853B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-0.454 – -0.031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B0FBAF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0.254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B43EBE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0.098 – 0.411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D7D484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0.243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00AF75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0.020 – 0.466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57FDBB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0.236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ADF428" w14:textId="77777777" w:rsidR="00421E57" w:rsidRPr="00660147" w:rsidRDefault="00421E57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0.083 – 0.388</w:t>
            </w:r>
          </w:p>
        </w:tc>
      </w:tr>
      <w:tr w:rsidR="00421E57" w:rsidRPr="00660147" w14:paraId="37C510A7" w14:textId="77777777" w:rsidTr="001D5762">
        <w:trPr>
          <w:gridAfter w:val="8"/>
        </w:trPr>
        <w:tc>
          <w:tcPr>
            <w:tcW w:w="2835" w:type="dxa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29CC6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</w:tr>
      <w:tr w:rsidR="00421E57" w:rsidRPr="00660147" w14:paraId="2C0A3037" w14:textId="77777777" w:rsidTr="001D5762">
        <w:tc>
          <w:tcPr>
            <w:tcW w:w="2835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1C9D67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σ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CF3DE0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85A2D4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C45A70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0.77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7CE2FBD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0.71</w:t>
            </w:r>
          </w:p>
        </w:tc>
      </w:tr>
      <w:tr w:rsidR="00421E57" w:rsidRPr="00660147" w14:paraId="35621C3D" w14:textId="77777777" w:rsidTr="001D5762">
        <w:tc>
          <w:tcPr>
            <w:tcW w:w="2835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E87D8F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τ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00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2586AD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0.09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bscript"/>
              </w:rPr>
              <w:t>unit_code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AC8FBC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0.03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bscript"/>
              </w:rPr>
              <w:t>unit_code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1306ED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0.09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bscript"/>
              </w:rPr>
              <w:t>unit_code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FD6D98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 xml:space="preserve">0.00 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bscript"/>
              </w:rPr>
              <w:t>unit_code</w:t>
            </w:r>
          </w:p>
        </w:tc>
      </w:tr>
      <w:tr w:rsidR="00421E57" w:rsidRPr="00660147" w14:paraId="51ABFA04" w14:textId="77777777" w:rsidTr="001D5762">
        <w:tc>
          <w:tcPr>
            <w:tcW w:w="2835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E21699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ICC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89952A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0.12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2C6532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0.06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32E93C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0.10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2A73DF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</w:tr>
      <w:tr w:rsidR="00421E57" w:rsidRPr="00660147" w14:paraId="6238ABC6" w14:textId="77777777" w:rsidTr="001D5762">
        <w:tc>
          <w:tcPr>
            <w:tcW w:w="2835" w:type="dxa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A35AA5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Marginal R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 / Conditional R</w:t>
            </w:r>
            <w:r w:rsidRPr="00660147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D95B10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0.028 / 0.146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87369A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0.044 / 0.100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4677DB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0.066 / 0.162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B70D217" w14:textId="77777777" w:rsidR="00421E57" w:rsidRPr="00660147" w:rsidRDefault="00421E57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60147">
              <w:rPr>
                <w:rFonts w:ascii="Times" w:hAnsi="Times" w:cs="Arial"/>
                <w:sz w:val="20"/>
                <w:szCs w:val="20"/>
              </w:rPr>
              <w:t>0.039 / NA</w:t>
            </w:r>
          </w:p>
        </w:tc>
      </w:tr>
    </w:tbl>
    <w:p w14:paraId="7C3C8985" w14:textId="3DF5DEDD" w:rsidR="000629B4" w:rsidRPr="00660147" w:rsidRDefault="00421E57" w:rsidP="00421E57">
      <w:pPr>
        <w:tabs>
          <w:tab w:val="left" w:pos="1843"/>
        </w:tabs>
        <w:spacing w:after="80" w:line="240" w:lineRule="auto"/>
        <w:ind w:firstLine="0"/>
        <w:rPr>
          <w:rFonts w:ascii="Times" w:eastAsia="Times New Roman" w:hAnsi="Times" w:cs="Arial"/>
          <w:sz w:val="20"/>
          <w:szCs w:val="20"/>
          <w:lang w:val="en-GB"/>
        </w:rPr>
      </w:pPr>
      <w:r w:rsidRPr="00660147">
        <w:rPr>
          <w:rFonts w:ascii="Times" w:hAnsi="Times" w:cs="Arial"/>
          <w:i/>
          <w:iCs/>
          <w:sz w:val="20"/>
          <w:szCs w:val="20"/>
          <w:lang w:val="en-GB"/>
        </w:rPr>
        <w:t>Note</w:t>
      </w:r>
      <w:r w:rsidRPr="00660147">
        <w:rPr>
          <w:rFonts w:ascii="Times" w:hAnsi="Times" w:cs="Arial"/>
          <w:sz w:val="20"/>
          <w:szCs w:val="20"/>
          <w:lang w:val="en-GB"/>
        </w:rPr>
        <w:t xml:space="preserve">. </w:t>
      </w:r>
      <w:r w:rsidRPr="00660147">
        <w:rPr>
          <w:rFonts w:ascii="Times" w:eastAsia="Times New Roman" w:hAnsi="Times" w:cs="Arial"/>
          <w:sz w:val="20"/>
          <w:szCs w:val="20"/>
          <w:lang w:val="en-GB"/>
        </w:rPr>
        <w:t>CI = confidence interval</w:t>
      </w:r>
      <w:r w:rsidRPr="00660147">
        <w:rPr>
          <w:rFonts w:ascii="Times" w:hAnsi="Times" w:cs="Arial"/>
          <w:sz w:val="20"/>
          <w:szCs w:val="20"/>
          <w:lang w:val="en-GB"/>
        </w:rPr>
        <w:t>; σ</w:t>
      </w:r>
      <w:r w:rsidRPr="00660147">
        <w:rPr>
          <w:rFonts w:ascii="Times" w:hAnsi="Times" w:cs="Arial"/>
          <w:sz w:val="20"/>
          <w:szCs w:val="20"/>
          <w:vertAlign w:val="superscript"/>
          <w:lang w:val="en-GB"/>
        </w:rPr>
        <w:t>2</w:t>
      </w:r>
      <w:r w:rsidRPr="00660147">
        <w:rPr>
          <w:rFonts w:ascii="Times" w:hAnsi="Times" w:cs="Arial"/>
          <w:sz w:val="20"/>
          <w:szCs w:val="20"/>
          <w:lang w:val="en-GB"/>
        </w:rPr>
        <w:t xml:space="preserve"> = residual variance; </w:t>
      </w:r>
      <w:r w:rsidRPr="00660147">
        <w:rPr>
          <w:rFonts w:ascii="Times" w:eastAsia="Times New Roman" w:hAnsi="Times" w:cs="Arial"/>
          <w:sz w:val="20"/>
          <w:szCs w:val="20"/>
          <w:lang w:val="en-GB"/>
        </w:rPr>
        <w:t>τ =</w:t>
      </w:r>
      <w:r w:rsidRPr="00660147">
        <w:rPr>
          <w:rFonts w:ascii="Times" w:hAnsi="Times" w:cs="Arial"/>
          <w:lang w:val="en-GB"/>
        </w:rPr>
        <w:t xml:space="preserve"> </w:t>
      </w:r>
      <w:r w:rsidRPr="00660147">
        <w:rPr>
          <w:rFonts w:ascii="Times" w:eastAsia="Times New Roman" w:hAnsi="Times" w:cs="Arial"/>
          <w:sz w:val="20"/>
          <w:szCs w:val="20"/>
          <w:lang w:val="en-GB"/>
        </w:rPr>
        <w:t xml:space="preserve">rank correlation coefficient; </w:t>
      </w:r>
      <w:r w:rsidRPr="00660147">
        <w:rPr>
          <w:rFonts w:ascii="Times" w:hAnsi="Times" w:cs="Arial"/>
          <w:sz w:val="20"/>
          <w:szCs w:val="20"/>
          <w:lang w:val="en-GB"/>
        </w:rPr>
        <w:t>ICC = Interclass correlation;</w:t>
      </w:r>
      <w:r w:rsidRPr="00660147">
        <w:rPr>
          <w:rFonts w:ascii="Times" w:eastAsia="Times New Roman" w:hAnsi="Times" w:cs="Arial"/>
          <w:sz w:val="20"/>
          <w:szCs w:val="20"/>
          <w:lang w:val="en-GB"/>
        </w:rPr>
        <w:t xml:space="preserve"> R</w:t>
      </w:r>
      <w:r w:rsidRPr="00660147">
        <w:rPr>
          <w:rFonts w:ascii="Times" w:eastAsia="Times New Roman" w:hAnsi="Times" w:cs="Arial"/>
          <w:sz w:val="20"/>
          <w:szCs w:val="20"/>
          <w:vertAlign w:val="superscript"/>
          <w:lang w:val="en-GB"/>
        </w:rPr>
        <w:t>2</w:t>
      </w:r>
      <w:r w:rsidRPr="00660147">
        <w:rPr>
          <w:rFonts w:ascii="Times" w:eastAsia="Times New Roman" w:hAnsi="Times" w:cs="Arial"/>
          <w:sz w:val="20"/>
          <w:szCs w:val="20"/>
          <w:lang w:val="en-GB"/>
        </w:rPr>
        <w:t xml:space="preserve"> = R-squared; * p &lt; 0.05; ** p &lt; 0.01; *** p &lt; 0.001</w:t>
      </w:r>
    </w:p>
    <w:sectPr w:rsidR="000629B4" w:rsidRPr="00660147" w:rsidSect="00BE67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ACILC1NLcwMLcyUdpeDU4uLM/DyQAuNaAN1OLS4sAAAA"/>
  </w:docVars>
  <w:rsids>
    <w:rsidRoot w:val="00627A59"/>
    <w:rsid w:val="000629B4"/>
    <w:rsid w:val="00071444"/>
    <w:rsid w:val="000F13E5"/>
    <w:rsid w:val="001041B1"/>
    <w:rsid w:val="00105AC7"/>
    <w:rsid w:val="001C6F2A"/>
    <w:rsid w:val="00421E57"/>
    <w:rsid w:val="00627A59"/>
    <w:rsid w:val="00644CCC"/>
    <w:rsid w:val="00660147"/>
    <w:rsid w:val="007C55E8"/>
    <w:rsid w:val="00816740"/>
    <w:rsid w:val="00BE6776"/>
    <w:rsid w:val="00D01F1F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0964"/>
  <w15:chartTrackingRefBased/>
  <w15:docId w15:val="{C71A2AF1-001C-43B8-8CD3-B4CCAB6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A59"/>
    <w:pPr>
      <w:spacing w:after="0" w:line="480" w:lineRule="auto"/>
      <w:ind w:firstLine="709"/>
    </w:pPr>
    <w:rPr>
      <w:rFonts w:ascii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7A59"/>
    <w:pPr>
      <w:spacing w:before="240" w:after="80" w:line="276" w:lineRule="auto"/>
      <w:ind w:firstLine="0"/>
    </w:pPr>
    <w:rPr>
      <w:b/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1F"/>
    <w:rPr>
      <w:rFonts w:ascii="Times New Roman" w:hAnsi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Oliveira</dc:creator>
  <cp:keywords/>
  <dc:description/>
  <cp:lastModifiedBy>Leonel Oliveira</cp:lastModifiedBy>
  <cp:revision>8</cp:revision>
  <dcterms:created xsi:type="dcterms:W3CDTF">2022-10-31T09:28:00Z</dcterms:created>
  <dcterms:modified xsi:type="dcterms:W3CDTF">2022-11-30T18:36:00Z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f83e9421-df4d-467c-8c2b-8f5d2b1494c0</vt:lpwstr>
  </property>
  <property fmtid="{D5CDD505-2E9C-101B-9397-08002B2CF9AE}" pid="3" name="FileId">
    <vt:lpwstr>1926266</vt:lpwstr>
  </property>
  <property fmtid="{D5CDD505-2E9C-101B-9397-08002B2CF9AE}" pid="4" name="ProjectId">
    <vt:lpwstr>-1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