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FB1C" w14:textId="77777777" w:rsidR="00C0773C" w:rsidRDefault="00C0773C" w:rsidP="00C0773C">
      <w:pPr>
        <w:spacing w:line="276" w:lineRule="auto"/>
        <w:jc w:val="center"/>
        <w:rPr>
          <w:rFonts w:eastAsia="宋体"/>
          <w:b/>
          <w:bCs/>
          <w:lang w:val="en-US"/>
        </w:rPr>
      </w:pPr>
      <w:r w:rsidRPr="00627495">
        <w:rPr>
          <w:rFonts w:eastAsia="宋体" w:hint="eastAsia"/>
          <w:b/>
          <w:bCs/>
          <w:lang w:val="en-US"/>
        </w:rPr>
        <w:t>Supplemental</w:t>
      </w:r>
      <w:r w:rsidRPr="00627495">
        <w:rPr>
          <w:rFonts w:eastAsia="宋体"/>
          <w:b/>
          <w:bCs/>
          <w:lang w:val="en-US"/>
        </w:rPr>
        <w:t xml:space="preserve"> </w:t>
      </w:r>
      <w:r w:rsidRPr="00627495">
        <w:rPr>
          <w:rFonts w:eastAsia="宋体" w:hint="eastAsia"/>
          <w:b/>
          <w:bCs/>
          <w:lang w:val="en-US"/>
        </w:rPr>
        <w:t>information</w:t>
      </w:r>
    </w:p>
    <w:p w14:paraId="33923F35" w14:textId="77777777" w:rsidR="00C0773C" w:rsidRPr="00627495" w:rsidRDefault="00C0773C" w:rsidP="00C0773C">
      <w:pPr>
        <w:spacing w:line="276" w:lineRule="auto"/>
        <w:jc w:val="center"/>
        <w:rPr>
          <w:rFonts w:eastAsia="宋体"/>
          <w:b/>
          <w:bCs/>
          <w:lang w:val="en-US"/>
        </w:rPr>
      </w:pPr>
    </w:p>
    <w:p w14:paraId="0C8FAC86" w14:textId="77777777" w:rsidR="00C0773C" w:rsidRDefault="00C0773C" w:rsidP="00C0773C">
      <w:pPr>
        <w:spacing w:line="360" w:lineRule="auto"/>
        <w:jc w:val="both"/>
        <w:rPr>
          <w:rFonts w:eastAsia="宋体"/>
          <w:b/>
          <w:bCs/>
          <w:lang w:val="en-US"/>
        </w:rPr>
      </w:pPr>
      <w:r w:rsidRPr="001C2F7D">
        <w:rPr>
          <w:rFonts w:eastAsia="宋体" w:hint="eastAsia"/>
          <w:b/>
          <w:bCs/>
          <w:lang w:val="en-US"/>
        </w:rPr>
        <w:t>Chemical</w:t>
      </w:r>
      <w:r w:rsidRPr="001C2F7D">
        <w:rPr>
          <w:rFonts w:eastAsia="宋体"/>
          <w:b/>
          <w:bCs/>
          <w:lang w:val="en-US"/>
        </w:rPr>
        <w:t xml:space="preserve"> </w:t>
      </w:r>
      <w:r>
        <w:rPr>
          <w:rFonts w:eastAsia="宋体"/>
          <w:b/>
          <w:bCs/>
          <w:lang w:val="en-US"/>
        </w:rPr>
        <w:t>regents</w:t>
      </w:r>
    </w:p>
    <w:p w14:paraId="3A205A63" w14:textId="4B06D4A4" w:rsidR="001A7B8D" w:rsidRPr="006527E4" w:rsidRDefault="001A7B8D" w:rsidP="001A7B8D">
      <w:pPr>
        <w:wordWrap w:val="0"/>
        <w:spacing w:line="360" w:lineRule="auto"/>
        <w:jc w:val="both"/>
        <w:rPr>
          <w:rFonts w:hint="eastAsia"/>
          <w:lang w:val="en-US"/>
        </w:rPr>
      </w:pPr>
      <w:r w:rsidRPr="001A7B8D">
        <w:rPr>
          <w:lang w:val="en-US"/>
        </w:rPr>
        <w:t xml:space="preserve">Chemicals and solvents of analytical or HPLC grade were used. </w:t>
      </w:r>
      <w:proofErr w:type="spellStart"/>
      <w:r w:rsidRPr="001A7B8D">
        <w:rPr>
          <w:lang w:val="en-US"/>
        </w:rPr>
        <w:t>Thermo</w:t>
      </w:r>
      <w:proofErr w:type="spellEnd"/>
      <w:r w:rsidRPr="001A7B8D">
        <w:rPr>
          <w:lang w:val="en-US"/>
        </w:rPr>
        <w:t xml:space="preserve"> Fisher Scientific (Waltham, MA, USA) provided the acetonitrile and methanol. CNW Technologies (Düsseldorf, Germany) provided </w:t>
      </w:r>
      <w:proofErr w:type="gramStart"/>
      <w:r w:rsidRPr="001A7B8D">
        <w:rPr>
          <w:lang w:val="en-US"/>
        </w:rPr>
        <w:t>N,O</w:t>
      </w:r>
      <w:proofErr w:type="gramEnd"/>
      <w:r w:rsidRPr="001A7B8D">
        <w:rPr>
          <w:lang w:val="en-US"/>
        </w:rPr>
        <w:t xml:space="preserve">-Bis(trimethylsilyl)trifluoroacetamide (BSTFA) with 1% trimethylchlorosilane (TMCS), n-hexane, </w:t>
      </w:r>
      <w:proofErr w:type="spellStart"/>
      <w:r w:rsidRPr="001A7B8D">
        <w:rPr>
          <w:lang w:val="en-US"/>
        </w:rPr>
        <w:t>methoxylamine</w:t>
      </w:r>
      <w:proofErr w:type="spellEnd"/>
      <w:r w:rsidRPr="001A7B8D">
        <w:rPr>
          <w:lang w:val="en-US"/>
        </w:rPr>
        <w:t xml:space="preserve"> hydrochloride (97%), and pyridine. Shanghai Heng Chuang Biotechnology (Shanghai, China) provided the L-2-chlorophenyl </w:t>
      </w:r>
      <w:proofErr w:type="gramStart"/>
      <w:r w:rsidRPr="001A7B8D">
        <w:rPr>
          <w:lang w:val="en-US"/>
        </w:rPr>
        <w:t>alanine</w:t>
      </w:r>
      <w:proofErr w:type="gramEnd"/>
    </w:p>
    <w:p w14:paraId="164D4604" w14:textId="77777777" w:rsidR="00C0773C" w:rsidRPr="001C2F7D" w:rsidRDefault="00C0773C" w:rsidP="00C0773C">
      <w:pPr>
        <w:spacing w:line="360" w:lineRule="auto"/>
        <w:jc w:val="both"/>
        <w:rPr>
          <w:rFonts w:eastAsia="宋体"/>
          <w:b/>
          <w:bCs/>
          <w:lang w:val="en-US"/>
        </w:rPr>
      </w:pPr>
    </w:p>
    <w:p w14:paraId="2D83CDD0" w14:textId="77777777" w:rsidR="00C0773C" w:rsidRPr="00627495" w:rsidRDefault="00C0773C" w:rsidP="00C0773C">
      <w:pPr>
        <w:spacing w:line="360" w:lineRule="auto"/>
        <w:rPr>
          <w:rFonts w:eastAsia="宋体"/>
          <w:b/>
          <w:bCs/>
          <w:lang w:val="en-US"/>
        </w:rPr>
      </w:pPr>
      <w:r>
        <w:rPr>
          <w:rFonts w:eastAsia="宋体" w:hint="eastAsia"/>
          <w:b/>
          <w:bCs/>
          <w:lang w:val="en-US"/>
        </w:rPr>
        <w:t>Use</w:t>
      </w:r>
      <w:r>
        <w:rPr>
          <w:rFonts w:eastAsia="宋体"/>
          <w:b/>
          <w:bCs/>
          <w:lang w:val="en-US"/>
        </w:rPr>
        <w:t xml:space="preserve"> </w:t>
      </w:r>
      <w:r>
        <w:rPr>
          <w:rFonts w:eastAsia="宋体" w:hint="eastAsia"/>
          <w:b/>
          <w:bCs/>
          <w:lang w:val="en-US"/>
        </w:rPr>
        <w:t>of</w:t>
      </w:r>
      <w:r w:rsidRPr="002A1B16">
        <w:rPr>
          <w:rFonts w:eastAsia="宋体"/>
          <w:b/>
          <w:bCs/>
          <w:lang w:val="en-US"/>
        </w:rPr>
        <w:t xml:space="preserve"> </w:t>
      </w:r>
      <w:r>
        <w:rPr>
          <w:rFonts w:eastAsia="宋体" w:hint="eastAsia"/>
          <w:b/>
          <w:bCs/>
          <w:lang w:val="en-US"/>
        </w:rPr>
        <w:t>other</w:t>
      </w:r>
      <w:r>
        <w:rPr>
          <w:rFonts w:eastAsia="宋体"/>
          <w:b/>
          <w:bCs/>
          <w:lang w:val="en-US"/>
        </w:rPr>
        <w:t xml:space="preserve"> </w:t>
      </w:r>
      <w:r>
        <w:rPr>
          <w:rFonts w:eastAsia="宋体" w:hint="eastAsia"/>
          <w:b/>
          <w:bCs/>
          <w:lang w:val="en-US"/>
        </w:rPr>
        <w:t>e</w:t>
      </w:r>
      <w:r w:rsidRPr="001C2F7D">
        <w:rPr>
          <w:rFonts w:eastAsia="宋体" w:hint="eastAsia"/>
          <w:b/>
          <w:bCs/>
          <w:lang w:val="en-US"/>
        </w:rPr>
        <w:t>quip</w:t>
      </w:r>
      <w:r>
        <w:rPr>
          <w:rFonts w:eastAsia="宋体" w:hint="eastAsia"/>
          <w:b/>
          <w:bCs/>
          <w:lang w:val="en-US"/>
        </w:rPr>
        <w:t>ment</w:t>
      </w:r>
      <w:r>
        <w:rPr>
          <w:rFonts w:eastAsia="宋体"/>
          <w:b/>
          <w:bCs/>
          <w:lang w:val="en-US"/>
        </w:rPr>
        <w:t xml:space="preserve"> </w:t>
      </w:r>
    </w:p>
    <w:p w14:paraId="726E1D7A" w14:textId="54123D24" w:rsidR="006527E4" w:rsidRPr="00BE0E65" w:rsidRDefault="00BE0E65" w:rsidP="00C0773C">
      <w:pPr>
        <w:pStyle w:val="HTML"/>
        <w:spacing w:line="360" w:lineRule="auto"/>
        <w:jc w:val="both"/>
        <w:rPr>
          <w:rFonts w:ascii="宋体" w:eastAsia="宋体" w:hAnsi="宋体" w:cs="宋体" w:hint="eastAsia"/>
          <w:sz w:val="24"/>
          <w:szCs w:val="24"/>
          <w:lang w:val="en-US"/>
        </w:rPr>
      </w:pPr>
      <w:r w:rsidRPr="00627495">
        <w:rPr>
          <w:rFonts w:ascii="Times New Roman" w:hAnsi="Times New Roman" w:cs="Times New Roman"/>
          <w:sz w:val="24"/>
          <w:szCs w:val="24"/>
        </w:rPr>
        <w:t>Ultrasonic Cleaner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lang w:val="en-US"/>
        </w:rPr>
        <w:t>(</w:t>
      </w:r>
      <w:r w:rsidRPr="00627495">
        <w:rPr>
          <w:rFonts w:ascii="Times New Roman" w:hAnsi="Times New Roman" w:cs="Times New Roman"/>
          <w:sz w:val="24"/>
          <w:szCs w:val="24"/>
        </w:rPr>
        <w:t>SB-5200DT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495">
        <w:rPr>
          <w:rFonts w:ascii="Times New Roman" w:hAnsi="Times New Roman" w:cs="Times New Roman"/>
          <w:sz w:val="24"/>
          <w:szCs w:val="24"/>
        </w:rPr>
        <w:t xml:space="preserve"> Ningbo Xinzhi Biological Technology Co., Ltd.</w:t>
      </w:r>
      <w:r>
        <w:rPr>
          <w:rFonts w:ascii="Times New Roman" w:hAnsi="Times New Roman" w:cs="Times New Roman"/>
          <w:sz w:val="24"/>
          <w:szCs w:val="24"/>
          <w:lang w:val="en-US"/>
        </w:rPr>
        <w:t>), v</w:t>
      </w:r>
      <w:r w:rsidRPr="00627495">
        <w:rPr>
          <w:rFonts w:ascii="Times New Roman" w:hAnsi="Times New Roman" w:cs="Times New Roman"/>
          <w:sz w:val="24"/>
          <w:szCs w:val="24"/>
        </w:rPr>
        <w:t>ortex oscillator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27495">
        <w:rPr>
          <w:rFonts w:ascii="Times New Roman" w:hAnsi="Times New Roman" w:cs="Times New Roman"/>
          <w:sz w:val="24"/>
          <w:szCs w:val="24"/>
        </w:rPr>
        <w:t>TYXH-I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495">
        <w:rPr>
          <w:rFonts w:ascii="Times New Roman" w:hAnsi="Times New Roman" w:cs="Times New Roman"/>
          <w:sz w:val="24"/>
          <w:szCs w:val="24"/>
        </w:rPr>
        <w:t>Shanghai Hannuo Instrument Co., Ltd.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627495">
        <w:rPr>
          <w:rFonts w:ascii="Times New Roman" w:hAnsi="Times New Roman" w:cs="Times New Roman"/>
          <w:sz w:val="24"/>
          <w:szCs w:val="24"/>
        </w:rPr>
        <w:t xml:space="preserve">Freeze-concentrated centrifugal </w:t>
      </w:r>
      <w:proofErr w:type="gramStart"/>
      <w:r w:rsidRPr="00627495">
        <w:rPr>
          <w:rFonts w:ascii="Times New Roman" w:hAnsi="Times New Roman" w:cs="Times New Roman"/>
          <w:sz w:val="24"/>
          <w:szCs w:val="24"/>
        </w:rPr>
        <w:t>dryer</w:t>
      </w:r>
      <w:r w:rsidRPr="0091751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27495">
        <w:rPr>
          <w:rFonts w:ascii="Times New Roman" w:hAnsi="Times New Roman" w:cs="Times New Roman"/>
          <w:sz w:val="24"/>
          <w:szCs w:val="24"/>
        </w:rPr>
        <w:t>LNG-T98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27495">
        <w:rPr>
          <w:rFonts w:ascii="Times New Roman" w:hAnsi="Times New Roman" w:cs="Times New Roman"/>
          <w:sz w:val="24"/>
          <w:szCs w:val="24"/>
        </w:rPr>
        <w:t xml:space="preserve"> Taicang Huamei Biochemical Instrument Factory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627495">
        <w:rPr>
          <w:rFonts w:ascii="Times New Roman" w:hAnsi="Times New Roman" w:cs="Times New Roman"/>
          <w:sz w:val="24"/>
          <w:szCs w:val="24"/>
        </w:rPr>
        <w:t>High-speed refrigerated centrifuge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27495">
        <w:rPr>
          <w:rFonts w:ascii="Times New Roman" w:hAnsi="Times New Roman" w:cs="Times New Roman"/>
          <w:sz w:val="24"/>
          <w:szCs w:val="24"/>
        </w:rPr>
        <w:t>TGL-16MS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27495">
        <w:rPr>
          <w:rFonts w:ascii="Times New Roman" w:hAnsi="Times New Roman" w:cs="Times New Roman"/>
          <w:sz w:val="24"/>
          <w:szCs w:val="24"/>
        </w:rPr>
        <w:t xml:space="preserve"> Shanghai Lu Xiangyi Instrument Co., Ltd.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627495">
        <w:rPr>
          <w:rFonts w:ascii="Times New Roman" w:hAnsi="Times New Roman" w:cs="Times New Roman"/>
          <w:sz w:val="24"/>
          <w:szCs w:val="24"/>
        </w:rPr>
        <w:t xml:space="preserve">Gas bath constant temperature oscillator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27495">
        <w:rPr>
          <w:rFonts w:ascii="Times New Roman" w:hAnsi="Times New Roman" w:cs="Times New Roman"/>
          <w:sz w:val="24"/>
          <w:szCs w:val="24"/>
        </w:rPr>
        <w:t>THZ-82A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495">
        <w:rPr>
          <w:rFonts w:ascii="Times New Roman" w:hAnsi="Times New Roman" w:cs="Times New Roman"/>
          <w:sz w:val="24"/>
          <w:szCs w:val="24"/>
        </w:rPr>
        <w:t>Jiangsu Huanyu Scientific Instrument Factory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627495">
        <w:rPr>
          <w:rFonts w:ascii="Times New Roman" w:hAnsi="Times New Roman" w:cs="Times New Roman"/>
          <w:sz w:val="24"/>
          <w:szCs w:val="24"/>
        </w:rPr>
        <w:t>Vacuum drying oven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27495">
        <w:rPr>
          <w:rFonts w:ascii="Times New Roman" w:hAnsi="Times New Roman" w:cs="Times New Roman"/>
          <w:sz w:val="24"/>
          <w:szCs w:val="24"/>
        </w:rPr>
        <w:t>DZF-6021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27495">
        <w:rPr>
          <w:rFonts w:ascii="Times New Roman" w:hAnsi="Times New Roman" w:cs="Times New Roman"/>
          <w:sz w:val="24"/>
          <w:szCs w:val="24"/>
        </w:rPr>
        <w:t>Shanghai Huitai Co., Ltd.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宋体" w:eastAsia="宋体" w:hAnsi="宋体" w:cs="宋体"/>
          <w:sz w:val="24"/>
          <w:szCs w:val="24"/>
          <w:lang w:val="en-US"/>
        </w:rPr>
        <w:t>.</w:t>
      </w:r>
    </w:p>
    <w:p w14:paraId="6DBA0AE1" w14:textId="77777777" w:rsidR="00C0773C" w:rsidRDefault="00C0773C" w:rsidP="00C0773C">
      <w:pPr>
        <w:spacing w:line="360" w:lineRule="auto"/>
        <w:jc w:val="both"/>
        <w:rPr>
          <w:rFonts w:eastAsia="宋体"/>
          <w:lang w:val="en-US"/>
        </w:rPr>
      </w:pPr>
    </w:p>
    <w:p w14:paraId="3704F7F2" w14:textId="67A41561" w:rsidR="001A7B8D" w:rsidRPr="001A7B8D" w:rsidRDefault="001A7B8D" w:rsidP="001A7B8D">
      <w:pPr>
        <w:spacing w:line="360" w:lineRule="auto"/>
        <w:jc w:val="both"/>
        <w:rPr>
          <w:rFonts w:eastAsia="宋体" w:hint="eastAsia"/>
          <w:b/>
          <w:bCs/>
          <w:lang w:val="en-US"/>
        </w:rPr>
      </w:pPr>
      <w:r w:rsidRPr="001A7B8D">
        <w:rPr>
          <w:rFonts w:eastAsia="宋体"/>
          <w:b/>
          <w:bCs/>
          <w:lang w:val="en-US"/>
        </w:rPr>
        <w:t>Chromatographic conditions are as follows:</w:t>
      </w:r>
    </w:p>
    <w:p w14:paraId="6BE69D6A" w14:textId="6740A621" w:rsidR="001A7B8D" w:rsidRPr="001A7B8D" w:rsidRDefault="001A7B8D" w:rsidP="001A7B8D">
      <w:pPr>
        <w:spacing w:line="360" w:lineRule="auto"/>
        <w:jc w:val="both"/>
        <w:rPr>
          <w:rFonts w:eastAsia="宋体" w:hint="eastAsia"/>
          <w:lang w:val="en-US"/>
        </w:rPr>
      </w:pPr>
      <w:r w:rsidRPr="001A7B8D">
        <w:rPr>
          <w:rFonts w:eastAsia="宋体"/>
          <w:lang w:val="en-US"/>
        </w:rPr>
        <w:t xml:space="preserve">DB-5MS capillary column (30 m × 0.25 mm × 0.25 </w:t>
      </w:r>
      <w:proofErr w:type="spellStart"/>
      <w:r w:rsidRPr="001A7B8D">
        <w:rPr>
          <w:rFonts w:eastAsia="宋体"/>
          <w:lang w:val="en-US"/>
        </w:rPr>
        <w:t>μm</w:t>
      </w:r>
      <w:proofErr w:type="spellEnd"/>
      <w:r w:rsidRPr="001A7B8D">
        <w:rPr>
          <w:rFonts w:eastAsia="宋体"/>
          <w:lang w:val="en-US"/>
        </w:rPr>
        <w:t>, Agilent J&amp;W Scientific, Folsom, CA, USA) was used as the stationary phase. High purity helium gas (purity not less than 99.999%) was used as the carrier gas with a flow rate of 1.0 mL/min. The temperature of the inlet was set at 260°C. The injection volume was 1μL without splitting, and the solvent delay was 5 min.</w:t>
      </w:r>
    </w:p>
    <w:p w14:paraId="0931D1DD" w14:textId="77777777" w:rsidR="001A7B8D" w:rsidRPr="001A7B8D" w:rsidRDefault="001A7B8D" w:rsidP="001A7B8D">
      <w:pPr>
        <w:spacing w:line="360" w:lineRule="auto"/>
        <w:jc w:val="both"/>
        <w:rPr>
          <w:rFonts w:eastAsia="宋体"/>
          <w:lang w:val="en-US"/>
        </w:rPr>
      </w:pPr>
      <w:r w:rsidRPr="001A7B8D">
        <w:rPr>
          <w:rFonts w:eastAsia="宋体"/>
          <w:lang w:val="en-US"/>
        </w:rPr>
        <w:t>The temperature program was as follows: the initial temperature of the column oven was set at 60°C and held for 0.5 min. Then the temperature was increased at a rate of 8°C/min to 125°C, followed by an increase at a rate of 8°C/min to 210°C. Next, the temperature was increased at a rate of 15°C/min to 270°C and finally increased at a rate of 20°C/min to 305°C and held for 5 min.</w:t>
      </w:r>
    </w:p>
    <w:p w14:paraId="574CC38E" w14:textId="77777777" w:rsidR="001A7B8D" w:rsidRPr="001A7B8D" w:rsidRDefault="001A7B8D" w:rsidP="001A7B8D">
      <w:pPr>
        <w:spacing w:line="360" w:lineRule="auto"/>
        <w:jc w:val="both"/>
        <w:rPr>
          <w:rFonts w:eastAsia="宋体"/>
          <w:lang w:val="en-US"/>
        </w:rPr>
      </w:pPr>
    </w:p>
    <w:p w14:paraId="3E03C3FB" w14:textId="33B6BD2E" w:rsidR="001A7B8D" w:rsidRPr="001A7B8D" w:rsidRDefault="001A7B8D" w:rsidP="001A7B8D">
      <w:pPr>
        <w:spacing w:line="360" w:lineRule="auto"/>
        <w:jc w:val="both"/>
        <w:rPr>
          <w:rFonts w:eastAsia="宋体" w:hint="eastAsia"/>
          <w:b/>
          <w:bCs/>
          <w:lang w:val="en-US"/>
        </w:rPr>
      </w:pPr>
      <w:r w:rsidRPr="001A7B8D">
        <w:rPr>
          <w:rFonts w:eastAsia="宋体"/>
          <w:b/>
          <w:bCs/>
          <w:lang w:val="en-US"/>
        </w:rPr>
        <w:t>Mass spectrometric conditions are as follows:</w:t>
      </w:r>
    </w:p>
    <w:p w14:paraId="14A90634" w14:textId="3795A988" w:rsidR="006A39A9" w:rsidRPr="001A7B8D" w:rsidRDefault="001A7B8D" w:rsidP="00B322E0">
      <w:pPr>
        <w:spacing w:line="360" w:lineRule="auto"/>
        <w:jc w:val="both"/>
        <w:rPr>
          <w:rFonts w:eastAsia="宋体" w:hint="eastAsia"/>
          <w:lang w:val="en-US"/>
        </w:rPr>
      </w:pPr>
      <w:r w:rsidRPr="001A7B8D">
        <w:rPr>
          <w:rFonts w:eastAsia="宋体"/>
          <w:lang w:val="en-US"/>
        </w:rPr>
        <w:t>Electron ionization source (EI) was used with the ion source temperature set at 230°C and the quadrupole temperature set at 150°C. The electron energy was set at 70 eV. The scan mode was set to full scan mode (SCAN), and the mass scanning range was m/z 50-500.</w:t>
      </w:r>
    </w:p>
    <w:sectPr w:rsidR="006A39A9" w:rsidRPr="001A7B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3C"/>
    <w:rsid w:val="000B5569"/>
    <w:rsid w:val="00193639"/>
    <w:rsid w:val="001A7B8D"/>
    <w:rsid w:val="00272A65"/>
    <w:rsid w:val="004E6836"/>
    <w:rsid w:val="004F50E4"/>
    <w:rsid w:val="004F7499"/>
    <w:rsid w:val="00506378"/>
    <w:rsid w:val="00605DDA"/>
    <w:rsid w:val="006527E4"/>
    <w:rsid w:val="008E4814"/>
    <w:rsid w:val="00B322E0"/>
    <w:rsid w:val="00BE0E65"/>
    <w:rsid w:val="00C0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349F4"/>
  <w15:chartTrackingRefBased/>
  <w15:docId w15:val="{7BF05186-64AF-CA4C-9DC9-63FDB870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73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07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rsid w:val="00C077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Chenxi</dc:creator>
  <cp:keywords/>
  <dc:description/>
  <cp:lastModifiedBy>Dane wang</cp:lastModifiedBy>
  <cp:revision>2</cp:revision>
  <dcterms:created xsi:type="dcterms:W3CDTF">2023-03-19T05:32:00Z</dcterms:created>
  <dcterms:modified xsi:type="dcterms:W3CDTF">2023-03-19T05:32:00Z</dcterms:modified>
</cp:coreProperties>
</file>