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AA90" w14:textId="3BCF23D2" w:rsidR="000319ED" w:rsidRDefault="002E3147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>Submission id: a212e391-820d-4eb5-bafc-8801cd17e2aa</w:t>
      </w:r>
      <w:r w:rsidR="00107F94">
        <w:rPr>
          <w:rFonts w:ascii="Roboto" w:eastAsia="Roboto" w:hAnsi="Roboto" w:cs="Roboto"/>
          <w:b/>
          <w:sz w:val="24"/>
          <w:szCs w:val="24"/>
        </w:rPr>
        <w:t xml:space="preserve"> to IABO</w:t>
      </w:r>
    </w:p>
    <w:p w14:paraId="2F5E272E" w14:textId="77777777" w:rsidR="000319ED" w:rsidRDefault="002E314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Functional responses of male and female European green crabs suggest potential sex-specific impacts of invasion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74B1C" w14:textId="77777777" w:rsidR="000319ED" w:rsidRDefault="00031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938E1" w14:textId="77777777" w:rsidR="000319ED" w:rsidRDefault="002E31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Kiara R. Kattler, Elizabeth M. Oishi,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G. Lim, Hannah V. Watkins, Isabelle M. Côté</w:t>
      </w:r>
    </w:p>
    <w:p w14:paraId="4827E30F" w14:textId="77777777" w:rsidR="000319ED" w:rsidRDefault="00031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1B3997" w14:textId="77777777" w:rsidR="000319ED" w:rsidRDefault="00031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4D23E8" w14:textId="77777777" w:rsidR="000319ED" w:rsidRDefault="002E31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INFORMATION</w:t>
      </w:r>
    </w:p>
    <w:p w14:paraId="1D673CFF" w14:textId="77777777" w:rsidR="000319ED" w:rsidRDefault="000319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6A4E8" w14:textId="5BFCC2E5" w:rsidR="004E22C4" w:rsidRDefault="002E3147" w:rsidP="004E22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S1. </w:t>
      </w:r>
      <w:r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Parameter estimates derived from </w:t>
      </w:r>
      <w:r w:rsidR="00036895"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bootstrapped </w:t>
      </w:r>
      <w:r w:rsidR="00F91015"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Type II </w:t>
      </w:r>
      <w:r w:rsidRPr="00A4793D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r w:rsidR="002F2918" w:rsidRPr="00A4793D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response models for male and female European green crabs</w:t>
      </w:r>
      <w:r w:rsidR="00AF3D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Carcinus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maenas</w:t>
      </w:r>
      <w:proofErr w:type="spellEnd"/>
      <w:r w:rsidR="00AF3D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4793D">
        <w:rPr>
          <w:rFonts w:ascii="Times New Roman" w:eastAsia="Times New Roman" w:hAnsi="Times New Roman" w:cs="Times New Roman"/>
          <w:bCs/>
          <w:sz w:val="24"/>
          <w:szCs w:val="24"/>
        </w:rPr>
        <w:t>foraging on varnish clams</w:t>
      </w:r>
      <w:r w:rsidR="00AF3D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Nuttallia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obscurata</w:t>
      </w:r>
      <w:proofErr w:type="spellEnd"/>
      <w:r w:rsidR="00AF3D0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036895" w:rsidRPr="00A479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E22C4"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2C4" w:rsidRPr="00A4793D">
        <w:rPr>
          <w:rFonts w:ascii="Times New Roman" w:eastAsia="Times New Roman" w:hAnsi="Times New Roman" w:cs="Times New Roman"/>
          <w:bCs/>
          <w:sz w:val="24"/>
          <w:szCs w:val="24"/>
        </w:rPr>
        <w:t>Bca</w:t>
      </w:r>
      <w:proofErr w:type="spellEnd"/>
      <w:r w:rsidR="002F2918" w:rsidRPr="00A4793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E22C4" w:rsidRPr="00A4793D">
        <w:rPr>
          <w:rFonts w:ascii="Times New Roman" w:eastAsia="Times New Roman" w:hAnsi="Times New Roman" w:cs="Times New Roman"/>
          <w:bCs/>
          <w:sz w:val="24"/>
          <w:szCs w:val="24"/>
        </w:rPr>
        <w:t xml:space="preserve"> bias corrected and accelerated bootstrap interval. </w:t>
      </w:r>
    </w:p>
    <w:p w14:paraId="1C9BC194" w14:textId="19C13246" w:rsidR="000319ED" w:rsidRDefault="000319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E146C" w14:textId="77777777" w:rsidR="000319ED" w:rsidRDefault="000319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23BEB" w14:textId="77777777" w:rsidR="000319ED" w:rsidRDefault="002E31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103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1950"/>
        <w:gridCol w:w="1125"/>
        <w:gridCol w:w="825"/>
        <w:gridCol w:w="1605"/>
        <w:gridCol w:w="1620"/>
        <w:gridCol w:w="1035"/>
        <w:gridCol w:w="1050"/>
      </w:tblGrid>
      <w:tr w:rsidR="000319ED" w14:paraId="23B45616" w14:textId="77777777">
        <w:trPr>
          <w:trHeight w:val="983"/>
        </w:trPr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016130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FA5ED5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14D68A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7738B6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C76A05" w14:textId="2DA91EFE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Lower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bootstrap interval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3B1BBB" w14:textId="4F488F2A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Upper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bootstrap interval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A3AD92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z-value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46B5AC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0319ED" w14:paraId="5C0252F7" w14:textId="77777777">
        <w:trPr>
          <w:trHeight w:val="969"/>
        </w:trPr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575239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FA3272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Attack rate (a)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6DFBCF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61F71D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51CEE1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7A622F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5.59  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1573BF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065BF3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0.01</w:t>
            </w:r>
          </w:p>
        </w:tc>
      </w:tr>
      <w:tr w:rsidR="000319ED" w14:paraId="4BAD215F" w14:textId="77777777">
        <w:trPr>
          <w:trHeight w:val="99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035B7D4" w14:textId="77777777" w:rsidR="000319ED" w:rsidRDefault="000319E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7DA21A7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Handling time (h)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649AAC8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63298D73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4C2469F7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0205DE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0.17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4A7E705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8568EB3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0.01</w:t>
            </w:r>
          </w:p>
        </w:tc>
      </w:tr>
      <w:tr w:rsidR="000319ED" w14:paraId="58ABC291" w14:textId="77777777">
        <w:trPr>
          <w:trHeight w:val="96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BE62A21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EB0E0D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Attack rate (a)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F86EF4C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26972A00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033115A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2D6AE3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36A3AFD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D65E269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0.01</w:t>
            </w:r>
          </w:p>
        </w:tc>
      </w:tr>
      <w:tr w:rsidR="000319ED" w14:paraId="5032F8A0" w14:textId="77777777">
        <w:trPr>
          <w:trHeight w:val="969"/>
        </w:trPr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540825" w14:textId="77777777" w:rsidR="000319ED" w:rsidRDefault="000319E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C95A9E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Handling time (h)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A63DCF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9E02F2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E3C219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9A1E29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83E602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1BAFC5" w14:textId="77777777" w:rsidR="000319ED" w:rsidRDefault="002E314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0.01</w:t>
            </w:r>
          </w:p>
        </w:tc>
      </w:tr>
    </w:tbl>
    <w:p w14:paraId="4E78E6B8" w14:textId="77777777" w:rsidR="000319ED" w:rsidRDefault="002E314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37FD75" w14:textId="77777777" w:rsidR="000319ED" w:rsidRDefault="000319E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33875" w14:textId="77777777" w:rsidR="000319ED" w:rsidRDefault="000319E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9E13C" w14:textId="77777777" w:rsidR="000319ED" w:rsidRDefault="000319E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0B401" w14:textId="77777777" w:rsidR="000319ED" w:rsidRDefault="002E3147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highlight w:val="white"/>
        </w:rPr>
        <w:drawing>
          <wp:inline distT="114300" distB="114300" distL="114300" distR="114300" wp14:anchorId="63FFC002" wp14:editId="6575F806">
            <wp:extent cx="5943600" cy="42418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5668AD" w14:textId="67DD2D5A" w:rsidR="000319ED" w:rsidRDefault="002E314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Figure S1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 Bootstrapped estimates of the difference between the expected number of clams</w:t>
      </w:r>
      <w:r w:rsidR="00AF3D0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eaten </w:t>
      </w:r>
      <w:r w:rsidR="002F2918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(Ne)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by male and female</w:t>
      </w:r>
      <w:r w:rsidR="00AF3D0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European green crabs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Carcinus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maenas</w:t>
      </w:r>
      <w:proofErr w:type="spellEnd"/>
      <w:r w:rsidR="00AF3D0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at an initial prey density of 16 </w:t>
      </w:r>
      <w:r w:rsidR="00AF3D0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varnish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clams</w:t>
      </w:r>
      <w:r w:rsidR="00AF3D0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Nuttallia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obscurata</w:t>
      </w:r>
      <w:proofErr w:type="spellEnd"/>
      <w:r w:rsidR="00AF3D0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 The upper and lower limits of the 95% confidence intervals are shown in red.</w:t>
      </w:r>
    </w:p>
    <w:p w14:paraId="77FAB0DA" w14:textId="2B21C843" w:rsidR="000319ED" w:rsidRDefault="00A65E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33C5D47" wp14:editId="3F8FF605">
            <wp:extent cx="5943600" cy="3962400"/>
            <wp:effectExtent l="0" t="0" r="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0326" w14:textId="77777777" w:rsidR="000319ED" w:rsidRDefault="000319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11892" w14:textId="6F3F0422" w:rsidR="00AF3D03" w:rsidRDefault="002E3147" w:rsidP="00AF3D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S2.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proportion of varnish clams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Nuttallia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obscurata</w:t>
      </w:r>
      <w:proofErr w:type="spellEnd"/>
      <w:r w:rsidR="00AF3D0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consumed as a function of carapace width (mm) for female (purple </w:t>
      </w:r>
      <w:r w:rsidR="002F2918">
        <w:rPr>
          <w:rFonts w:ascii="Times New Roman" w:eastAsia="Times New Roman" w:hAnsi="Times New Roman" w:cs="Times New Roman"/>
          <w:sz w:val="24"/>
          <w:szCs w:val="24"/>
        </w:rPr>
        <w:t xml:space="preserve">triangles, </w:t>
      </w:r>
      <w:r>
        <w:rPr>
          <w:rFonts w:ascii="Times New Roman" w:eastAsia="Times New Roman" w:hAnsi="Times New Roman" w:cs="Times New Roman"/>
          <w:sz w:val="24"/>
          <w:szCs w:val="24"/>
        </w:rPr>
        <w:t>dashed</w:t>
      </w:r>
      <w:r w:rsidR="002F2918">
        <w:rPr>
          <w:rFonts w:ascii="Times New Roman" w:eastAsia="Times New Roman" w:hAnsi="Times New Roman" w:cs="Times New Roman"/>
          <w:sz w:val="24"/>
          <w:szCs w:val="24"/>
        </w:rPr>
        <w:t xml:space="preserve"> 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and male (blue </w:t>
      </w:r>
      <w:r w:rsidR="002F2918">
        <w:rPr>
          <w:rFonts w:ascii="Times New Roman" w:eastAsia="Times New Roman" w:hAnsi="Times New Roman" w:cs="Times New Roman"/>
          <w:sz w:val="24"/>
          <w:szCs w:val="24"/>
        </w:rPr>
        <w:t xml:space="preserve">dots, 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 w:rsidR="002F2918">
        <w:rPr>
          <w:rFonts w:ascii="Times New Roman" w:eastAsia="Times New Roman" w:hAnsi="Times New Roman" w:cs="Times New Roman"/>
          <w:sz w:val="24"/>
          <w:szCs w:val="24"/>
        </w:rPr>
        <w:t xml:space="preserve"> line</w:t>
      </w:r>
      <w:r>
        <w:rPr>
          <w:rFonts w:ascii="Times New Roman" w:eastAsia="Times New Roman" w:hAnsi="Times New Roman" w:cs="Times New Roman"/>
          <w:sz w:val="24"/>
          <w:szCs w:val="24"/>
        </w:rPr>
        <w:t>) European green crabs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Carcinus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2F2918" w:rsidDel="002F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D03" w:rsidRPr="00AF3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The lines are model fit with shaded 95% confidence intervals.</w:t>
      </w:r>
    </w:p>
    <w:p w14:paraId="515DF6BD" w14:textId="77777777" w:rsidR="000319ED" w:rsidRDefault="000319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FA2DA" w14:textId="77777777" w:rsidR="000319ED" w:rsidRDefault="000319ED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64A75824" w14:textId="77777777" w:rsidR="000319ED" w:rsidRDefault="000319ED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2ED39D8" w14:textId="6C732EAB" w:rsidR="000319ED" w:rsidRDefault="00A65E98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99D041" wp14:editId="22C3F562">
            <wp:extent cx="5943600" cy="39624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C1FF" w14:textId="0C7197FD" w:rsidR="000319ED" w:rsidRDefault="002E3147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bookmarkStart w:id="0" w:name="_Hlk130218522"/>
      <w:r>
        <w:rPr>
          <w:rFonts w:ascii="Times New Roman" w:eastAsia="Times New Roman" w:hAnsi="Times New Roman" w:cs="Times New Roman"/>
          <w:b/>
          <w:sz w:val="24"/>
          <w:szCs w:val="24"/>
        </w:rPr>
        <w:t>Figure S3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Sex ratios </w:t>
      </w:r>
      <w:r w:rsidR="00AF3D03">
        <w:rPr>
          <w:rFonts w:ascii="Times New Roman" w:hAnsi="Times New Roman" w:cs="Times New Roman"/>
          <w:sz w:val="24"/>
          <w:szCs w:val="24"/>
        </w:rPr>
        <w:t>(as proportion of females)</w:t>
      </w:r>
      <w:r w:rsidR="00AF3D03" w:rsidRPr="004A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four populations of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 xml:space="preserve">European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green crabs 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Carcinus</w:t>
      </w:r>
      <w:proofErr w:type="spellEnd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D03">
        <w:rPr>
          <w:rFonts w:ascii="Times New Roman" w:eastAsia="Times New Roman" w:hAnsi="Times New Roman" w:cs="Times New Roman"/>
          <w:i/>
          <w:sz w:val="24"/>
          <w:szCs w:val="24"/>
        </w:rPr>
        <w:t>maenas</w:t>
      </w:r>
      <w:proofErr w:type="spellEnd"/>
      <w:r w:rsidR="00AF3D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sampled by the Coastal Restoration Society as part of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South Coast European Green Crab Control Project. </w:t>
      </w:r>
      <w:r>
        <w:rPr>
          <w:rFonts w:ascii="Times New Roman" w:eastAsia="Times New Roman" w:hAnsi="Times New Roman" w:cs="Times New Roman"/>
          <w:sz w:val="24"/>
          <w:szCs w:val="24"/>
        </w:rPr>
        <w:t>Large points and error bars represent model</w:t>
      </w:r>
      <w:r w:rsidR="00AF3D0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fitted means and 95% confidence intervals after accounting for multi-day sampling periods. Grey points represent individual traps</w:t>
      </w:r>
      <w:r w:rsidR="00F14938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0319ED">
      <w:footerReference w:type="default" r:id="rId9"/>
      <w:pgSz w:w="12240" w:h="15840"/>
      <w:pgMar w:top="1440" w:right="1440" w:bottom="144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EED7" w14:textId="77777777" w:rsidR="00B174B2" w:rsidRDefault="00B174B2">
      <w:pPr>
        <w:spacing w:line="240" w:lineRule="auto"/>
      </w:pPr>
      <w:r>
        <w:separator/>
      </w:r>
    </w:p>
  </w:endnote>
  <w:endnote w:type="continuationSeparator" w:id="0">
    <w:p w14:paraId="020346FC" w14:textId="77777777" w:rsidR="00B174B2" w:rsidRDefault="00B17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0B7" w14:textId="7ED02988" w:rsidR="000319ED" w:rsidRDefault="000319ED"/>
  <w:p w14:paraId="530ABF85" w14:textId="77777777" w:rsidR="00A4793D" w:rsidRDefault="00A47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EB34" w14:textId="77777777" w:rsidR="00B174B2" w:rsidRDefault="00B174B2">
      <w:pPr>
        <w:spacing w:line="240" w:lineRule="auto"/>
      </w:pPr>
      <w:r>
        <w:separator/>
      </w:r>
    </w:p>
  </w:footnote>
  <w:footnote w:type="continuationSeparator" w:id="0">
    <w:p w14:paraId="207911C9" w14:textId="77777777" w:rsidR="00B174B2" w:rsidRDefault="00B174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ED"/>
    <w:rsid w:val="000319ED"/>
    <w:rsid w:val="00036895"/>
    <w:rsid w:val="000476B0"/>
    <w:rsid w:val="000D71DF"/>
    <w:rsid w:val="00107F94"/>
    <w:rsid w:val="00292947"/>
    <w:rsid w:val="002E3147"/>
    <w:rsid w:val="002F2918"/>
    <w:rsid w:val="00366CA3"/>
    <w:rsid w:val="0043193F"/>
    <w:rsid w:val="004714E7"/>
    <w:rsid w:val="004E22C4"/>
    <w:rsid w:val="004F32CF"/>
    <w:rsid w:val="00620886"/>
    <w:rsid w:val="006A18A6"/>
    <w:rsid w:val="00705D47"/>
    <w:rsid w:val="008F2124"/>
    <w:rsid w:val="00956B16"/>
    <w:rsid w:val="009F5050"/>
    <w:rsid w:val="00A1072F"/>
    <w:rsid w:val="00A4793D"/>
    <w:rsid w:val="00A65E98"/>
    <w:rsid w:val="00AB0DE1"/>
    <w:rsid w:val="00AF3D03"/>
    <w:rsid w:val="00B174B2"/>
    <w:rsid w:val="00CE79AE"/>
    <w:rsid w:val="00D435BF"/>
    <w:rsid w:val="00E74CEA"/>
    <w:rsid w:val="00F14938"/>
    <w:rsid w:val="00F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77DD"/>
  <w15:docId w15:val="{F1E5FFD1-A3DC-45AD-B254-A38A005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E22C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89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95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79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3D"/>
  </w:style>
  <w:style w:type="paragraph" w:styleId="Footer">
    <w:name w:val="footer"/>
    <w:basedOn w:val="Normal"/>
    <w:link w:val="FooterChar"/>
    <w:uiPriority w:val="99"/>
    <w:unhideWhenUsed/>
    <w:rsid w:val="00A479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Kiara Kattler</cp:lastModifiedBy>
  <cp:revision>5</cp:revision>
  <dcterms:created xsi:type="dcterms:W3CDTF">2023-03-14T19:44:00Z</dcterms:created>
  <dcterms:modified xsi:type="dcterms:W3CDTF">2023-03-20T23:54:00Z</dcterms:modified>
</cp:coreProperties>
</file>