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AB58" w14:textId="77777777" w:rsidR="007237FF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Habitat-use of the vulnerable Atlantic nurse shark: a review</w:t>
      </w:r>
    </w:p>
    <w:p w14:paraId="140DAB59" w14:textId="77777777" w:rsidR="007237FF" w:rsidRDefault="007237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140DAB5A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Vanessa Bettcher Brito</w:t>
      </w:r>
      <w:r w:rsidRPr="004C6FE2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1,2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*, Ana Clara Sampaio Franco </w:t>
      </w:r>
      <w:r w:rsidRPr="004C6FE2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1,3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, Luciano Neves dos Santos</w:t>
      </w:r>
      <w:r w:rsidRPr="004C6FE2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1,2,3</w:t>
      </w:r>
    </w:p>
    <w:p w14:paraId="140DAB5B" w14:textId="77777777" w:rsidR="007237FF" w:rsidRPr="004C6FE2" w:rsidRDefault="007237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</w:pPr>
    </w:p>
    <w:p w14:paraId="140DAB5C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Laboratório de Ictiologia Aplicada (LICTA), Universidade Federal do Estado do Rio de Janeiro (UNIRIO), Av. Pasteur, 458 – Sala 314A, CEP 22290-240, Rio de Janeiro, RJ, Brazil.</w:t>
      </w:r>
    </w:p>
    <w:p w14:paraId="140DAB5D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2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Programa de Pós-Graduação em Ecologia e Evolução (PPGEE), Universidade do Est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ado do Rio de Janeiro (UERJ), Rua São Francisco Xavier, 524, CEP 20550- 900, Rio de Janeiro, RJ, Brazil.</w:t>
      </w:r>
    </w:p>
    <w:p w14:paraId="140DAB5E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3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Programa de Pós-graduação em Biodiversidade Neotropical (PPGBIO), Universidade Federal do Estado do Rio de Janeiro (UNIRIO), Av. Pasteur, 458 – Sala 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506A, CEP 22290-240, Rio de Janeiro, RJ, Brazil.</w:t>
      </w:r>
    </w:p>
    <w:p w14:paraId="140DAB5F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</w:t>
      </w:r>
    </w:p>
    <w:p w14:paraId="140DAB60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Corresponding Author:</w:t>
      </w:r>
    </w:p>
    <w:p w14:paraId="140DAB61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Vanessa Bettcher</w:t>
      </w:r>
      <w:r w:rsidRPr="004C6FE2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</w:t>
      </w:r>
    </w:p>
    <w:p w14:paraId="140DAB62" w14:textId="77777777" w:rsidR="007237FF" w:rsidRPr="004C6FE2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Programa de Pós-Graduação em Ecologia e Evolução (PPGEE), Universidade do Estado do Rio de Janeiro (UERJ), Rua São Francisco Xavier, 524, CEP 20550- 900, Rio de Jane</w:t>
      </w:r>
      <w:r w:rsidRPr="004C6FE2">
        <w:rPr>
          <w:rFonts w:ascii="Times" w:eastAsia="Times" w:hAnsi="Times" w:cs="Times"/>
          <w:color w:val="000000"/>
          <w:sz w:val="24"/>
          <w:szCs w:val="24"/>
          <w:lang w:val="pt-BR"/>
        </w:rPr>
        <w:t>iro, RJ, Brazil.</w:t>
      </w:r>
    </w:p>
    <w:p w14:paraId="140DAB63" w14:textId="77777777" w:rsidR="007237FF" w:rsidRDefault="004C6F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Email address: vanessa_bettcher@hotmail.com</w:t>
      </w:r>
    </w:p>
    <w:p w14:paraId="140DAB64" w14:textId="77777777" w:rsidR="007237FF" w:rsidRDefault="007237FF">
      <w:pPr>
        <w:pStyle w:val="Ttulo1"/>
        <w:spacing w:line="276" w:lineRule="auto"/>
        <w:jc w:val="left"/>
        <w:rPr>
          <w:rFonts w:ascii="Times" w:eastAsia="Times" w:hAnsi="Times" w:cs="Times"/>
        </w:rPr>
      </w:pPr>
    </w:p>
    <w:p w14:paraId="140DAB65" w14:textId="77777777" w:rsidR="007237FF" w:rsidRDefault="004C6FE2">
      <w:pPr>
        <w:pStyle w:val="Ttulo1"/>
        <w:spacing w:line="276" w:lineRule="auto"/>
        <w:jc w:val="left"/>
        <w:rPr>
          <w:rFonts w:ascii="Times" w:eastAsia="Times" w:hAnsi="Times" w:cs="Times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</w:rPr>
        <w:t xml:space="preserve">Appendix 1 – List of the studies obtained through a literature review of the distribution and habitat association of the Atlantic Nurse Shark </w:t>
      </w:r>
      <w:r>
        <w:rPr>
          <w:rFonts w:ascii="Times" w:eastAsia="Times" w:hAnsi="Times" w:cs="Times"/>
          <w:i/>
        </w:rPr>
        <w:t xml:space="preserve">Ginglymostoma cirratum </w:t>
      </w:r>
      <w:r>
        <w:rPr>
          <w:rFonts w:ascii="Times" w:eastAsia="Times" w:hAnsi="Times" w:cs="Times"/>
        </w:rPr>
        <w:t>using as keywords "</w:t>
      </w:r>
      <w:r>
        <w:rPr>
          <w:rFonts w:ascii="Times" w:eastAsia="Times" w:hAnsi="Times" w:cs="Times"/>
          <w:i/>
        </w:rPr>
        <w:t>Ginglymostoma cirratum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Squalus punctulatus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Squalus cirrhatus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Ginglymostoma cirrhatum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Squalus punctatus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Scyllium cirrhosum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Ginglymostoma cirrosum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Squalus argus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Ginglymostoma fulvum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Ginglymostom</w:t>
      </w:r>
      <w:r>
        <w:rPr>
          <w:rFonts w:ascii="Times" w:eastAsia="Times" w:hAnsi="Times" w:cs="Times"/>
          <w:i/>
        </w:rPr>
        <w:t>a caboverdianus</w:t>
      </w:r>
      <w:r>
        <w:rPr>
          <w:rFonts w:ascii="Times" w:eastAsia="Times" w:hAnsi="Times" w:cs="Times"/>
        </w:rPr>
        <w:t>" OR "</w:t>
      </w:r>
      <w:r>
        <w:rPr>
          <w:rFonts w:ascii="Times" w:eastAsia="Times" w:hAnsi="Times" w:cs="Times"/>
          <w:i/>
        </w:rPr>
        <w:t>Ginglymostoma cirrotum</w:t>
      </w:r>
      <w:r>
        <w:rPr>
          <w:rFonts w:ascii="Times" w:eastAsia="Times" w:hAnsi="Times" w:cs="Times"/>
        </w:rPr>
        <w:t>" at the Dimensions research database.</w:t>
      </w:r>
    </w:p>
    <w:p w14:paraId="140DAB66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Adamson, M. L., &amp; Caira, J. N. (1991). </w:t>
      </w:r>
      <w:r>
        <w:rPr>
          <w:rFonts w:ascii="Times" w:eastAsia="Times" w:hAnsi="Times" w:cs="Times"/>
          <w:i/>
          <w:sz w:val="24"/>
          <w:szCs w:val="24"/>
        </w:rPr>
        <w:t>Lockenloia sanguinis</w:t>
      </w:r>
      <w:r>
        <w:rPr>
          <w:rFonts w:ascii="Times" w:eastAsia="Times" w:hAnsi="Times" w:cs="Times"/>
          <w:sz w:val="24"/>
          <w:szCs w:val="24"/>
        </w:rPr>
        <w:t xml:space="preserve"> n. gen., n. sp. (Nematoda: Dracunculoidea) from the heart of a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, in Florida. Jo</w:t>
      </w:r>
      <w:r>
        <w:rPr>
          <w:rFonts w:ascii="Times" w:eastAsia="Times" w:hAnsi="Times" w:cs="Times"/>
          <w:sz w:val="24"/>
          <w:szCs w:val="24"/>
        </w:rPr>
        <w:t>urnal of Parasitology, 77(5), 663–665. https://doi.org/10.2307/3282695</w:t>
      </w:r>
    </w:p>
    <w:p w14:paraId="140DAB67" w14:textId="77777777" w:rsidR="007237FF" w:rsidRPr="004C6FE2" w:rsidRDefault="004C6FE2">
      <w:pPr>
        <w:spacing w:after="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eastAsia="Times" w:hAnsi="Times" w:cs="Times"/>
          <w:sz w:val="24"/>
          <w:szCs w:val="24"/>
        </w:rPr>
        <w:t xml:space="preserve">Afonso, A. S., Andrade, H. A., &amp; Hazin, F. H. V. (2014). Structure and Dynamics of the Shark Assemblage off Recife, Northeastern Brazil. </w:t>
      </w:r>
      <w:r w:rsidRPr="004C6FE2">
        <w:rPr>
          <w:rFonts w:ascii="Times" w:eastAsia="Times" w:hAnsi="Times" w:cs="Times"/>
          <w:sz w:val="24"/>
          <w:szCs w:val="24"/>
          <w:lang w:val="pt-BR"/>
        </w:rPr>
        <w:t>PLOS ONE, 9(7), e102369. https://doi.org/10.1371</w:t>
      </w:r>
      <w:r w:rsidRPr="004C6FE2">
        <w:rPr>
          <w:rFonts w:ascii="Times" w:eastAsia="Times" w:hAnsi="Times" w:cs="Times"/>
          <w:sz w:val="24"/>
          <w:szCs w:val="24"/>
          <w:lang w:val="pt-BR"/>
        </w:rPr>
        <w:t>/journal.pone.0102369</w:t>
      </w:r>
    </w:p>
    <w:p w14:paraId="140DAB68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 w:rsidRPr="004C6FE2">
        <w:rPr>
          <w:rFonts w:ascii="Times" w:eastAsia="Times" w:hAnsi="Times" w:cs="Times"/>
          <w:sz w:val="24"/>
          <w:szCs w:val="24"/>
          <w:lang w:val="pt-BR"/>
        </w:rPr>
        <w:t xml:space="preserve">Afonso, A. S., Cantareli, C. V, Levy, R. P., &amp; Veras, L. B. (2016). </w:t>
      </w:r>
      <w:r>
        <w:rPr>
          <w:rFonts w:ascii="Times" w:eastAsia="Times" w:hAnsi="Times" w:cs="Times"/>
          <w:sz w:val="24"/>
          <w:szCs w:val="24"/>
        </w:rPr>
        <w:t xml:space="preserve">Evasive mating behaviour by female nurse sharks,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 (Bonnaterre, 1788), in an equatorial insular breeding ground. Neotropical Ichthyology, 14(4). </w:t>
      </w:r>
      <w:r>
        <w:rPr>
          <w:rFonts w:ascii="Times" w:eastAsia="Times" w:hAnsi="Times" w:cs="Times"/>
          <w:sz w:val="24"/>
          <w:szCs w:val="24"/>
        </w:rPr>
        <w:t>https://doi.org/10.1590/1982-0224-20160103</w:t>
      </w:r>
    </w:p>
    <w:p w14:paraId="140DAB69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Afonso, A. S., Hazin, F. H. V, Carvalho, F., Pacheco, J. C., Hazin, H., Kerstetter, D. W., et al. Burgess, G. H. (2011). Fishing gear modifications to reduce elasmobranch </w:t>
      </w:r>
      <w:r>
        <w:rPr>
          <w:rFonts w:ascii="Times" w:eastAsia="Times" w:hAnsi="Times" w:cs="Times"/>
          <w:sz w:val="24"/>
          <w:szCs w:val="24"/>
        </w:rPr>
        <w:lastRenderedPageBreak/>
        <w:t>mortality in pelagic and bottom longline f</w:t>
      </w:r>
      <w:r>
        <w:rPr>
          <w:rFonts w:ascii="Times" w:eastAsia="Times" w:hAnsi="Times" w:cs="Times"/>
          <w:sz w:val="24"/>
          <w:szCs w:val="24"/>
        </w:rPr>
        <w:t>isheries off Northeast Brazil. Fisheries Research, 108(2–3), 336–343. https://doi.org/10.1016/j.fishres.2011.01.007</w:t>
      </w:r>
    </w:p>
    <w:p w14:paraId="140DAB6A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Altobelli, A. N., &amp; Szedlmayer, S. T. (2020). Migration and Residency of Sandbar, Atlantic Sharpnose, Bull, and Nurse Sharks in the Northern</w:t>
      </w:r>
      <w:r>
        <w:rPr>
          <w:rFonts w:ascii="Times" w:eastAsia="Times" w:hAnsi="Times" w:cs="Times"/>
          <w:sz w:val="24"/>
          <w:szCs w:val="24"/>
        </w:rPr>
        <w:t xml:space="preserve"> Gulf of Mexico. North American Journal of Fisheries Management, 40(5), 1324–1343. https://doi.org/10.1002/nafm.10501</w:t>
      </w:r>
    </w:p>
    <w:p w14:paraId="140DAB6B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Aragão, G., Pessoa, G., Kotas, J. E., &amp; Spach, H. (2019). O CONHECIMENTO ECOLÓGICO LOCAL DOS PESCADORES ARTESANAIS SOBRE OS ELASMOBRÂNQUIO</w:t>
      </w:r>
      <w:r>
        <w:rPr>
          <w:rFonts w:ascii="Times" w:eastAsia="Times" w:hAnsi="Times" w:cs="Times"/>
          <w:sz w:val="24"/>
          <w:szCs w:val="24"/>
        </w:rPr>
        <w:t>S MARINHO-COSTEIROS NA APA DO DELTA DO PARNAÍBA, NORDESTE DO BRASIL. Arquivos de Ciências Do Mar, 52(1), 34–49. https://doi.org/10.32360/acmar.v52i1.33667</w:t>
      </w:r>
    </w:p>
    <w:p w14:paraId="140DAB6C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Aragão, G. M. de O., Kotas, J. E., &amp; Spach, H. L. (2020). UTILIZAÇÃO DE UMA ÁREA DE PROTEÇÃO AMBIENTA</w:t>
      </w:r>
      <w:r>
        <w:rPr>
          <w:rFonts w:ascii="Times" w:eastAsia="Times" w:hAnsi="Times" w:cs="Times"/>
          <w:sz w:val="24"/>
          <w:szCs w:val="24"/>
        </w:rPr>
        <w:t>L POR UMA COMUNIDADE DE ELASMOBRÂNQUIOS NO ATLÂNTICO SUL OCIDENTAL. Boletim Do Laboratório de Hidrobiologia, 30(1). https://doi.org/10.18764/1981-6421e2020.1</w:t>
      </w:r>
    </w:p>
    <w:p w14:paraId="140DAB6D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AtallahBenson, L., Merly, L., Cray, C., &amp; Hammerschlag, N. (2020). Serum Protein Analysis of Nurse</w:t>
      </w:r>
      <w:r>
        <w:rPr>
          <w:rFonts w:ascii="Times" w:eastAsia="Times" w:hAnsi="Times" w:cs="Times"/>
          <w:sz w:val="24"/>
          <w:szCs w:val="24"/>
        </w:rPr>
        <w:t xml:space="preserve"> Sharks. Journal of Aquatic Animal Health, 32(2), 77–82. https://doi.org/10.1002/aah.10100</w:t>
      </w:r>
    </w:p>
    <w:p w14:paraId="140DAB6E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Aucoin, S., Weege, S., Toebe, M., Guertin, J., Gorham, J., &amp; Bresette, M. (2017). A new underwater shark capture method used by divers to catch and release nurse sharks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Fishery Bulletin, 115(4), 484–495. https://doi.org/10.7755/fb</w:t>
      </w:r>
      <w:r>
        <w:rPr>
          <w:rFonts w:ascii="Times" w:eastAsia="Times" w:hAnsi="Times" w:cs="Times"/>
          <w:sz w:val="24"/>
          <w:szCs w:val="24"/>
        </w:rPr>
        <w:t>.115.4.5</w:t>
      </w:r>
    </w:p>
    <w:p w14:paraId="140DAB6F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Aybar, L., Shin, D.-H., &amp; Smith, S. L. (2009). Molecular characterization of the alpha subunit of complement component C8 (GcC8α) in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Fish &amp; Shellfish Immunology, 27(3), 397–406. https://doi.org/10.1016/j.f</w:t>
      </w:r>
      <w:r>
        <w:rPr>
          <w:rFonts w:ascii="Times" w:eastAsia="Times" w:hAnsi="Times" w:cs="Times"/>
          <w:sz w:val="24"/>
          <w:szCs w:val="24"/>
        </w:rPr>
        <w:t>si.2009.05.020</w:t>
      </w:r>
    </w:p>
    <w:p w14:paraId="140DAB70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Bass, N. M., Manning, J. A., &amp; Luer, C. A. (1991). Isolation and characterization of fatty acid binding protein in the liver of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Comparative Biochemistry and Physiology Part A Molecular &amp; Integrative P</w:t>
      </w:r>
      <w:r>
        <w:rPr>
          <w:rFonts w:ascii="Times" w:eastAsia="Times" w:hAnsi="Times" w:cs="Times"/>
          <w:sz w:val="24"/>
          <w:szCs w:val="24"/>
        </w:rPr>
        <w:t>hysiology, 98(2), 355–362. https://doi.org/10.1016/0300-9629(91)90547-p</w:t>
      </w:r>
    </w:p>
    <w:p w14:paraId="140DAB71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Bodine, A. B., Luer, C. A., &amp; Gangjee, S. (1984). Determination of ceruloplasmin and other copper transport ligands in the blood sera of the nurse shark and clearnose skate. Comparativ</w:t>
      </w:r>
      <w:r>
        <w:rPr>
          <w:rFonts w:ascii="Times" w:eastAsia="Times" w:hAnsi="Times" w:cs="Times"/>
          <w:sz w:val="24"/>
          <w:szCs w:val="24"/>
        </w:rPr>
        <w:t>e Biochemistry and Physiology Part B Comparative Biochemistry, 77(4), 779–783. https://doi.org/10.1016/0305-0491(84)90312-2</w:t>
      </w:r>
    </w:p>
    <w:p w14:paraId="140DAB72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Bodine, A. B., Luer, C. A., &amp; Gangjee, S. (1985). A comparative study of monooxygenase activity in elasmobranchs and mammals: Activa</w:t>
      </w:r>
      <w:r>
        <w:rPr>
          <w:rFonts w:ascii="Times" w:eastAsia="Times" w:hAnsi="Times" w:cs="Times"/>
          <w:sz w:val="24"/>
          <w:szCs w:val="24"/>
        </w:rPr>
        <w:t>tion of the model pro-carcinogen aflatoxin B1 by liver preparations of calf, nurse shark and clearnose skate. Comparative Biochemistry and Physiology Part C Toxicology &amp; Pharmacology, 82(2), 255–257. https://doi.org/10.1016/0742-8413(85)90159-8</w:t>
      </w:r>
    </w:p>
    <w:p w14:paraId="140DAB73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Borucinska,</w:t>
      </w:r>
      <w:r>
        <w:rPr>
          <w:rFonts w:ascii="Times" w:eastAsia="Times" w:hAnsi="Times" w:cs="Times"/>
          <w:sz w:val="24"/>
          <w:szCs w:val="24"/>
        </w:rPr>
        <w:t xml:space="preserve"> J., &amp; Caira, J. N. (1993). A comparison of mode of attachment and histopathogenicity of four tapeworm species representing two orders infecting the spiral intestine of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Journal of Parasitology, 79(2), 238–246. https</w:t>
      </w:r>
      <w:r>
        <w:rPr>
          <w:rFonts w:ascii="Times" w:eastAsia="Times" w:hAnsi="Times" w:cs="Times"/>
          <w:sz w:val="24"/>
          <w:szCs w:val="24"/>
        </w:rPr>
        <w:t>://doi.org/10.2307/3283514</w:t>
      </w:r>
    </w:p>
    <w:p w14:paraId="140DAB74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Bouyoucos, I. A., Talwar, B. S., Brooks, E. J., Brownscombe, J. W., Cooke, S. J., Suski, C. D., &amp; Mandelman, J. W. (2018). Exercise intensity while hooked is associated with physiological status of longline-captured sharks. Conse</w:t>
      </w:r>
      <w:r>
        <w:rPr>
          <w:rFonts w:ascii="Times" w:eastAsia="Times" w:hAnsi="Times" w:cs="Times"/>
          <w:sz w:val="24"/>
          <w:szCs w:val="24"/>
        </w:rPr>
        <w:t>rvation Physiology, 6(1), coy074. https://doi.org/10.1093/conphys/coy074</w:t>
      </w:r>
    </w:p>
    <w:p w14:paraId="140DAB75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Bruns, S., &amp; Henderson, A. C. (2021). A baited remote underwater video system (BRUVS) assessment of elasmobranch diversity and abundance on the eastern Caicos Bank (Turks and Caicos Islands); an environment in transition. Environmental Biology of Fishes, 1</w:t>
      </w:r>
      <w:r>
        <w:rPr>
          <w:rFonts w:ascii="Times" w:eastAsia="Times" w:hAnsi="Times" w:cs="Times"/>
          <w:sz w:val="24"/>
          <w:szCs w:val="24"/>
        </w:rPr>
        <w:t>03(9), 1001–1012. https://doi.org/10.1007/s10641-020-01004-4</w:t>
      </w:r>
    </w:p>
    <w:p w14:paraId="140DAB76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Buteau, G. H., Simmons, J. E., &amp; Fairbairn, D. (1969). Lipid metabolism in helminth parasites IX. Fatty acid composition of shark tapeworms and of their hosts. Experimental Parasitology, 26(2), 2</w:t>
      </w:r>
      <w:r>
        <w:rPr>
          <w:rFonts w:ascii="Times" w:eastAsia="Times" w:hAnsi="Times" w:cs="Times"/>
          <w:sz w:val="24"/>
          <w:szCs w:val="24"/>
        </w:rPr>
        <w:t>09–213. https://doi.org/10.1016/0014-4894(69)90114-3</w:t>
      </w:r>
    </w:p>
    <w:p w14:paraId="140DAB77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Caballero, S., Galeano, A. M., Lozano, J. D., &amp; Vives, M. (2020). Description of the microbiota in epidermal mucus and skin of sharks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 and Negaprion brevirostris) and one stingray </w:t>
      </w:r>
      <w:r>
        <w:rPr>
          <w:rFonts w:ascii="Times" w:eastAsia="Times" w:hAnsi="Times" w:cs="Times"/>
          <w:sz w:val="24"/>
          <w:szCs w:val="24"/>
        </w:rPr>
        <w:t>(Hypanus americanus). PeerJ, 8, e10240. https://doi.org/10.7717/peerj.10240</w:t>
      </w:r>
    </w:p>
    <w:p w14:paraId="140DAB78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Caira, J. N., &amp; Jolitz, E. C. (1989). Gut pH in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 (Bonnaterre). Copeia, 1989(1), 192. https://doi.org/10.2307/1445621</w:t>
      </w:r>
    </w:p>
    <w:p w14:paraId="140DAB79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Carrier, J. C., &amp; Luer, </w:t>
      </w:r>
      <w:r>
        <w:rPr>
          <w:rFonts w:ascii="Times" w:eastAsia="Times" w:hAnsi="Times" w:cs="Times"/>
          <w:sz w:val="24"/>
          <w:szCs w:val="24"/>
        </w:rPr>
        <w:t xml:space="preserve">C. A. (1990). Growth Rates in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Copeia, 1990(3), 686. https://doi.org/10.2307/1446435</w:t>
      </w:r>
    </w:p>
    <w:p w14:paraId="140DAB7A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Carrier, J. C., &amp; Pratt, H. L. (1998). Habitat management and closure of a nurse shark breeding and nursery ground. Fisheries Resea</w:t>
      </w:r>
      <w:r>
        <w:rPr>
          <w:rFonts w:ascii="Times" w:eastAsia="Times" w:hAnsi="Times" w:cs="Times"/>
          <w:sz w:val="24"/>
          <w:szCs w:val="24"/>
        </w:rPr>
        <w:t>rch, 39(2), 209–213. https://doi.org/10.1016/s0165-7836(98)00184-2</w:t>
      </w:r>
    </w:p>
    <w:p w14:paraId="140DAB7B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Carrier, J. C., Murru, F. L., Walsh, M. T., &amp; Pratt, H. L. (2003). Assessing reproductive potential and gestation in nurse sharks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 using ultrasonography and endoscop</w:t>
      </w:r>
      <w:r>
        <w:rPr>
          <w:rFonts w:ascii="Times" w:eastAsia="Times" w:hAnsi="Times" w:cs="Times"/>
          <w:sz w:val="24"/>
          <w:szCs w:val="24"/>
        </w:rPr>
        <w:t>y: An example of bridging the gap between field research and captive studies. Zoo Biology, 22(2), 179–187. https://doi.org/10.1002/zoo.10088</w:t>
      </w:r>
    </w:p>
    <w:p w14:paraId="140DAB7C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Carrier, J. C., Pratt, H. L., &amp; Martin, L. K. (1994). Group Reproductive Behaviors in Free-Living Nurse Sharks, </w:t>
      </w:r>
      <w:r>
        <w:rPr>
          <w:rFonts w:ascii="Times" w:eastAsia="Times" w:hAnsi="Times" w:cs="Times"/>
          <w:i/>
          <w:sz w:val="24"/>
          <w:szCs w:val="24"/>
        </w:rPr>
        <w:t>Gin</w:t>
      </w:r>
      <w:r>
        <w:rPr>
          <w:rFonts w:ascii="Times" w:eastAsia="Times" w:hAnsi="Times" w:cs="Times"/>
          <w:i/>
          <w:sz w:val="24"/>
          <w:szCs w:val="24"/>
        </w:rPr>
        <w:t>glymostoma cirratum</w:t>
      </w:r>
      <w:r>
        <w:rPr>
          <w:rFonts w:ascii="Times" w:eastAsia="Times" w:hAnsi="Times" w:cs="Times"/>
          <w:sz w:val="24"/>
          <w:szCs w:val="24"/>
        </w:rPr>
        <w:t>. Copeia, 1994(3), 646. https://doi.org/10.2307/1447180</w:t>
      </w:r>
    </w:p>
    <w:p w14:paraId="140DAB7D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Casper, B. M., &amp; Mann, D. A. (2006). Evoked Potential Audiograms of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 and the Yellow Stingray (Urobatis jamaicensis). Environmental Biology of</w:t>
      </w:r>
      <w:r>
        <w:rPr>
          <w:rFonts w:ascii="Times" w:eastAsia="Times" w:hAnsi="Times" w:cs="Times"/>
          <w:sz w:val="24"/>
          <w:szCs w:val="24"/>
        </w:rPr>
        <w:t xml:space="preserve"> Fishes, 76(1), 101–108. https://doi.org/10.1007/s10641-006-9012-9</w:t>
      </w:r>
    </w:p>
    <w:p w14:paraId="140DAB7E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Casper, B. M., &amp; Mann, D. A. (2009). Field hearing measurements of the Atlantic sharpnose shark Rhizoprionodon terraenovae. Journal of Fish Biology, 75(10), 2768–2776. https://doi.org/10.11</w:t>
      </w:r>
      <w:r>
        <w:rPr>
          <w:rFonts w:ascii="Times" w:eastAsia="Times" w:hAnsi="Times" w:cs="Times"/>
          <w:sz w:val="24"/>
          <w:szCs w:val="24"/>
        </w:rPr>
        <w:t>11/j.1095-8649.2009.02477.x</w:t>
      </w:r>
    </w:p>
    <w:p w14:paraId="140DAB7F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Castro, A. L. F., &amp; Rosa, R. S. (2005). Use of natural marks on population estimates of the nurse shark,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, at Atol das Rocas Biological Reserve, Brazil. Environmental Biology of Fishes, 72(2), 213–221. https</w:t>
      </w:r>
      <w:r>
        <w:rPr>
          <w:rFonts w:ascii="Times" w:eastAsia="Times" w:hAnsi="Times" w:cs="Times"/>
          <w:sz w:val="24"/>
          <w:szCs w:val="24"/>
        </w:rPr>
        <w:t>://doi.org/10.1007/s10641-004-1479-7</w:t>
      </w:r>
    </w:p>
    <w:p w14:paraId="140DAB80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Castro, J. I. (2000). The Biology of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, Off the Florida East Coast and the Bahama Islands. Environmental Biology of Fishes, 58(1), 1–22. https://doi.org/10.1023/a:1007698017645</w:t>
      </w:r>
    </w:p>
    <w:p w14:paraId="140DAB81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Chap</w:t>
      </w:r>
      <w:r>
        <w:rPr>
          <w:rFonts w:ascii="Times" w:eastAsia="Times" w:hAnsi="Times" w:cs="Times"/>
          <w:sz w:val="24"/>
          <w:szCs w:val="24"/>
        </w:rPr>
        <w:t xml:space="preserve">man, D. D., Pikitch, E. K., Babcock, E., &amp; Shivji, M. S. (2005). Marine Reserve Design and Evaluation Using Automated Acoustic Telemetry: A Case-study Involving Coral Reef-associated Sharks in the Mesoamerican Caribbean. Marine Technology Society Journal, </w:t>
      </w:r>
      <w:r>
        <w:rPr>
          <w:rFonts w:ascii="Times" w:eastAsia="Times" w:hAnsi="Times" w:cs="Times"/>
          <w:sz w:val="24"/>
          <w:szCs w:val="24"/>
        </w:rPr>
        <w:t>39(1), 42–55. https://doi.org/10.4031/002533205787521640</w:t>
      </w:r>
    </w:p>
    <w:p w14:paraId="140DAB82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Clem, L. W., &amp; Leslie, G. A. (1971). Production of 19S IgM Antibodies with Restricted Heterogeneity from Sharks. Proceedings of the National Academy of Sciences of the United States of America, 68(1)</w:t>
      </w:r>
      <w:r>
        <w:rPr>
          <w:rFonts w:ascii="Times" w:eastAsia="Times" w:hAnsi="Times" w:cs="Times"/>
          <w:sz w:val="24"/>
          <w:szCs w:val="24"/>
        </w:rPr>
        <w:t>, 139–141. https://doi.org/10.1073/pnas.68.1.139</w:t>
      </w:r>
    </w:p>
    <w:p w14:paraId="140DAB83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Credille, K. M., Johnson, L. K., &amp; Reimschuessel, R. (1993). Parasitic Meningoencephalitis in Nurse Sharks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Journal of Wildlife Diseases, 29(3), 502–506. https://doi.org/10.7589/0090</w:t>
      </w:r>
      <w:r>
        <w:rPr>
          <w:rFonts w:ascii="Times" w:eastAsia="Times" w:hAnsi="Times" w:cs="Times"/>
          <w:sz w:val="24"/>
          <w:szCs w:val="24"/>
        </w:rPr>
        <w:t>-3558-29.3.502</w:t>
      </w:r>
    </w:p>
    <w:p w14:paraId="140DAB84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Criscitiello, M. F., Kraev, I., &amp; Lange, S. (2019). Deiminated proteins in extracellular vesicles and plasma of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 - Novel insights into shark immunity. Fish &amp; Shellfish Immunology, 92, 249–255. https://doi.</w:t>
      </w:r>
      <w:r>
        <w:rPr>
          <w:rFonts w:ascii="Times" w:eastAsia="Times" w:hAnsi="Times" w:cs="Times"/>
          <w:sz w:val="24"/>
          <w:szCs w:val="24"/>
        </w:rPr>
        <w:t>org/10.1016/j.fsi.2019.06.012</w:t>
      </w:r>
    </w:p>
    <w:p w14:paraId="140DAB85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Cserr, H. F., &amp; Ostrach, L. H. (1974). On the presence of subarachnoid fluid in the mudpuppy, Necturus maculosus. Comparative Biochemistry and Physiology Part A Molecular &amp; Integrative Physiology, 48(1), 145–151. https://doi.o</w:t>
      </w:r>
      <w:r>
        <w:rPr>
          <w:rFonts w:ascii="Times" w:eastAsia="Times" w:hAnsi="Times" w:cs="Times"/>
          <w:sz w:val="24"/>
          <w:szCs w:val="24"/>
        </w:rPr>
        <w:t>rg/10.1016/0300-9629(74)90862-7</w:t>
      </w:r>
    </w:p>
    <w:p w14:paraId="140DAB86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 Sousa Rangel, B., Hammerschlag, N., &amp; Moreira, R. G. (2021). Urban living influences the nutritional quality of a juvenile shark species. The Science of The Total Environment, 776, 146025. https://doi.org/10.1016/j.scitot</w:t>
      </w:r>
      <w:r>
        <w:rPr>
          <w:rFonts w:ascii="Times" w:eastAsia="Times" w:hAnsi="Times" w:cs="Times"/>
          <w:sz w:val="24"/>
          <w:szCs w:val="24"/>
        </w:rPr>
        <w:t>env.2021.146025</w:t>
      </w:r>
    </w:p>
    <w:p w14:paraId="140DAB87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Deiss, T. C., Breaux, B., Ott, J. A., Daniel, R. A., Chen, P. L., Castro, C. D., et al. Criscitiello, M. F. (2019). Ancient Use of Ig Variable Domains Contributes Significantly to the TCRδ Repertoire. The Journal of Immunology, 203(5), 1265</w:t>
      </w:r>
      <w:r>
        <w:rPr>
          <w:rFonts w:ascii="Times" w:eastAsia="Times" w:hAnsi="Times" w:cs="Times"/>
          <w:sz w:val="24"/>
          <w:szCs w:val="24"/>
        </w:rPr>
        <w:t>–1275. https://doi.org/10.4049/jimmunol.1900369</w:t>
      </w:r>
    </w:p>
    <w:p w14:paraId="140DAB88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Díaz, M. JM. (2016). CONSIDERACIONES ZOOGEOGRAFIAS SOBRE LOS TIBURONES DEL PACIFICO COLOMBIANO. Boletín de Investigaciones Marinas y Costeras, 13. https://doi.org/10.25268/bimc.invemar.1983.13.0.482</w:t>
      </w:r>
    </w:p>
    <w:p w14:paraId="140DAB89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Dillon, E</w:t>
      </w:r>
      <w:r>
        <w:rPr>
          <w:rFonts w:ascii="Times" w:eastAsia="Times" w:hAnsi="Times" w:cs="Times"/>
          <w:sz w:val="24"/>
          <w:szCs w:val="24"/>
        </w:rPr>
        <w:t>. M., McCauley, D. J., Morales-Saldaña, J. M., Leonard, N. D., Zhao, J., &amp; O’Dea, A. (2021). Fossil dermal denticles reveal the preexploitation baseline of a Caribbean coral reef shark community. Proceedings of the National Academy of Sciences of the Unite</w:t>
      </w:r>
      <w:r>
        <w:rPr>
          <w:rFonts w:ascii="Times" w:eastAsia="Times" w:hAnsi="Times" w:cs="Times"/>
          <w:sz w:val="24"/>
          <w:szCs w:val="24"/>
        </w:rPr>
        <w:t>d States of America, 118(29), e2017735118. https://doi.org/10.1073/pnas.2017735118</w:t>
      </w:r>
    </w:p>
    <w:p w14:paraId="140DAB8A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Dwyer, R. G., Krueck, N. C., Udyawer, V., Heupel, M. R., Chapman, D., Pratt, H. L., et al. Simpfendorfer, C. A. (2020). Individual and Population Benefits of Marine Reserves</w:t>
      </w:r>
      <w:r>
        <w:rPr>
          <w:rFonts w:ascii="Times" w:eastAsia="Times" w:hAnsi="Times" w:cs="Times"/>
          <w:sz w:val="24"/>
          <w:szCs w:val="24"/>
        </w:rPr>
        <w:t xml:space="preserve"> for Reef Sharks. Current Biology, 30(3), 480-489.e5. https://doi.org/10.1016/j.cub.2019.12.005</w:t>
      </w:r>
    </w:p>
    <w:p w14:paraId="140DAB8B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Ebbesson, S. O. E., &amp; Heimer, L. (1970). Projections of the olfactory tract fibers in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Brain Research, 17(1), 47–55. https://doi.org/10.1016/0006-8993(70)90307-0</w:t>
      </w:r>
    </w:p>
    <w:p w14:paraId="140DAB8C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FÄNGE, R., &amp; MATTISSON, A. (1981). THE LYMPHOMYELOID </w:t>
      </w:r>
      <w:r>
        <w:rPr>
          <w:rFonts w:ascii="Times" w:eastAsia="Times" w:hAnsi="Times" w:cs="Times"/>
          <w:sz w:val="24"/>
          <w:szCs w:val="24"/>
        </w:rPr>
        <w:t xml:space="preserve">(HEMOPOIETIC) SYSTEM OF THE ATLANTIC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Biological Bulletin, 160(2), 240–249. https://doi.org/10.2307/1540884</w:t>
      </w:r>
    </w:p>
    <w:p w14:paraId="140DAB8D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Ferreira, L. C., Afonso, A. S., Castilho, P. C., &amp; Hazin, F. H. V. (2013). Habitat use of the nurse shark, </w:t>
      </w:r>
      <w:r>
        <w:rPr>
          <w:rFonts w:ascii="Times" w:eastAsia="Times" w:hAnsi="Times" w:cs="Times"/>
          <w:i/>
          <w:sz w:val="24"/>
          <w:szCs w:val="24"/>
        </w:rPr>
        <w:t>Gingl</w:t>
      </w:r>
      <w:r>
        <w:rPr>
          <w:rFonts w:ascii="Times" w:eastAsia="Times" w:hAnsi="Times" w:cs="Times"/>
          <w:i/>
          <w:sz w:val="24"/>
          <w:szCs w:val="24"/>
        </w:rPr>
        <w:t>ymostoma cirratum</w:t>
      </w:r>
      <w:r>
        <w:rPr>
          <w:rFonts w:ascii="Times" w:eastAsia="Times" w:hAnsi="Times" w:cs="Times"/>
          <w:sz w:val="24"/>
          <w:szCs w:val="24"/>
        </w:rPr>
        <w:t>, off Recife, Northeast Brazil: a combined survey with longline and acoustic telemetry. Environmental Biology of Fishes, 96(6), 735–745. https://doi.org/10.1007/s10641-012-0067-5</w:t>
      </w:r>
    </w:p>
    <w:p w14:paraId="140DAB8E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Gallagher, A. J., Staaterman, E. R., Cooke, S. J., &amp; Hammers</w:t>
      </w:r>
      <w:r>
        <w:rPr>
          <w:rFonts w:ascii="Times" w:eastAsia="Times" w:hAnsi="Times" w:cs="Times"/>
          <w:sz w:val="24"/>
          <w:szCs w:val="24"/>
        </w:rPr>
        <w:t>chlag, N. (2017). Behavioural responses to fisheries capture among sharks caught using experimental fishery gear. Canadian Journal of Fisheries and Aquatic Sciences, 74(1), 1–7. https://doi.org/10.1139/cjfas-2016-0165</w:t>
      </w:r>
    </w:p>
    <w:p w14:paraId="140DAB8F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Garla, R. C., Gadig, O. B. F., &amp; Garro</w:t>
      </w:r>
      <w:r>
        <w:rPr>
          <w:rFonts w:ascii="Times" w:eastAsia="Times" w:hAnsi="Times" w:cs="Times"/>
          <w:sz w:val="24"/>
          <w:szCs w:val="24"/>
        </w:rPr>
        <w:t xml:space="preserve">ne-Neto, D. (2017). Movement and activity patterns of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, in an oceanic Marine Protected Area of the South-western Atlantic. Journal of the Marine Biological Association of the United Kingdom, 97(8), 1565–1572. https://</w:t>
      </w:r>
      <w:r>
        <w:rPr>
          <w:rFonts w:ascii="Times" w:eastAsia="Times" w:hAnsi="Times" w:cs="Times"/>
          <w:sz w:val="24"/>
          <w:szCs w:val="24"/>
        </w:rPr>
        <w:t>doi.org/10.1017/s0025315416001028</w:t>
      </w:r>
    </w:p>
    <w:p w14:paraId="140DAB90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Garla, R. C., Garcia, J., Veras, L. B., &amp; Lopes, N. P. (2009). Fernando de Noronha as an insular nursery area for lemon sharks, Negaprion brevirostris, and nurse sharks,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, in the equatorial western Atlantic Ocean. Marine Biodiversity </w:t>
      </w:r>
      <w:r>
        <w:rPr>
          <w:rFonts w:ascii="Times" w:eastAsia="Times" w:hAnsi="Times" w:cs="Times"/>
          <w:sz w:val="24"/>
          <w:szCs w:val="24"/>
        </w:rPr>
        <w:t>Records, 2. https://doi.org/10.1017/s1755267209000670</w:t>
      </w:r>
    </w:p>
    <w:p w14:paraId="140DAB91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Garla, R. C., Garrone-Neto, D., &amp; Gadig, O. B. F. (2014). Defensive strategies of neonate nurse sharks,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, in an oceanic archipelago of the Western Central Atlantic. Acta Ethologica</w:t>
      </w:r>
      <w:r>
        <w:rPr>
          <w:rFonts w:ascii="Times" w:eastAsia="Times" w:hAnsi="Times" w:cs="Times"/>
          <w:sz w:val="24"/>
          <w:szCs w:val="24"/>
        </w:rPr>
        <w:t>, 18(2), 167–171. https://doi.org/10.1007/s10211-014-0200-x</w:t>
      </w:r>
    </w:p>
    <w:p w14:paraId="140DAB92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Gerald, K. B., Matis, J. H., &amp; Kleerekoper, H. (1978). A stochastic locomotor control model for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Journal of Mathematical Biology, 6(1), 37–48. https://doi.o</w:t>
      </w:r>
      <w:r>
        <w:rPr>
          <w:rFonts w:ascii="Times" w:eastAsia="Times" w:hAnsi="Times" w:cs="Times"/>
          <w:sz w:val="24"/>
          <w:szCs w:val="24"/>
        </w:rPr>
        <w:t>rg/10.1007/bf02478515</w:t>
      </w:r>
    </w:p>
    <w:p w14:paraId="140DAB93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Gilbert, P. W., Sivak, J. G., &amp; Pelham, R. E. (1981). Rapid pupil change in selachians. Canadian Journal of Zoology, 59(3), 560–564. https://doi.org/10.1139/z81-081</w:t>
      </w:r>
    </w:p>
    <w:p w14:paraId="140DAB94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Goldstein, L., &amp; Dewitt-Harley, S. (1973). Trimethylamine oxidase of </w:t>
      </w:r>
      <w:r>
        <w:rPr>
          <w:rFonts w:ascii="Times" w:eastAsia="Times" w:hAnsi="Times" w:cs="Times"/>
          <w:sz w:val="24"/>
          <w:szCs w:val="24"/>
        </w:rPr>
        <w:t>nurse shark liver and its relation to mammalian mixed function amine oxidase. Comparative Biochemistry and Physiology Part B Comparative Biochemistry, 45(4), 895–903. https://doi.org/10.1016/0305-0491(73)90150-8</w:t>
      </w:r>
    </w:p>
    <w:p w14:paraId="140DAB95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Goldstein, L., &amp; Funkhouser, D. (1972). Bios</w:t>
      </w:r>
      <w:r>
        <w:rPr>
          <w:rFonts w:ascii="Times" w:eastAsia="Times" w:hAnsi="Times" w:cs="Times"/>
          <w:sz w:val="24"/>
          <w:szCs w:val="24"/>
        </w:rPr>
        <w:t xml:space="preserve">ynthesis of trimethylamine oxide in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Comparative Biochemistry and Physiology Part A Molecular &amp; Integrative Physiology, 42(1), 51–57. https://doi.org/10.1016/0300-9629(72)90365-9</w:t>
      </w:r>
    </w:p>
    <w:p w14:paraId="140DAB96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Gore, M., Ormond, R., Clarke, C., Koh</w:t>
      </w:r>
      <w:r>
        <w:rPr>
          <w:rFonts w:ascii="Times" w:eastAsia="Times" w:hAnsi="Times" w:cs="Times"/>
          <w:sz w:val="24"/>
          <w:szCs w:val="24"/>
        </w:rPr>
        <w:t>ler, J., Millar, C., &amp; Brooks, E. (2020). Application of Photo-Identification and Lengthened Deployment Periods to Baited Remote Underwater Video Stations (BRUVS) Abundance Estimates of Coral Reef Sharks. Oceans, 1(4), 274–299. https://doi.org/10.3390/ocea</w:t>
      </w:r>
      <w:r>
        <w:rPr>
          <w:rFonts w:ascii="Times" w:eastAsia="Times" w:hAnsi="Times" w:cs="Times"/>
          <w:sz w:val="24"/>
          <w:szCs w:val="24"/>
        </w:rPr>
        <w:t>ns1040019</w:t>
      </w:r>
    </w:p>
    <w:p w14:paraId="140DAB97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Gutowsky, L. F. G., Rider, M. J., Roemer, R. P., Gallagher, A. J., Heithaus, M. R., Cooke, S. J., &amp; Hammerschlag, N. (2021). Large sharks exhibit varying behavioral responses to major hurricanes. Estuarine Coastal and Shelf Science, 256, 107373. </w:t>
      </w:r>
      <w:r>
        <w:rPr>
          <w:rFonts w:ascii="Times" w:eastAsia="Times" w:hAnsi="Times" w:cs="Times"/>
          <w:sz w:val="24"/>
          <w:szCs w:val="24"/>
        </w:rPr>
        <w:t>https://doi.org/10.1016/j.ecss.2021.107373</w:t>
      </w:r>
    </w:p>
    <w:p w14:paraId="140DAB98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Guttridge, T. L., Gruber, S. H., Gledhill, K. S., Croft, D. P., Sims, D. W., &amp; Krause, J. (2009). Social preferences of juvenile lemon sharks, Negaprion brevirostris. Animal Behaviour, 78(2), 543–548. https://doi.</w:t>
      </w:r>
      <w:r>
        <w:rPr>
          <w:rFonts w:ascii="Times" w:eastAsia="Times" w:hAnsi="Times" w:cs="Times"/>
          <w:sz w:val="24"/>
          <w:szCs w:val="24"/>
        </w:rPr>
        <w:t>org/10.1016/j.anbehav.2009.06.009</w:t>
      </w:r>
    </w:p>
    <w:p w14:paraId="140DAB99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Hannan, K. M., Driggers, W. B., Hanisko, D. S., Jones, L. M., &amp; Canning, A. B. (2012). Distribution of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, in the Northern Gulf of Mexico. Bulletin of Marine Science, 88(1), 73–80. http</w:t>
      </w:r>
      <w:r>
        <w:rPr>
          <w:rFonts w:ascii="Times" w:eastAsia="Times" w:hAnsi="Times" w:cs="Times"/>
          <w:sz w:val="24"/>
          <w:szCs w:val="24"/>
        </w:rPr>
        <w:t>s://doi.org/10.5343/bms.2011.1033</w:t>
      </w:r>
    </w:p>
    <w:p w14:paraId="140DAB9A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Hansell, A. C., Kessel, S. T., Brewster, L. R., Cadrin, S. X., Gruber, S. H., Skomal, G. B., &amp; Guttridge, T. L. (2018). Local indicators of abundance and demographics for the coastal shark assemblage of Bimini, Bahamas. Fi</w:t>
      </w:r>
      <w:r>
        <w:rPr>
          <w:rFonts w:ascii="Times" w:eastAsia="Times" w:hAnsi="Times" w:cs="Times"/>
          <w:sz w:val="24"/>
          <w:szCs w:val="24"/>
        </w:rPr>
        <w:t>sheries Research, 197, 34–44. https://doi.org/10.1016/j.fishres.2017.09.016</w:t>
      </w:r>
    </w:p>
    <w:p w14:paraId="140DAB9B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Heist, E. J., Carrier, J. C., Pratt, H. L., &amp; Pratt, T. C. (2011). Exact Enumeration of Sires in the Polyandrous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Copeia, 2011(4), 539–544. htt</w:t>
      </w:r>
      <w:r>
        <w:rPr>
          <w:rFonts w:ascii="Times" w:eastAsia="Times" w:hAnsi="Times" w:cs="Times"/>
          <w:sz w:val="24"/>
          <w:szCs w:val="24"/>
        </w:rPr>
        <w:t>ps://doi.org/10.1643/ce-10-165</w:t>
      </w:r>
    </w:p>
    <w:p w14:paraId="140DAB9C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Heist, E. J., Jenkot, J. L., Keeney, D. B., Lane, R. L., Moyer, G. R., Reading, B. J., &amp; Smith, N. L. (2003). Isolation and characterization of polymorphic microsatellite loci in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Molecula</w:t>
      </w:r>
      <w:r>
        <w:rPr>
          <w:rFonts w:ascii="Times" w:eastAsia="Times" w:hAnsi="Times" w:cs="Times"/>
          <w:sz w:val="24"/>
          <w:szCs w:val="24"/>
        </w:rPr>
        <w:t>r Ecology Resources, 3(1), 59–61. https://doi.org/10.1046/j.1471-8286.2003.00348.x</w:t>
      </w:r>
    </w:p>
    <w:p w14:paraId="140DAB9D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Hendon, J. M., Hoffmayer, E. R., &amp; Driggers, W. B. (2013). First Record of a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, within the Mississippi Sound. Gulf and Caribbean Research, </w:t>
      </w:r>
      <w:r>
        <w:rPr>
          <w:rFonts w:ascii="Times" w:eastAsia="Times" w:hAnsi="Times" w:cs="Times"/>
          <w:sz w:val="24"/>
          <w:szCs w:val="24"/>
        </w:rPr>
        <w:t>25. https://doi.org/10.18785/gcr.2501.13</w:t>
      </w:r>
    </w:p>
    <w:p w14:paraId="140DAB9E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Irschick, D. J., &amp; Hammerschlag, N. (2014). A new metric for measuring condition in large predatory sharks. Journal of Fish Biology, 85(3), 917–926. https://doi.org/10.1111/jfb.12484</w:t>
      </w:r>
    </w:p>
    <w:p w14:paraId="140DAB9F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Jensen, J. A. (1969). A SPECIFIC</w:t>
      </w:r>
      <w:r>
        <w:rPr>
          <w:rFonts w:ascii="Times" w:eastAsia="Times" w:hAnsi="Times" w:cs="Times"/>
          <w:sz w:val="24"/>
          <w:szCs w:val="24"/>
        </w:rPr>
        <w:t xml:space="preserve"> INACTIVATOR OF MAMMALIAN C&amp;#x27;4 ISOLATED FROM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 SERUM. Journal of Experimental Medicine, 130(2), 217–241. https://doi.org/10.1084/jem.130.2.217</w:t>
      </w:r>
    </w:p>
    <w:p w14:paraId="140DABA0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Jerome, J. M., Gallagher, A. J., Cooke, S. J., &amp; Hammerschlag, N. (2018). </w:t>
      </w:r>
      <w:r>
        <w:rPr>
          <w:rFonts w:ascii="Times" w:eastAsia="Times" w:hAnsi="Times" w:cs="Times"/>
          <w:sz w:val="24"/>
          <w:szCs w:val="24"/>
        </w:rPr>
        <w:t>Integrating reflexes with physiological measures to evaluate coastal shark stress response to capture. ICES Journal of Marine Science, 75(2), 796–804. https://doi.org/10.1093/icesjms/fsx191</w:t>
      </w:r>
    </w:p>
    <w:p w14:paraId="140DABA1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Johnson, C. S., Scronce, B. L., &amp; McManus, M. W. (1984). Detection</w:t>
      </w:r>
      <w:r>
        <w:rPr>
          <w:rFonts w:ascii="Times" w:eastAsia="Times" w:hAnsi="Times" w:cs="Times"/>
          <w:sz w:val="24"/>
          <w:szCs w:val="24"/>
        </w:rPr>
        <w:t xml:space="preserve"> of DC electric dipoles in background fields by the nurse shark. Journal of Comparative Physiology A, 155(5), 681–687. https://doi.org/10.1007/bf00610854</w:t>
      </w:r>
    </w:p>
    <w:p w14:paraId="140DABA2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Karl, S. A., Castro, A. L. F., &amp; Garla, R. C. (2012). Population genetics of the nurse shark (</w:t>
      </w:r>
      <w:r>
        <w:rPr>
          <w:rFonts w:ascii="Times" w:eastAsia="Times" w:hAnsi="Times" w:cs="Times"/>
          <w:i/>
          <w:sz w:val="24"/>
          <w:szCs w:val="24"/>
        </w:rPr>
        <w:t>Ginglymo</w:t>
      </w:r>
      <w:r>
        <w:rPr>
          <w:rFonts w:ascii="Times" w:eastAsia="Times" w:hAnsi="Times" w:cs="Times"/>
          <w:i/>
          <w:sz w:val="24"/>
          <w:szCs w:val="24"/>
        </w:rPr>
        <w:t>stoma cirratum</w:t>
      </w:r>
      <w:r>
        <w:rPr>
          <w:rFonts w:ascii="Times" w:eastAsia="Times" w:hAnsi="Times" w:cs="Times"/>
          <w:sz w:val="24"/>
          <w:szCs w:val="24"/>
        </w:rPr>
        <w:t>) in the western Atlantic. Marine Biology, 159(3), 489–498. https://doi.org/10.1007/s00227-011-1828-y</w:t>
      </w:r>
    </w:p>
    <w:p w14:paraId="140DABA3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Kashiwagi, T., Kingsland, K. M., Pratt, T. C., Pratt, H. L., &amp; Heist, E. J. (2016). Complete mitochondrial genome of the nurse shark </w:t>
      </w:r>
      <w:r>
        <w:rPr>
          <w:rFonts w:ascii="Times" w:eastAsia="Times" w:hAnsi="Times" w:cs="Times"/>
          <w:i/>
          <w:sz w:val="24"/>
          <w:szCs w:val="24"/>
        </w:rPr>
        <w:t>Ginglym</w:t>
      </w:r>
      <w:r>
        <w:rPr>
          <w:rFonts w:ascii="Times" w:eastAsia="Times" w:hAnsi="Times" w:cs="Times"/>
          <w:i/>
          <w:sz w:val="24"/>
          <w:szCs w:val="24"/>
        </w:rPr>
        <w:t>ostoma cirratum</w:t>
      </w:r>
      <w:r>
        <w:rPr>
          <w:rFonts w:ascii="Times" w:eastAsia="Times" w:hAnsi="Times" w:cs="Times"/>
          <w:sz w:val="24"/>
          <w:szCs w:val="24"/>
        </w:rPr>
        <w:t>. Mitochondrial DNA Part B, 1(1), 464–465. https://doi.org/10.1080/23802359.2016.1186514</w:t>
      </w:r>
    </w:p>
    <w:p w14:paraId="140DABA4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Kendall, C., Valentino, S., Bodine, A. B., &amp; Luer, C. A. (1994). Triploidy in a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Copeia, 1994(3), 825. https://doi.o</w:t>
      </w:r>
      <w:r>
        <w:rPr>
          <w:rFonts w:ascii="Times" w:eastAsia="Times" w:hAnsi="Times" w:cs="Times"/>
          <w:sz w:val="24"/>
          <w:szCs w:val="24"/>
        </w:rPr>
        <w:t>rg/10.2307/1447205</w:t>
      </w:r>
    </w:p>
    <w:p w14:paraId="140DABA5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Kleerekoper, H., Gruber, D., &amp; Matis, J. (1975). Accuracy of localization of a chemical stimulus in flowing and stagnant water by the nurse shark,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Journal of Comparative Physiology A, 98(3), 257–275. https://doi.or</w:t>
      </w:r>
      <w:r>
        <w:rPr>
          <w:rFonts w:ascii="Times" w:eastAsia="Times" w:hAnsi="Times" w:cs="Times"/>
          <w:sz w:val="24"/>
          <w:szCs w:val="24"/>
        </w:rPr>
        <w:t>g/10.1007/bf00656973</w:t>
      </w:r>
    </w:p>
    <w:p w14:paraId="140DABA6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Lear, K. O., Whitney, N. M., Brewster, L. R., Morris, J. J., Hueter, R. E., &amp; Gleiss, A. C. (2016). Correlations of metabolic rate and body acceleration in three species of coastal sharks under contrasting temperature regimes. Journal </w:t>
      </w:r>
      <w:r>
        <w:rPr>
          <w:rFonts w:ascii="Times" w:eastAsia="Times" w:hAnsi="Times" w:cs="Times"/>
          <w:sz w:val="24"/>
          <w:szCs w:val="24"/>
        </w:rPr>
        <w:t>of Experimental Biology, 220(3), 397–407. https://doi.org/10.1242/jeb.146993</w:t>
      </w:r>
    </w:p>
    <w:p w14:paraId="140DABA7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Lennon, E., and Sealey, K. S. (2021). Elasmobranch (Chondrichthyes, Elasmobranchii) Habitat Use in an Insular Tropical Lagoon in Exuma, The Bahamas. Caribbean Journal of Science 5</w:t>
      </w:r>
      <w:r>
        <w:rPr>
          <w:rFonts w:ascii="Times" w:eastAsia="Times" w:hAnsi="Times" w:cs="Times"/>
          <w:sz w:val="24"/>
          <w:szCs w:val="24"/>
        </w:rPr>
        <w:t>1(1): 20-29. https://doi.org/10.18475/cjos.v51i1.a3</w:t>
      </w:r>
    </w:p>
    <w:p w14:paraId="140DABA8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Luer, C. A., Blum, P. C., &amp; Gilbert, P. W. (1990). Rate of Tooth Replacement in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Copeia, 1990(1), 182. https://doi.org/10.2307/1445834</w:t>
      </w:r>
    </w:p>
    <w:p w14:paraId="140DABA9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Luiten, P. G. M. (1981). Two visual pathways to the telencephalon in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I. Retinal projections. The Journal of Comparative Neurology, 196(4), 531–538. https://do</w:t>
      </w:r>
      <w:r>
        <w:rPr>
          <w:rFonts w:ascii="Times" w:eastAsia="Times" w:hAnsi="Times" w:cs="Times"/>
          <w:sz w:val="24"/>
          <w:szCs w:val="24"/>
        </w:rPr>
        <w:t>i.org/10.1002/cne.901960402</w:t>
      </w:r>
    </w:p>
    <w:p w14:paraId="140DABAA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Luiten, P. G. M. (1981). Two visual pathways to the telencephalon in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II. Ascending thalamo‐telencephalic connections. The Journal of Comparative Neurology, 196(4), 539–548. https://doi.org/10.1002/cne.901960403</w:t>
      </w:r>
    </w:p>
    <w:p w14:paraId="140DABAB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Lundblad, G., Fänge, R., &amp; Slettengren, K. (1983). β-N-Acetylhexosaminidase and α-d-mannosidase from the epigon</w:t>
      </w:r>
      <w:r>
        <w:rPr>
          <w:rFonts w:ascii="Times" w:eastAsia="Times" w:hAnsi="Times" w:cs="Times"/>
          <w:sz w:val="24"/>
          <w:szCs w:val="24"/>
        </w:rPr>
        <w:t>al lymphomyeloid organ of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). Comparative Biochemistry and Physiology Part B Comparative Biochemistry, 76(2), 277–281. https://doi.org/10.1016/0305-0491(83)90070-6</w:t>
      </w:r>
    </w:p>
    <w:p w14:paraId="140DABAC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Martínez-Candelas, I. A., Pérez-Jiménez, J. C., Espino</w:t>
      </w:r>
      <w:r>
        <w:rPr>
          <w:rFonts w:ascii="Times" w:eastAsia="Times" w:hAnsi="Times" w:cs="Times"/>
          <w:sz w:val="24"/>
          <w:szCs w:val="24"/>
        </w:rPr>
        <w:t>za-Tenorio, A., McClenachan, L., &amp; Méndez-Loeza, I. (2020). Use of historical data to assess changes in the vulnerability of sharks. Fisheries Research, 226, 105526. https://doi.org/10.1016/j.fishres.2020.105526</w:t>
      </w:r>
    </w:p>
    <w:p w14:paraId="140DABAD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Mathewson, R. F., &amp; Hodgson, E. S. (1972). K</w:t>
      </w:r>
      <w:r>
        <w:rPr>
          <w:rFonts w:ascii="Times" w:eastAsia="Times" w:hAnsi="Times" w:cs="Times"/>
          <w:sz w:val="24"/>
          <w:szCs w:val="24"/>
        </w:rPr>
        <w:t>linotaxis and rheotaxis in orientation of sharks toward chemical stimuli. Comparative Biochemistry and Physiology Part A Molecular &amp; Integrative Physiology, 42(1), 79–84. https://doi.org/10.1016/0300-9629(72)90369-6</w:t>
      </w:r>
    </w:p>
    <w:p w14:paraId="140DABAE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Matis, J., Kleerekoper, H., &amp; Childers, </w:t>
      </w:r>
      <w:r>
        <w:rPr>
          <w:rFonts w:ascii="Times" w:eastAsia="Times" w:hAnsi="Times" w:cs="Times"/>
          <w:sz w:val="24"/>
          <w:szCs w:val="24"/>
        </w:rPr>
        <w:t>D. (1974). Cycles in anilmals. Biological Rhythm Research, 5(3–4), 259–266. https://doi.org/10.1080/09291017409359434</w:t>
      </w:r>
    </w:p>
    <w:p w14:paraId="140DABAF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Matis, J. H., Kleerekoper, H., &amp; Gruber, D. (1975). The logomotor behavior of the nurse shark,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; A time series analys</w:t>
      </w:r>
      <w:r>
        <w:rPr>
          <w:rFonts w:ascii="Times" w:eastAsia="Times" w:hAnsi="Times" w:cs="Times"/>
          <w:sz w:val="24"/>
          <w:szCs w:val="24"/>
        </w:rPr>
        <w:t>is. Acta Biotheoretica, 24(3–4), 127–135. https://doi.org/10.1007/bf01557000</w:t>
      </w:r>
    </w:p>
    <w:p w14:paraId="140DABB0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McClung, J. R., Gelderd, J. B., &amp; Whitman, R. A. (1978). Axosomatic synapses in the spinal cord of the shark. Experimental Neurology, 61(3), 609–614. https://doi.org/10.1016/0014-</w:t>
      </w:r>
      <w:r>
        <w:rPr>
          <w:rFonts w:ascii="Times" w:eastAsia="Times" w:hAnsi="Times" w:cs="Times"/>
          <w:sz w:val="24"/>
          <w:szCs w:val="24"/>
        </w:rPr>
        <w:t>4886(78)90027-4</w:t>
      </w:r>
    </w:p>
    <w:p w14:paraId="140DABB1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Moorhead, S. G., Gallagher, A. J., Merly, L., &amp; Hammerschlag, N. (2021). Variation of body condition and plasma energy substrates with life stage, sex, and season in wild‐sampled nurse sharks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Journal of Fish Biology,</w:t>
      </w:r>
      <w:r>
        <w:rPr>
          <w:rFonts w:ascii="Times" w:eastAsia="Times" w:hAnsi="Times" w:cs="Times"/>
          <w:sz w:val="24"/>
          <w:szCs w:val="24"/>
        </w:rPr>
        <w:t xml:space="preserve"> 98(3), 680–693. https://doi.org/10.1111/jfb.14612</w:t>
      </w:r>
    </w:p>
    <w:p w14:paraId="140DABB2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Motta, P. J., &amp; Wilga, C. D. (1999). Anatomy of the feeding apparatus of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Journal of Morphology, 241(1), 33–60. https://doi.org/10.1002/(sici)1097-4687(199907)241:1&lt;</w:t>
      </w:r>
      <w:r>
        <w:rPr>
          <w:rFonts w:ascii="Times" w:eastAsia="Times" w:hAnsi="Times" w:cs="Times"/>
          <w:sz w:val="24"/>
          <w:szCs w:val="24"/>
        </w:rPr>
        <w:t>33::aid-jmor3&gt;3.0.co;2-1</w:t>
      </w:r>
    </w:p>
    <w:p w14:paraId="140DABB3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Motta, P. J., Hueter, R. E., Tricas, T. C., &amp; Summers, A. P. (2002). Kinematic Analysis of Suction Feeding in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 (Orectolobiformes, Ginglymostomatidae). Copeia, 2002(1), 24–38. https://doi.org/1</w:t>
      </w:r>
      <w:r>
        <w:rPr>
          <w:rFonts w:ascii="Times" w:eastAsia="Times" w:hAnsi="Times" w:cs="Times"/>
          <w:sz w:val="24"/>
          <w:szCs w:val="24"/>
        </w:rPr>
        <w:t>0.1643/0045-8511(2002)002[0024:kaosfi]2.0.co;2</w:t>
      </w:r>
    </w:p>
    <w:p w14:paraId="140DABB4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Motta, P. J., Hueter, R. E., Tricas, T. C., Summers, A. P., Huber, D. R., Lowry, D., et al. Wintzer, A. P. (2008). Functional morphology of the feeding apparatus, feeding constraints, and suction performance i</w:t>
      </w:r>
      <w:r>
        <w:rPr>
          <w:rFonts w:ascii="Times" w:eastAsia="Times" w:hAnsi="Times" w:cs="Times"/>
          <w:sz w:val="24"/>
          <w:szCs w:val="24"/>
        </w:rPr>
        <w:t xml:space="preserve">n the nurse shark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Journal of Morphology, 269(9), 1041–1055. https://doi.org/10.1002/jmor.10626</w:t>
      </w:r>
    </w:p>
    <w:p w14:paraId="140DABB5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Nascimento, D. M., Alves, R. R. N., Barboza, R. R. D., Schmidt, A. J., Diele, K., &amp; Mourão, J. S. (2017). Commercial relationships betwee</w:t>
      </w:r>
      <w:r>
        <w:rPr>
          <w:rFonts w:ascii="Times" w:eastAsia="Times" w:hAnsi="Times" w:cs="Times"/>
          <w:sz w:val="24"/>
          <w:szCs w:val="24"/>
        </w:rPr>
        <w:t>n intermediaries and harvesters of the mangrove crab Ucides cordatus (Linnaeus, 1763) in the Mamanguape River estuary, Brazil, and their socio-ecological implications. Ecological Economics, 131, 44–51. https://doi.org/10.1016/j.ecolecon.2016.08.017</w:t>
      </w:r>
    </w:p>
    <w:p w14:paraId="140DABB6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Niella,</w:t>
      </w:r>
      <w:r>
        <w:rPr>
          <w:rFonts w:ascii="Times" w:eastAsia="Times" w:hAnsi="Times" w:cs="Times"/>
          <w:sz w:val="24"/>
          <w:szCs w:val="24"/>
        </w:rPr>
        <w:t xml:space="preserve"> Y. V, Hazin, F. H. V, &amp; Afonso, A. S. (2017). Detecting Multispecific Patterns in the Catch Composition of a Fisheries‐Independent Longline Survey. Marine and Coastal Fisheries, 9(1), 388–395. https://doi.org/10.1080/19425120.2017.1347115</w:t>
      </w:r>
    </w:p>
    <w:p w14:paraId="140DABB7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O’Connell, C. P.</w:t>
      </w:r>
      <w:r>
        <w:rPr>
          <w:rFonts w:ascii="Times" w:eastAsia="Times" w:hAnsi="Times" w:cs="Times"/>
          <w:sz w:val="24"/>
          <w:szCs w:val="24"/>
        </w:rPr>
        <w:t>, &amp; He, P. (2014). A large scale field analysis examining the effect of magnetically-treated baits and barriers on teleost and elasmobranch behavior. Ocean &amp; Coastal Management, 96, 130–137. https://doi.org/10.1016/j.ocecoaman.2014.05.011</w:t>
      </w:r>
    </w:p>
    <w:p w14:paraId="140DABB8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O’Connell, C. P.,</w:t>
      </w:r>
      <w:r>
        <w:rPr>
          <w:rFonts w:ascii="Times" w:eastAsia="Times" w:hAnsi="Times" w:cs="Times"/>
          <w:sz w:val="24"/>
          <w:szCs w:val="24"/>
        </w:rPr>
        <w:t xml:space="preserve"> Abel, D. C., Rice, P. H., Stroud, E. M., &amp; Simuro, N. C. (2010). Responses of the southern stingray (Dasyatis americana) and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 to permanent magnets. Marine and Freshwater Behaviour and Physiology, 43(1), 63–73. https</w:t>
      </w:r>
      <w:r>
        <w:rPr>
          <w:rFonts w:ascii="Times" w:eastAsia="Times" w:hAnsi="Times" w:cs="Times"/>
          <w:sz w:val="24"/>
          <w:szCs w:val="24"/>
        </w:rPr>
        <w:t>://doi.org/10.1080/10236241003672230</w:t>
      </w:r>
    </w:p>
    <w:p w14:paraId="140DABB9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Ohta, Y., McKinney, E. C., Criscitiello, M. F., &amp; Flajnik, M. F. (2002). Proteasome, Transporter Associated with Antigen Processing, and Class I Genes in the Nurse Shark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: Evidence for a Stable Cla</w:t>
      </w:r>
      <w:r>
        <w:rPr>
          <w:rFonts w:ascii="Times" w:eastAsia="Times" w:hAnsi="Times" w:cs="Times"/>
          <w:sz w:val="24"/>
          <w:szCs w:val="24"/>
        </w:rPr>
        <w:t>ss I Region and MHC Haplotype Lineages. The Journal of Immunology, 168(2), 771–781. https://doi.org/10.4049/jimmunol.168.2.771</w:t>
      </w:r>
    </w:p>
    <w:p w14:paraId="140DABBA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Ohta, Y., Landis, E., Boulay, T., Phillips, R. B., Collet, B., Secombes, C. J., et al. Hansen, J. D. (2004). Homologs of CD83 fro</w:t>
      </w:r>
      <w:r>
        <w:rPr>
          <w:rFonts w:ascii="Times" w:eastAsia="Times" w:hAnsi="Times" w:cs="Times"/>
          <w:sz w:val="24"/>
          <w:szCs w:val="24"/>
        </w:rPr>
        <w:t>m Elasmobranch and Teleost Fish. The Journal of Immunology, 173(7), 4553–4560. https://doi.org/10.4049/jimmunol.173.7.4553</w:t>
      </w:r>
    </w:p>
    <w:p w14:paraId="140DABBB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Olsson, Y., Carsten, A. L., &amp; Klatzo, I. (1972). Effects of gamma radiation on the shark brain. Acta Neuropathologica, 21(1), 1–10. h</w:t>
      </w:r>
      <w:r>
        <w:rPr>
          <w:rFonts w:ascii="Times" w:eastAsia="Times" w:hAnsi="Times" w:cs="Times"/>
          <w:sz w:val="24"/>
          <w:szCs w:val="24"/>
        </w:rPr>
        <w:t>ttps://doi.org/10.1007/bf00687995</w:t>
      </w:r>
    </w:p>
    <w:p w14:paraId="140DABBC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Oppelt, W. W., Adamson, R. H., Zubrod, C. G., &amp; Rall, D. P. (1966). Further observations on the physiology and pharmacology of elasmobranch ventricular fluid. Comparative Biochemistry and Physiology, 17(3), 857–866. https:</w:t>
      </w:r>
      <w:r>
        <w:rPr>
          <w:rFonts w:ascii="Times" w:eastAsia="Times" w:hAnsi="Times" w:cs="Times"/>
          <w:sz w:val="24"/>
          <w:szCs w:val="24"/>
        </w:rPr>
        <w:t>//doi.org/10.1016/0010-406x(66)90126-5</w:t>
      </w:r>
    </w:p>
    <w:p w14:paraId="140DABBD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Oppelt, W. W., Patlak, C. S., Zubrod, C. G., &amp; Rall, D. P. (1964). Ventricular fluid production rates and turnover in elasmobranchii. Comparative Biochemistry and Physiology, 12(2), 171–177. https://doi.org/10.1016/00</w:t>
      </w:r>
      <w:r>
        <w:rPr>
          <w:rFonts w:ascii="Times" w:eastAsia="Times" w:hAnsi="Times" w:cs="Times"/>
          <w:sz w:val="24"/>
          <w:szCs w:val="24"/>
        </w:rPr>
        <w:t>10-406x(64)90171-9</w:t>
      </w:r>
    </w:p>
    <w:p w14:paraId="140DABBE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Pratt, H. L., &amp; Carrier, J. C. (2001). A Review of Elasmobranch Reproductive Behavior with a Case Study on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Environmental Biology of Fishes, 60(1–3), 157–188. https://doi.org/10.1023/a:100765612628</w:t>
      </w:r>
      <w:r>
        <w:rPr>
          <w:rFonts w:ascii="Times" w:eastAsia="Times" w:hAnsi="Times" w:cs="Times"/>
          <w:sz w:val="24"/>
          <w:szCs w:val="24"/>
        </w:rPr>
        <w:t>1</w:t>
      </w:r>
    </w:p>
    <w:p w14:paraId="140DABBF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Pratt, H. L., Pratt, T. C., Morley, D., Lowerre-Barbieri, S., Collins, A., Carrier, J. C., et al. Whitney, N. M. (2018). Partial migration of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 (Bonnaterre), from the Dry Tortugas Islands. Environmental Biology of Fi</w:t>
      </w:r>
      <w:r>
        <w:rPr>
          <w:rFonts w:ascii="Times" w:eastAsia="Times" w:hAnsi="Times" w:cs="Times"/>
          <w:sz w:val="24"/>
          <w:szCs w:val="24"/>
        </w:rPr>
        <w:t>shes, 101(4), 515–530. https://doi.org/10.1007/s10641-017-0711-1</w:t>
      </w:r>
    </w:p>
    <w:p w14:paraId="140DABC0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Rada, D. P., Burgess, G. H., Rosa, R. S., &amp; Gadig, O. F. (2014). Necrophagy of a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 by tiger sharks (Galeocerdo cuvier). Universitas Scientiarum, 20(3), 313–</w:t>
      </w:r>
      <w:r>
        <w:rPr>
          <w:rFonts w:ascii="Times" w:eastAsia="Times" w:hAnsi="Times" w:cs="Times"/>
          <w:sz w:val="24"/>
          <w:szCs w:val="24"/>
        </w:rPr>
        <w:t>320. https://doi.org/10.11144/javeriana.sc20-3.noan</w:t>
      </w:r>
    </w:p>
    <w:p w14:paraId="140DABC1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Rangel, B. S., Hammerschlag, N., Sulikowski, J. A., &amp; Moreira, R. G. (2021). Physiological markers suggest energetic and nutritional adjustments in male sharks linked to reproduction. Oecologia, 196(4), 9</w:t>
      </w:r>
      <w:r>
        <w:rPr>
          <w:rFonts w:ascii="Times" w:eastAsia="Times" w:hAnsi="Times" w:cs="Times"/>
          <w:sz w:val="24"/>
          <w:szCs w:val="24"/>
        </w:rPr>
        <w:t>89–1004. https://doi.org/10.1007/s00442-021-04999-4</w:t>
      </w:r>
    </w:p>
    <w:p w14:paraId="140DABC2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Rêgo, M. G., Araujo, M. L. G., Barros, M. E. G., Aires, L. D., Oliveira, P. G. V, Hazin, F. H. V, et al. Evêncio-Neto, J. (2019). Morphological description of ovary and uterus of the nurse shark (</w:t>
      </w:r>
      <w:r>
        <w:rPr>
          <w:rFonts w:ascii="Times" w:eastAsia="Times" w:hAnsi="Times" w:cs="Times"/>
          <w:i/>
          <w:sz w:val="24"/>
          <w:szCs w:val="24"/>
        </w:rPr>
        <w:t>Ginglymo</w:t>
      </w:r>
      <w:r>
        <w:rPr>
          <w:rFonts w:ascii="Times" w:eastAsia="Times" w:hAnsi="Times" w:cs="Times"/>
          <w:i/>
          <w:sz w:val="24"/>
          <w:szCs w:val="24"/>
        </w:rPr>
        <w:t>stoma cirratum</w:t>
      </w:r>
      <w:r>
        <w:rPr>
          <w:rFonts w:ascii="Times" w:eastAsia="Times" w:hAnsi="Times" w:cs="Times"/>
          <w:sz w:val="24"/>
          <w:szCs w:val="24"/>
        </w:rPr>
        <w:t>) caught off at the Fortaleza coast, Northeast Brazil. Pesquisa Veterinária Brasileira, 39(12), 997–1004. https://doi.org/10.1590/1678-5150-pvb-6141</w:t>
      </w:r>
    </w:p>
    <w:p w14:paraId="140DABC3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Rêgo, M. G., Fitzpatrick, J., Hazin, F. H. V, de Araújo, M. L. G., da Silveira, L. M., Olivei</w:t>
      </w:r>
      <w:r>
        <w:rPr>
          <w:rFonts w:ascii="Times" w:eastAsia="Times" w:hAnsi="Times" w:cs="Times"/>
          <w:sz w:val="24"/>
          <w:szCs w:val="24"/>
        </w:rPr>
        <w:t xml:space="preserve">ra, P. G. V, &amp; Evêncio-Neto, J. (2015). Characterization of testicular morphology and spermatogenesis in the nurse sharks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 (Bonnaterre, 1788). Zoomorphology, 134(1), 117–123. https://doi.org/10.1007/s00435-014-0240-9</w:t>
      </w:r>
    </w:p>
    <w:p w14:paraId="140DABC4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Rumfelt, L. L., A</w:t>
      </w:r>
      <w:r>
        <w:rPr>
          <w:rFonts w:ascii="Times" w:eastAsia="Times" w:hAnsi="Times" w:cs="Times"/>
          <w:sz w:val="24"/>
          <w:szCs w:val="24"/>
        </w:rPr>
        <w:t>vila, D., Diaz, M., Bartl, S., McKinney, E. C., &amp; Flajnik, M. F. (2001). A shark antibody heavy chain encoded by a nonsomatically rearranged VDJ is preferentially expressed in early development and is convergent with mammalian IgG. Proceedings of the Natio</w:t>
      </w:r>
      <w:r>
        <w:rPr>
          <w:rFonts w:ascii="Times" w:eastAsia="Times" w:hAnsi="Times" w:cs="Times"/>
          <w:sz w:val="24"/>
          <w:szCs w:val="24"/>
        </w:rPr>
        <w:t>nal Academy of Sciences of the United States of America, 98(4), 1775–1780. https://doi.org/10.1073/pnas.98.4.1775</w:t>
      </w:r>
    </w:p>
    <w:p w14:paraId="140DABC5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Rumfelt, L. L., Diaz, M., Lohr, R. L., Mochon, E., &amp; Flajnik, M. F. (2004). Unprecedented Multiplicity of Ig Transmembrane and Secretory mRNA Forms in the Cartilaginous Fish. The Journal of Immunology, 173(2), 1129–1139. https://doi.org/10.4049/jimmunol.17</w:t>
      </w:r>
      <w:r>
        <w:rPr>
          <w:rFonts w:ascii="Times" w:eastAsia="Times" w:hAnsi="Times" w:cs="Times"/>
          <w:sz w:val="24"/>
          <w:szCs w:val="24"/>
        </w:rPr>
        <w:t>3.2.1129</w:t>
      </w:r>
    </w:p>
    <w:p w14:paraId="140DABC6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RUMFELT, L. L., McKINNEY, E. C., TAYLOR, E., &amp; FLAJNIK, M. F. (2002). The Development of Primary and Secondary Lymphoid Tissues in the Nurse Shark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: B‐Cell Zones Precede Dendritic Cell Immigration and T‐Cell Zone Formation Du</w:t>
      </w:r>
      <w:r>
        <w:rPr>
          <w:rFonts w:ascii="Times" w:eastAsia="Times" w:hAnsi="Times" w:cs="Times"/>
          <w:sz w:val="24"/>
          <w:szCs w:val="24"/>
        </w:rPr>
        <w:t>ring Ontogeny of the Spleen. Scandinavian Journal of Immunology, 56(2), 130–148. https://doi.org/10.1046/j.1365-3083.2002.01116.x</w:t>
      </w:r>
    </w:p>
    <w:p w14:paraId="140DABC7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Sadowsky, V. (1967). Selachier aus dem Litoral von Sao Paulo, Brasilien. Beitrage Zur Neotropischen Fauna, 5(2), 71–88. https:</w:t>
      </w:r>
      <w:r>
        <w:rPr>
          <w:rFonts w:ascii="Times" w:eastAsia="Times" w:hAnsi="Times" w:cs="Times"/>
          <w:sz w:val="24"/>
          <w:szCs w:val="24"/>
        </w:rPr>
        <w:t>//doi.org/10.1080/01650526709360398</w:t>
      </w:r>
    </w:p>
    <w:p w14:paraId="140DABC8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Santander-Neto, J., Shinozaki-Mendes, R. A., Silveira, L. M., Jucá-Queiroz, B., Furtado-Neto, M. A. A., &amp; Faria, V. V. (2011). Population structure of nurse sharks,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 xml:space="preserve"> (Orectolobiformes), caught off C</w:t>
      </w:r>
      <w:r>
        <w:rPr>
          <w:rFonts w:ascii="Times" w:eastAsia="Times" w:hAnsi="Times" w:cs="Times"/>
          <w:sz w:val="24"/>
          <w:szCs w:val="24"/>
        </w:rPr>
        <w:t>eará State, Brazil, south-western Equatorial Atlantic. Journal of the Marine Biological Association of the United Kingdom, 91(6), 1193–1196. https://doi.org/10.1017/s0025315410001293</w:t>
      </w:r>
    </w:p>
    <w:p w14:paraId="140DABC9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Saville, K. J., Lindley, A. M., Maries, E. G., Carrier, J. C., &amp; Pratt, H</w:t>
      </w:r>
      <w:r>
        <w:rPr>
          <w:rFonts w:ascii="Times" w:eastAsia="Times" w:hAnsi="Times" w:cs="Times"/>
          <w:sz w:val="24"/>
          <w:szCs w:val="24"/>
        </w:rPr>
        <w:t xml:space="preserve">. L. (2002). Multiple Paternity in the Nurse Shark, 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. Environmental Biology of Fishes, 63(3), 347–351. https://doi.org/10.1023/a:1014369011709</w:t>
      </w:r>
    </w:p>
    <w:p w14:paraId="140DABCA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Sequeda, J. V., Sánchez, C. M. D., Campo, K. G., Londoño, T. L., Ruiz, M. D., &amp; Gómez-López</w:t>
      </w:r>
      <w:r>
        <w:rPr>
          <w:rFonts w:ascii="Times" w:eastAsia="Times" w:hAnsi="Times" w:cs="Times"/>
          <w:sz w:val="24"/>
          <w:szCs w:val="24"/>
        </w:rPr>
        <w:t>, D. I. (2016). BIODIVERSIDAD MARINA EN BAJO NUEVO, BAJO ALICIA Y BANCO SERRANILLA, RESERVA DE BIOSFERA SEAFLOWER. Boletín de Investigaciones Marinas y Costeras, 44(1). https://doi.org/10.25268/bimc.invemar.2015.44.1.27</w:t>
      </w:r>
    </w:p>
    <w:p w14:paraId="140DABCB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Shipley, O. N., Murchie, K. J., Fris</w:t>
      </w:r>
      <w:r>
        <w:rPr>
          <w:rFonts w:ascii="Times" w:eastAsia="Times" w:hAnsi="Times" w:cs="Times"/>
          <w:sz w:val="24"/>
          <w:szCs w:val="24"/>
        </w:rPr>
        <w:t>k, M. G., O’Shea, O. R., Winchester, M. M., Brooks, E. J., et al. Power, M. (2018). Trophic niche dynamics of three nearshore benthic predators in The Bahamas. Hydrobiologia, 813(1), 177–188. https://doi.org/10.1007/s10750-018-3523-1</w:t>
      </w:r>
    </w:p>
    <w:p w14:paraId="140DABCC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Stoffers, T., de Graaf</w:t>
      </w:r>
      <w:r>
        <w:rPr>
          <w:rFonts w:ascii="Times" w:eastAsia="Times" w:hAnsi="Times" w:cs="Times"/>
          <w:sz w:val="24"/>
          <w:szCs w:val="24"/>
        </w:rPr>
        <w:t>, M., Winter, H. V, &amp; Nagelkerke, L. A. J. (2021). Distribution and ontogenetic habitat shifts of reef associated shark species in the northeastern Caribbean. Marine Ecology Progress Series, 665, 145–158. https://doi.org/10.3354/meps13688</w:t>
      </w:r>
    </w:p>
    <w:p w14:paraId="140DABCD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Tilley, A., López</w:t>
      </w:r>
      <w:r>
        <w:rPr>
          <w:rFonts w:ascii="Times" w:eastAsia="Times" w:hAnsi="Times" w:cs="Times"/>
          <w:sz w:val="24"/>
          <w:szCs w:val="24"/>
        </w:rPr>
        <w:t>-Angarita, J., &amp; Turner, J. R. (2013). Diet Reconstruction and Resource Partitioning of a Caribbean Marine Mesopredator Using Stable Isotope Bayesian Modelling. PLOS ONE, 8(11), e79560. https://doi.org/10.1371/journal.pone.0079560</w:t>
      </w:r>
    </w:p>
    <w:p w14:paraId="140DABCE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Tinari, A. M., &amp; Hammersc</w:t>
      </w:r>
      <w:r>
        <w:rPr>
          <w:rFonts w:ascii="Times" w:eastAsia="Times" w:hAnsi="Times" w:cs="Times"/>
          <w:sz w:val="24"/>
          <w:szCs w:val="24"/>
        </w:rPr>
        <w:t>hlag, N. (2021). An ecological assessment of large coastal shark communities in South Florida. Ocean &amp; Coastal Management, 211, 105772. https://doi.org/10.1016/j.ocecoaman.2021.105772</w:t>
      </w:r>
    </w:p>
    <w:p w14:paraId="140DABCF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Trape, S. (2008). Shark Attacks in Dakar and the Cap Vert Peninsula, Sen</w:t>
      </w:r>
      <w:r>
        <w:rPr>
          <w:rFonts w:ascii="Times" w:eastAsia="Times" w:hAnsi="Times" w:cs="Times"/>
          <w:sz w:val="24"/>
          <w:szCs w:val="24"/>
        </w:rPr>
        <w:t>egal: Low Incidence despite High Occurrence of Potentially Dangerous Species. PLOS ONE, 3(1), e1495. https://doi.org/10.1371/journal.pone.0001495</w:t>
      </w:r>
    </w:p>
    <w:p w14:paraId="140DABD0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Walsh, C. J., Toranto, J. D., Gilliland, C. T., Noyes, D. R., Bodine, A. B., &amp; Luer, C. A. (2006). Nitric oxid</w:t>
      </w:r>
      <w:r>
        <w:rPr>
          <w:rFonts w:ascii="Times" w:eastAsia="Times" w:hAnsi="Times" w:cs="Times"/>
          <w:sz w:val="24"/>
          <w:szCs w:val="24"/>
        </w:rPr>
        <w:t>e production by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) and clearnose skate (Raja eglanteria) peripheral blood leucocytes. Fish &amp; Shellfish Immunology, 20(1), 40–46. https://doi.org/10.1016/j.fsi.2005.03.011</w:t>
      </w:r>
    </w:p>
    <w:p w14:paraId="140DABD1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Whitney, N. M., Lear, K. O., Gaskins, L. C., &amp; Glei</w:t>
      </w:r>
      <w:r>
        <w:rPr>
          <w:rFonts w:ascii="Times" w:eastAsia="Times" w:hAnsi="Times" w:cs="Times"/>
          <w:sz w:val="24"/>
          <w:szCs w:val="24"/>
        </w:rPr>
        <w:t>ss, A. C. (2016). The effects of temperature and swimming speed on the metabolic rate of the nurse shark (</w:t>
      </w:r>
      <w:r>
        <w:rPr>
          <w:rFonts w:ascii="Times" w:eastAsia="Times" w:hAnsi="Times" w:cs="Times"/>
          <w:i/>
          <w:sz w:val="24"/>
          <w:szCs w:val="24"/>
        </w:rPr>
        <w:t>Ginglymostoma cirratum</w:t>
      </w:r>
      <w:r>
        <w:rPr>
          <w:rFonts w:ascii="Times" w:eastAsia="Times" w:hAnsi="Times" w:cs="Times"/>
          <w:sz w:val="24"/>
          <w:szCs w:val="24"/>
        </w:rPr>
        <w:t>, Bonaterre). Journal of Experimental Marine Biology and Ecology, 477, 40–46. https://doi.org/10.1016/j.jembe.2015.12.009</w:t>
      </w:r>
    </w:p>
    <w:p w14:paraId="140DABD2" w14:textId="77777777" w:rsidR="007237FF" w:rsidRDefault="004C6FE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Wosnic</w:t>
      </w:r>
      <w:r>
        <w:rPr>
          <w:rFonts w:ascii="Times" w:eastAsia="Times" w:hAnsi="Times" w:cs="Times"/>
          <w:sz w:val="24"/>
          <w:szCs w:val="24"/>
        </w:rPr>
        <w:t xml:space="preserve">k, N., Chaves, A. P., Leite, R. D., Nunes, J. L. S., Saint’Pierre, T. D., Willmer, I. Q., &amp; Hauser-Davis, R. A. (2021). Nurse sharks, space rockets and cargo ships: Metals and oxidative stress in a benthic, resident and large-sized mesopredator, </w:t>
      </w:r>
      <w:r>
        <w:rPr>
          <w:rFonts w:ascii="Times" w:eastAsia="Times" w:hAnsi="Times" w:cs="Times"/>
          <w:i/>
          <w:sz w:val="24"/>
          <w:szCs w:val="24"/>
        </w:rPr>
        <w:t>Ginglymost</w:t>
      </w:r>
      <w:r>
        <w:rPr>
          <w:rFonts w:ascii="Times" w:eastAsia="Times" w:hAnsi="Times" w:cs="Times"/>
          <w:i/>
          <w:sz w:val="24"/>
          <w:szCs w:val="24"/>
        </w:rPr>
        <w:t>oma cirratum</w:t>
      </w:r>
      <w:r>
        <w:rPr>
          <w:rFonts w:ascii="Times" w:eastAsia="Times" w:hAnsi="Times" w:cs="Times"/>
          <w:sz w:val="24"/>
          <w:szCs w:val="24"/>
        </w:rPr>
        <w:t>. Environmental Pollution, 288, 117784. https://doi.org/10.1016/j.envpol.2021.117784</w:t>
      </w:r>
    </w:p>
    <w:p w14:paraId="140DABD3" w14:textId="77777777" w:rsidR="007237FF" w:rsidRDefault="007237FF">
      <w:pPr>
        <w:spacing w:after="0"/>
        <w:rPr>
          <w:rFonts w:ascii="Times" w:eastAsia="Times" w:hAnsi="Times" w:cs="Times"/>
          <w:sz w:val="24"/>
          <w:szCs w:val="24"/>
        </w:rPr>
      </w:pPr>
    </w:p>
    <w:sectPr w:rsidR="007237FF" w:rsidSect="004C6FE2">
      <w:pgSz w:w="11906" w:h="16838"/>
      <w:pgMar w:top="1417" w:right="1701" w:bottom="1417" w:left="1701" w:header="708" w:footer="708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FF"/>
    <w:rsid w:val="004C6FE2"/>
    <w:rsid w:val="007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AB58"/>
  <w15:docId w15:val="{B5DE647F-59A7-4E68-AE60-F2007F0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71"/>
  </w:style>
  <w:style w:type="paragraph" w:styleId="Ttulo1">
    <w:name w:val="heading 1"/>
    <w:basedOn w:val="Normal"/>
    <w:next w:val="Normal"/>
    <w:link w:val="Ttulo1Char"/>
    <w:uiPriority w:val="9"/>
    <w:qFormat/>
    <w:rsid w:val="001D4071"/>
    <w:pPr>
      <w:spacing w:after="0" w:line="36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1D4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0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071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D407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D407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071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D407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1D4071"/>
    <w:pPr>
      <w:spacing w:after="100"/>
    </w:pPr>
  </w:style>
  <w:style w:type="paragraph" w:customStyle="1" w:styleId="Normal1">
    <w:name w:val="Normal1"/>
    <w:rsid w:val="00AA51ED"/>
    <w:pPr>
      <w:spacing w:after="0"/>
      <w:contextualSpacing/>
    </w:pPr>
    <w:rPr>
      <w:rFonts w:ascii="Arial" w:eastAsia="Arial" w:hAnsi="Arial" w:cs="Arial"/>
    </w:rPr>
  </w:style>
  <w:style w:type="character" w:styleId="Nmerodelinha">
    <w:name w:val="line number"/>
    <w:basedOn w:val="Fontepargpadro"/>
    <w:uiPriority w:val="99"/>
    <w:semiHidden/>
    <w:unhideWhenUsed/>
    <w:rsid w:val="00F04FA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4to95UZeCk05VgNUe1ZXh1a/yA==">AMUW2mXKHihunVgvSetGL+cSSWD6cwWG9jPlVv9HgI+TFf1a3gVBeeR2jvS/UnE65XGTvJ9bNiAwGuGp4hQdqbXyGgXS5hzBlMbflbHN26VPjUW26Ilr062y2g/5/qUSZ0TWCyDb78yI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4706</Words>
  <Characters>25414</Characters>
  <Application>Microsoft Office Word</Application>
  <DocSecurity>0</DocSecurity>
  <Lines>211</Lines>
  <Paragraphs>60</Paragraphs>
  <ScaleCrop>false</ScaleCrop>
  <Company/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Clara Franco</dc:creator>
  <cp:lastModifiedBy>Vanessa Bettcher</cp:lastModifiedBy>
  <cp:revision>2</cp:revision>
  <dcterms:created xsi:type="dcterms:W3CDTF">2023-01-13T01:12:00Z</dcterms:created>
  <dcterms:modified xsi:type="dcterms:W3CDTF">2023-03-28T17:43:00Z</dcterms:modified>
</cp:coreProperties>
</file>