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Supplementary</w:t>
      </w:r>
      <w: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Table</w:t>
      </w:r>
    </w:p>
    <w:p>
      <w:pPr>
        <w:rPr>
          <w:rFonts w:ascii="Times New Roman" w:hAnsi="Times New Roman"/>
          <w:b/>
          <w:bCs/>
          <w:szCs w:val="21"/>
        </w:rPr>
      </w:pPr>
      <w: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</w:t>
      </w:r>
      <w:r>
        <w:rPr>
          <w:rFonts w:hint="eastAsia" w:ascii="Times New Roman" w:hAnsi="Times New Roman" w:cs="Times New Roman" w:eastAsia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ABLE S2</w:t>
      </w:r>
      <w:bookmarkStart w:id="0" w:name="_GoBack"/>
      <w:bookmarkEnd w:id="0"/>
      <w:r>
        <w:rPr>
          <w:rFonts w:hint="eastAsia" w:ascii="Times New Roman" w:hAnsi="Times New Roman"/>
          <w:b/>
          <w:bCs/>
          <w:sz w:val="24"/>
          <w:szCs w:val="24"/>
        </w:rPr>
        <w:t>.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hint="eastAsia" w:ascii="Times New Roman" w:hAnsi="Times New Roman"/>
          <w:b/>
          <w:bCs/>
          <w:szCs w:val="21"/>
        </w:rPr>
        <w:t>Differences in potassium accumulation in different cotton organs.</w:t>
      </w:r>
    </w:p>
    <w:tbl>
      <w:tblPr>
        <w:tblStyle w:val="3"/>
        <w:tblW w:w="8421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455"/>
        <w:gridCol w:w="1470"/>
        <w:gridCol w:w="1470"/>
        <w:gridCol w:w="1665"/>
        <w:gridCol w:w="177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89" w:type="dxa"/>
            <w:vMerge w:val="restart"/>
            <w:tcBorders>
              <w:top w:val="single" w:color="auto" w:sz="12" w:space="0"/>
              <w:right w:val="nil"/>
            </w:tcBorders>
          </w:tcPr>
          <w:p>
            <w:pPr>
              <w:spacing w:before="156" w:beforeLines="50"/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Treatment</w:t>
            </w:r>
          </w:p>
        </w:tc>
        <w:tc>
          <w:tcPr>
            <w:tcW w:w="6060" w:type="dxa"/>
            <w:gridSpan w:val="4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5"/>
                <w:kern w:val="0"/>
                <w:sz w:val="22"/>
                <w:szCs w:val="22"/>
              </w:rPr>
              <w:t>K accumulation rates (mg/plant)</w:t>
            </w:r>
          </w:p>
        </w:tc>
        <w:tc>
          <w:tcPr>
            <w:tcW w:w="1772" w:type="dxa"/>
            <w:vMerge w:val="restart"/>
            <w:tcBorders>
              <w:top w:val="single" w:color="auto" w:sz="12" w:space="0"/>
              <w:left w:val="nil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5"/>
                <w:kern w:val="0"/>
                <w:sz w:val="22"/>
                <w:szCs w:val="22"/>
              </w:rPr>
              <w:t>Total K (mg/plant)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vMerge w:val="continue"/>
            <w:tcBorders>
              <w:bottom w:val="single" w:color="auto" w:sz="6" w:space="0"/>
              <w:right w:val="nil"/>
            </w:tcBorders>
          </w:tcPr>
          <w:p>
            <w:pPr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Root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Stem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Leaf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Boll</w:t>
            </w:r>
          </w:p>
        </w:tc>
        <w:tc>
          <w:tcPr>
            <w:tcW w:w="1772" w:type="dxa"/>
            <w:vMerge w:val="continue"/>
            <w:tcBorders>
              <w:left w:val="nil"/>
              <w:bottom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  <w:tcBorders>
              <w:top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LK</w:t>
            </w:r>
          </w:p>
        </w:tc>
        <w:tc>
          <w:tcPr>
            <w:tcW w:w="1455" w:type="dxa"/>
            <w:tcBorders>
              <w:top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9.66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0.71 b</w:t>
            </w:r>
          </w:p>
        </w:tc>
        <w:tc>
          <w:tcPr>
            <w:tcW w:w="1470" w:type="dxa"/>
            <w:tcBorders>
              <w:top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16.75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2.14 c</w:t>
            </w:r>
          </w:p>
        </w:tc>
        <w:tc>
          <w:tcPr>
            <w:tcW w:w="1470" w:type="dxa"/>
            <w:tcBorders>
              <w:top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13.51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0.76 c</w:t>
            </w:r>
          </w:p>
        </w:tc>
        <w:tc>
          <w:tcPr>
            <w:tcW w:w="1665" w:type="dxa"/>
            <w:tcBorders>
              <w:top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144.22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10.45 b</w:t>
            </w:r>
          </w:p>
        </w:tc>
        <w:tc>
          <w:tcPr>
            <w:tcW w:w="1772" w:type="dxa"/>
            <w:tcBorders>
              <w:top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184.13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9.60 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MK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15.82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1.52 a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26.76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2.39 b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21.85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</w:rPr>
              <w:t>2.13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b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206.46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</w:rPr>
              <w:t>13.63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a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270.89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12.64 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9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HK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14.75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</w:rPr>
              <w:t>1.06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a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44.59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</w:rPr>
              <w:t>4.42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 xml:space="preserve"> a</w:t>
            </w:r>
          </w:p>
        </w:tc>
        <w:tc>
          <w:tcPr>
            <w:tcW w:w="1470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52.35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4.39 a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199.08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15.58 a</w:t>
            </w:r>
          </w:p>
        </w:tc>
        <w:tc>
          <w:tcPr>
            <w:tcW w:w="1772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310.81</w:t>
            </w:r>
            <w:r>
              <w:rPr>
                <w:rFonts w:ascii="Times New Roman" w:hAnsi="Times New Roman"/>
                <w:kern w:val="0"/>
                <w:sz w:val="20"/>
              </w:rPr>
              <w:t>±</w:t>
            </w:r>
            <w:r>
              <w:rPr>
                <w:rFonts w:hint="eastAsia" w:ascii="Times New Roman" w:hAnsi="Times New Roman"/>
                <w:kern w:val="0"/>
                <w:sz w:val="20"/>
                <w:szCs w:val="21"/>
              </w:rPr>
              <w:t>15.59 a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Note: Statistical significant differences (</w:t>
      </w:r>
      <w:r>
        <w:rPr>
          <w:rFonts w:ascii="Times New Roman" w:hAnsi="Times New Roman"/>
          <w:i/>
          <w:iCs/>
        </w:rPr>
        <w:t xml:space="preserve">p &lt; </w:t>
      </w:r>
      <w:r>
        <w:rPr>
          <w:rFonts w:hint="eastAsia" w:ascii="Times New Roman" w:hAnsi="Times New Roman"/>
          <w:i/>
          <w:iCs/>
        </w:rPr>
        <w:t>0</w:t>
      </w:r>
      <w:r>
        <w:rPr>
          <w:rFonts w:ascii="Times New Roman" w:hAnsi="Times New Roman"/>
          <w:i/>
          <w:iCs/>
        </w:rPr>
        <w:t>.05</w:t>
      </w:r>
      <w:r>
        <w:rPr>
          <w:rFonts w:ascii="Times New Roman" w:hAnsi="Times New Roman"/>
        </w:rPr>
        <w:t>) are shown as different letters.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YjRlMDc4NWMxZjcyZGViYmQ0NWFiZDg3ZjM4OGIifQ=="/>
  </w:docVars>
  <w:rsids>
    <w:rsidRoot w:val="00000000"/>
    <w:rsid w:val="011A570D"/>
    <w:rsid w:val="0477548E"/>
    <w:rsid w:val="051B2A04"/>
    <w:rsid w:val="09D72F54"/>
    <w:rsid w:val="213114B9"/>
    <w:rsid w:val="2CF40EA6"/>
    <w:rsid w:val="37AF0A14"/>
    <w:rsid w:val="713D3F99"/>
    <w:rsid w:val="7DAA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论文一级标题"/>
    <w:basedOn w:val="1"/>
    <w:next w:val="1"/>
    <w:qFormat/>
    <w:uiPriority w:val="0"/>
    <w:pPr>
      <w:spacing w:before="120" w:after="120"/>
      <w:jc w:val="center"/>
    </w:pPr>
    <w:rPr>
      <w:rFonts w:eastAsia="黑体" w:asciiTheme="minorAscii" w:hAnsiTheme="minorAscii"/>
      <w:sz w:val="32"/>
      <w:szCs w:val="28"/>
    </w:rPr>
  </w:style>
  <w:style w:type="paragraph" w:customStyle="1" w:styleId="6">
    <w:name w:val="论文二级标题"/>
    <w:basedOn w:val="1"/>
    <w:next w:val="1"/>
    <w:qFormat/>
    <w:uiPriority w:val="0"/>
    <w:pPr>
      <w:spacing w:before="120" w:after="120"/>
      <w:jc w:val="left"/>
    </w:pPr>
    <w:rPr>
      <w:rFonts w:eastAsia="宋体" w:asciiTheme="minorAscii" w:hAnsiTheme="minorAscii"/>
      <w:sz w:val="28"/>
      <w:szCs w:val="28"/>
    </w:rPr>
  </w:style>
  <w:style w:type="paragraph" w:customStyle="1" w:styleId="7">
    <w:name w:val="论文三级标题"/>
    <w:basedOn w:val="1"/>
    <w:next w:val="1"/>
    <w:qFormat/>
    <w:uiPriority w:val="0"/>
    <w:pPr>
      <w:spacing w:before="120" w:after="120"/>
      <w:jc w:val="left"/>
    </w:pPr>
    <w:rPr>
      <w:rFonts w:eastAsia="黑体" w:asciiTheme="minorAscii" w:hAnsiTheme="minorAscii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407</Characters>
  <Lines>0</Lines>
  <Paragraphs>0</Paragraphs>
  <TotalTime>1</TotalTime>
  <ScaleCrop>false</ScaleCrop>
  <LinksUpToDate>false</LinksUpToDate>
  <CharactersWithSpaces>448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2022-12-25T08:50:00Z</dcterms:created>
  <dc:creator>Administrator</dc:creator>
  <cp:lastModifiedBy>Thy</cp:lastModifiedBy>
  <dcterms:modified xsi:type="dcterms:W3CDTF">2023-03-13T12:05:15Z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143067C566D741BAA776D6CA3C741F78</vt:lpwstr>
  </property>
</Properties>
</file>