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778E" w14:textId="2140879C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pplementary </w:t>
      </w:r>
    </w:p>
    <w:p w14:paraId="292C940E" w14:textId="5026B8DB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C23C1">
        <w:rPr>
          <w:rFonts w:ascii="Times New Roman" w:hAnsi="Times New Roman" w:cs="Times New Roman"/>
          <w:b/>
          <w:bCs/>
          <w:sz w:val="28"/>
          <w:szCs w:val="28"/>
        </w:rPr>
        <w:t xml:space="preserve">Hub gene associated with prognosis in bladder cancer is the </w:t>
      </w:r>
      <w:proofErr w:type="spellStart"/>
      <w:r w:rsidRPr="00FC23C1">
        <w:rPr>
          <w:rFonts w:ascii="Times New Roman" w:hAnsi="Times New Roman" w:cs="Times New Roman"/>
          <w:b/>
          <w:bCs/>
          <w:sz w:val="28"/>
          <w:szCs w:val="28"/>
        </w:rPr>
        <w:t>noval</w:t>
      </w:r>
      <w:proofErr w:type="spellEnd"/>
      <w:r w:rsidRPr="00FC23C1">
        <w:rPr>
          <w:rFonts w:ascii="Times New Roman" w:hAnsi="Times New Roman" w:cs="Times New Roman"/>
          <w:b/>
          <w:bCs/>
          <w:sz w:val="28"/>
          <w:szCs w:val="28"/>
        </w:rPr>
        <w:t xml:space="preserve"> therapeutic target</w:t>
      </w:r>
    </w:p>
    <w:p w14:paraId="2E38B49B" w14:textId="77777777" w:rsidR="00985F5A" w:rsidRPr="001456D7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56D7">
        <w:rPr>
          <w:rFonts w:ascii="Times New Roman" w:hAnsi="Times New Roman" w:cs="Times New Roman"/>
          <w:sz w:val="28"/>
          <w:szCs w:val="28"/>
        </w:rPr>
        <w:t>Dengpan</w:t>
      </w:r>
      <w:proofErr w:type="spellEnd"/>
      <w:r w:rsidRPr="001456D7">
        <w:rPr>
          <w:rFonts w:ascii="Times New Roman" w:hAnsi="Times New Roman" w:cs="Times New Roman"/>
          <w:sz w:val="28"/>
          <w:szCs w:val="28"/>
        </w:rPr>
        <w:t xml:space="preserve"> Fang</w:t>
      </w:r>
      <w:r w:rsidRPr="001456D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 w:hint="eastAsia"/>
          <w:sz w:val="28"/>
          <w:szCs w:val="28"/>
          <w:vertAlign w:val="superscript"/>
        </w:rPr>
        <w:t>,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Yuanqiao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D82A1F">
        <w:rPr>
          <w:rFonts w:ascii="Times New Roman" w:hAnsi="Times New Roman" w:cs="Times New Roman"/>
          <w:sz w:val="28"/>
          <w:szCs w:val="28"/>
          <w:vertAlign w:val="superscript"/>
        </w:rPr>
        <w:t>3,4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,5</w:t>
      </w:r>
      <w:r>
        <w:rPr>
          <w:rFonts w:ascii="Times New Roman" w:hAnsi="Times New Roman" w:cs="Times New Roman"/>
          <w:sz w:val="28"/>
          <w:szCs w:val="28"/>
        </w:rPr>
        <w:t>, Yun Yi</w:t>
      </w:r>
      <w:r w:rsidRPr="006F182E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Jiaqi </w:t>
      </w:r>
      <w:r>
        <w:rPr>
          <w:rFonts w:ascii="Times New Roman" w:hAnsi="Times New Roman" w:cs="Times New Roman" w:hint="eastAsia"/>
          <w:sz w:val="28"/>
          <w:szCs w:val="28"/>
        </w:rPr>
        <w:t>Mei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 w:hint="eastAsia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56D7">
        <w:rPr>
          <w:rFonts w:ascii="Times New Roman" w:hAnsi="Times New Roman" w:cs="Times New Roman"/>
          <w:sz w:val="28"/>
          <w:szCs w:val="28"/>
        </w:rPr>
        <w:t>Cundong</w:t>
      </w:r>
      <w:proofErr w:type="spellEnd"/>
      <w:r w:rsidRPr="001456D7">
        <w:rPr>
          <w:rFonts w:ascii="Times New Roman" w:hAnsi="Times New Roman" w:cs="Times New Roman"/>
          <w:sz w:val="28"/>
          <w:szCs w:val="28"/>
        </w:rPr>
        <w:t xml:space="preserve"> Liu</w:t>
      </w:r>
      <w:r w:rsidRPr="001456D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*</w:t>
      </w:r>
    </w:p>
    <w:p w14:paraId="507557C7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55358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5D2ADA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5D2ADA">
        <w:rPr>
          <w:rFonts w:ascii="Times New Roman" w:hAnsi="Times New Roman" w:cs="Times New Roman"/>
          <w:sz w:val="24"/>
          <w:szCs w:val="24"/>
        </w:rPr>
        <w:t xml:space="preserve"> Department of Urology, The Third Affiliated Hospital of Southern Medical University, Guangzhou, 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uangdong, </w:t>
      </w:r>
      <w:r w:rsidRPr="005D2ADA">
        <w:rPr>
          <w:rFonts w:ascii="Times New Roman" w:hAnsi="Times New Roman" w:cs="Times New Roman"/>
          <w:sz w:val="24"/>
          <w:szCs w:val="24"/>
        </w:rPr>
        <w:t>China</w:t>
      </w:r>
    </w:p>
    <w:p w14:paraId="074B3FF2" w14:textId="77777777" w:rsidR="00985F5A" w:rsidRPr="00050E05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050E05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050E05">
        <w:t xml:space="preserve"> </w:t>
      </w:r>
      <w:r w:rsidRPr="00050E05">
        <w:rPr>
          <w:rFonts w:ascii="Times New Roman" w:hAnsi="Times New Roman" w:cs="Times New Roman"/>
          <w:sz w:val="24"/>
          <w:szCs w:val="24"/>
        </w:rPr>
        <w:t>Department of Urology,</w:t>
      </w:r>
      <w:r>
        <w:rPr>
          <w:rFonts w:ascii="Times New Roman" w:hAnsi="Times New Roman" w:cs="Times New Roman"/>
          <w:sz w:val="24"/>
          <w:szCs w:val="24"/>
        </w:rPr>
        <w:t xml:space="preserve"> The Sixth Hospital of Wuhan, Affiliated Hospital of </w:t>
      </w:r>
      <w:proofErr w:type="spellStart"/>
      <w:r>
        <w:rPr>
          <w:rFonts w:ascii="Times New Roman" w:hAnsi="Times New Roman" w:cs="Times New Roman"/>
          <w:sz w:val="24"/>
          <w:szCs w:val="24"/>
        </w:rPr>
        <w:t>Jianghan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University, Wuhan, Hubei, China</w:t>
      </w:r>
    </w:p>
    <w:p w14:paraId="6CE0ECBF" w14:textId="77777777" w:rsidR="00985F5A" w:rsidRPr="005D2AD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2AD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D2ADA">
        <w:rPr>
          <w:rFonts w:ascii="Times New Roman" w:hAnsi="Times New Roman" w:cs="Times New Roman"/>
          <w:sz w:val="24"/>
          <w:szCs w:val="24"/>
        </w:rPr>
        <w:t xml:space="preserve">Center of Laboratory Animal Science, Nanchang University, Nanchang, </w:t>
      </w:r>
      <w:r>
        <w:rPr>
          <w:rFonts w:ascii="Times New Roman" w:hAnsi="Times New Roman" w:cs="Times New Roman"/>
          <w:sz w:val="24"/>
          <w:szCs w:val="24"/>
        </w:rPr>
        <w:t xml:space="preserve">Jiangxi, </w:t>
      </w:r>
      <w:r w:rsidRPr="005D2ADA">
        <w:rPr>
          <w:rFonts w:ascii="Times New Roman" w:hAnsi="Times New Roman" w:cs="Times New Roman"/>
          <w:sz w:val="24"/>
          <w:szCs w:val="24"/>
        </w:rPr>
        <w:t>China</w:t>
      </w:r>
    </w:p>
    <w:p w14:paraId="0BE74052" w14:textId="77777777" w:rsidR="00985F5A" w:rsidRPr="005D2AD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5D2ADA">
        <w:rPr>
          <w:rFonts w:ascii="Times New Roman" w:hAnsi="Times New Roman" w:cs="Times New Roman"/>
          <w:sz w:val="24"/>
          <w:szCs w:val="24"/>
        </w:rPr>
        <w:t>Jiangxi Province Key Laboratory of Laboratory Animal, Nanchang,</w:t>
      </w:r>
      <w:r>
        <w:rPr>
          <w:rFonts w:ascii="Times New Roman" w:hAnsi="Times New Roman" w:cs="Times New Roman"/>
          <w:sz w:val="24"/>
          <w:szCs w:val="24"/>
        </w:rPr>
        <w:t xml:space="preserve"> Jiangxi</w:t>
      </w:r>
      <w:r w:rsidRPr="005D2ADA">
        <w:rPr>
          <w:rFonts w:ascii="Times New Roman" w:hAnsi="Times New Roman" w:cs="Times New Roman"/>
          <w:sz w:val="24"/>
          <w:szCs w:val="24"/>
        </w:rPr>
        <w:t>, China</w:t>
      </w:r>
    </w:p>
    <w:p w14:paraId="419B30AD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D2AD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D2ADA">
        <w:rPr>
          <w:rFonts w:ascii="Times New Roman" w:hAnsi="Times New Roman" w:cs="Times New Roman"/>
          <w:sz w:val="24"/>
          <w:szCs w:val="24"/>
        </w:rPr>
        <w:t xml:space="preserve">Nanchang </w:t>
      </w:r>
      <w:proofErr w:type="spellStart"/>
      <w:r w:rsidRPr="005D2ADA">
        <w:rPr>
          <w:rFonts w:ascii="Times New Roman" w:hAnsi="Times New Roman" w:cs="Times New Roman"/>
          <w:sz w:val="24"/>
          <w:szCs w:val="24"/>
        </w:rPr>
        <w:t>Royo</w:t>
      </w:r>
      <w:proofErr w:type="spellEnd"/>
      <w:r w:rsidRPr="005D2ADA">
        <w:rPr>
          <w:rFonts w:ascii="Times New Roman" w:hAnsi="Times New Roman" w:cs="Times New Roman"/>
          <w:sz w:val="24"/>
          <w:szCs w:val="24"/>
        </w:rPr>
        <w:t xml:space="preserve"> Biotechnology, Nanchang, </w:t>
      </w:r>
      <w:r>
        <w:rPr>
          <w:rFonts w:ascii="Times New Roman" w:hAnsi="Times New Roman" w:cs="Times New Roman"/>
          <w:sz w:val="24"/>
          <w:szCs w:val="24"/>
        </w:rPr>
        <w:t>Jiangxi</w:t>
      </w:r>
      <w:r w:rsidRPr="005D2ADA">
        <w:rPr>
          <w:rFonts w:ascii="Times New Roman" w:hAnsi="Times New Roman" w:cs="Times New Roman"/>
          <w:sz w:val="24"/>
          <w:szCs w:val="24"/>
        </w:rPr>
        <w:t>, China</w:t>
      </w:r>
    </w:p>
    <w:p w14:paraId="79A74119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B72F8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F182E">
        <w:rPr>
          <w:rFonts w:ascii="Times New Roman" w:hAnsi="Times New Roman" w:cs="Times New Roman"/>
          <w:sz w:val="24"/>
          <w:szCs w:val="24"/>
        </w:rPr>
        <w:t>Biobank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182E">
        <w:rPr>
          <w:rFonts w:ascii="Times New Roman" w:hAnsi="Times New Roman" w:cs="Times New Roman"/>
          <w:sz w:val="24"/>
          <w:szCs w:val="24"/>
        </w:rPr>
        <w:t>center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182E">
        <w:rPr>
          <w:rFonts w:ascii="Times New Roman" w:hAnsi="Times New Roman" w:cs="Times New Roman"/>
          <w:sz w:val="24"/>
          <w:szCs w:val="24"/>
        </w:rPr>
        <w:t>The Second Affiliated Hospital of Nanchang University,</w:t>
      </w:r>
      <w:r w:rsidRPr="00EA3007">
        <w:t xml:space="preserve"> </w:t>
      </w:r>
      <w:r w:rsidRPr="00EA3007">
        <w:rPr>
          <w:rFonts w:ascii="Times New Roman" w:hAnsi="Times New Roman" w:cs="Times New Roman"/>
          <w:sz w:val="24"/>
          <w:szCs w:val="24"/>
        </w:rPr>
        <w:t>Nanchang, Jiangxi, China</w:t>
      </w:r>
    </w:p>
    <w:p w14:paraId="20795DA3" w14:textId="77777777" w:rsidR="00985F5A" w:rsidRPr="00050E05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 w:rsidRPr="00136BF6">
        <w:rPr>
          <w:rFonts w:ascii="Times New Roman" w:hAnsi="Times New Roman" w:cs="Times New Roman"/>
          <w:sz w:val="24"/>
          <w:szCs w:val="24"/>
        </w:rPr>
        <w:t>The First Clinical Medical College, Nanchang University</w:t>
      </w:r>
      <w:r w:rsidRPr="00136BF6">
        <w:rPr>
          <w:rFonts w:ascii="Times New Roman" w:hAnsi="Times New Roman" w:cs="Times New Roman"/>
          <w:sz w:val="24"/>
          <w:szCs w:val="24"/>
        </w:rPr>
        <w:t>，</w:t>
      </w:r>
      <w:r w:rsidRPr="00136BF6">
        <w:rPr>
          <w:rFonts w:ascii="Times New Roman" w:hAnsi="Times New Roman" w:cs="Times New Roman"/>
          <w:sz w:val="24"/>
          <w:szCs w:val="24"/>
        </w:rPr>
        <w:t>Nanchang,</w:t>
      </w:r>
      <w:r>
        <w:rPr>
          <w:rFonts w:ascii="Times New Roman" w:hAnsi="Times New Roman" w:cs="Times New Roman"/>
          <w:sz w:val="24"/>
          <w:szCs w:val="24"/>
        </w:rPr>
        <w:t xml:space="preserve"> Jiangxi</w:t>
      </w:r>
      <w:r w:rsidRPr="00136BF6">
        <w:rPr>
          <w:rFonts w:ascii="Times New Roman" w:hAnsi="Times New Roman" w:cs="Times New Roman"/>
          <w:sz w:val="24"/>
          <w:szCs w:val="24"/>
        </w:rPr>
        <w:t>, China</w:t>
      </w:r>
    </w:p>
    <w:p w14:paraId="6B09EBF0" w14:textId="77777777" w:rsidR="00985F5A" w:rsidRPr="00994160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D3917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7A728E">
        <w:rPr>
          <w:rFonts w:ascii="Times New Roman" w:hAnsi="Times New Roman" w:cs="Times New Roman"/>
          <w:sz w:val="24"/>
          <w:szCs w:val="24"/>
        </w:rPr>
        <w:t>*</w:t>
      </w:r>
      <w:r w:rsidRPr="007744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74408">
        <w:rPr>
          <w:rFonts w:ascii="Times New Roman" w:hAnsi="Times New Roman" w:cs="Times New Roman"/>
          <w:sz w:val="24"/>
          <w:szCs w:val="24"/>
        </w:rPr>
        <w:t>orresponding author</w:t>
      </w:r>
      <w:r w:rsidRPr="007A728E">
        <w:rPr>
          <w:rFonts w:ascii="Times New Roman" w:hAnsi="Times New Roman" w:cs="Times New Roman"/>
          <w:sz w:val="24"/>
          <w:szCs w:val="24"/>
        </w:rPr>
        <w:t>:</w:t>
      </w:r>
    </w:p>
    <w:p w14:paraId="6E741E90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2D88">
        <w:rPr>
          <w:rFonts w:ascii="Times New Roman" w:hAnsi="Times New Roman" w:cs="Times New Roman"/>
          <w:sz w:val="24"/>
          <w:szCs w:val="24"/>
        </w:rPr>
        <w:t>Cundong</w:t>
      </w:r>
      <w:proofErr w:type="spellEnd"/>
      <w:r w:rsidRPr="002E2D88"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7C57A36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Address: </w:t>
      </w:r>
      <w:r w:rsidRPr="0058109C">
        <w:t xml:space="preserve"> </w:t>
      </w:r>
      <w:r w:rsidRPr="0058109C">
        <w:rPr>
          <w:rFonts w:ascii="Times New Roman" w:hAnsi="Times New Roman" w:cs="Times New Roman"/>
          <w:sz w:val="24"/>
          <w:szCs w:val="24"/>
        </w:rPr>
        <w:t>No. 183, Zhongshan Avenue West, Tianhe District, Guangzhou, 510630, Guangdong Province, China</w:t>
      </w:r>
    </w:p>
    <w:p w14:paraId="6DEE6C37" w14:textId="77777777" w:rsidR="00985F5A" w:rsidRDefault="00985F5A" w:rsidP="00985F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109C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Pr="00290596">
          <w:rPr>
            <w:rStyle w:val="a7"/>
            <w:rFonts w:ascii="Times New Roman" w:hAnsi="Times New Roman" w:cs="Times New Roman"/>
            <w:sz w:val="24"/>
            <w:szCs w:val="24"/>
          </w:rPr>
          <w:t>cundongliu@163.com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14:paraId="126EC279" w14:textId="4C173F0F" w:rsidR="00260495" w:rsidRDefault="00AE7C4C">
      <w:r>
        <w:rPr>
          <w:noProof/>
        </w:rPr>
        <w:lastRenderedPageBreak/>
        <w:drawing>
          <wp:inline distT="0" distB="0" distL="0" distR="0" wp14:anchorId="44FB1AC4" wp14:editId="4716ADD2">
            <wp:extent cx="5274310" cy="6598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" b="2493"/>
                    <a:stretch/>
                  </pic:blipFill>
                  <pic:spPr bwMode="auto">
                    <a:xfrm>
                      <a:off x="0" y="0"/>
                      <a:ext cx="5274310" cy="659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B0043" w14:textId="03CD3E27" w:rsidR="00AE7C4C" w:rsidRDefault="00AE7C4C" w:rsidP="00AE7C4C">
      <w:pPr>
        <w:rPr>
          <w:rFonts w:ascii="Times New Roman" w:hAnsi="Times New Roman" w:cs="Times New Roman"/>
        </w:rPr>
      </w:pPr>
      <w:r w:rsidRPr="00AE7C4C">
        <w:rPr>
          <w:rFonts w:ascii="Times New Roman" w:hAnsi="Times New Roman" w:cs="Times New Roman"/>
        </w:rPr>
        <w:t>Fig. S1A: KEGG enrichment analysis in high-risk and low-risk groups; S1B: GO enrichment analysis in high-risk and low-risk groups</w:t>
      </w:r>
    </w:p>
    <w:p w14:paraId="73D60640" w14:textId="31D92E85" w:rsidR="003E351B" w:rsidRDefault="003E351B" w:rsidP="00AE7C4C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A6880" wp14:editId="36B82F61">
                <wp:simplePos x="0" y="0"/>
                <wp:positionH relativeFrom="column">
                  <wp:posOffset>792480</wp:posOffset>
                </wp:positionH>
                <wp:positionV relativeFrom="paragraph">
                  <wp:posOffset>5471160</wp:posOffset>
                </wp:positionV>
                <wp:extent cx="914400" cy="243840"/>
                <wp:effectExtent l="0" t="0" r="0" b="381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AAD9B" w14:textId="564F805E" w:rsidR="003E351B" w:rsidRPr="003E351B" w:rsidRDefault="003E351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351B">
                              <w:rPr>
                                <w:rFonts w:hint="eastAsia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A6880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62.4pt;margin-top:430.8pt;width:1in;height:19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" fillcolor="white [3212]" stroked="f" strokeweight=".5pt">
                <v:textbox>
                  <w:txbxContent>
                    <w:p w14:paraId="2A2AAD9B" w14:textId="564F805E" w:rsidR="003E351B" w:rsidRPr="003E351B" w:rsidRDefault="003E351B">
                      <w:pPr>
                        <w:rPr>
                          <w:b/>
                          <w:bCs/>
                        </w:rPr>
                      </w:pPr>
                      <w:r w:rsidRPr="003E351B">
                        <w:rPr>
                          <w:rFonts w:hint="eastAsia"/>
                          <w:b/>
                          <w:bC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ins w:id="0" w:author="段 赛男" w:date="2023-04-30T21:30:00Z"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C5F6FE2" wp14:editId="09AB0B94">
              <wp:simplePos x="0" y="0"/>
              <wp:positionH relativeFrom="margin">
                <wp:posOffset>441960</wp:posOffset>
              </wp:positionH>
              <wp:positionV relativeFrom="paragraph">
                <wp:posOffset>5649595</wp:posOffset>
              </wp:positionV>
              <wp:extent cx="4137660" cy="1732280"/>
              <wp:effectExtent l="0" t="0" r="0" b="1270"/>
              <wp:wrapTopAndBottom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37660" cy="17322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>
        <w:rPr>
          <w:rFonts w:ascii="Times New Roman" w:hAnsi="Times New Roman" w:cs="Times New Roman"/>
          <w:noProof/>
        </w:rPr>
        <w:drawing>
          <wp:inline distT="0" distB="0" distL="0" distR="0" wp14:anchorId="28D99CD2" wp14:editId="5CFFCD8E">
            <wp:extent cx="5274310" cy="54406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" b="9918"/>
                    <a:stretch/>
                  </pic:blipFill>
                  <pic:spPr bwMode="auto">
                    <a:xfrm>
                      <a:off x="0" y="0"/>
                      <a:ext cx="5274310" cy="54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A8519" w14:textId="13662CB2" w:rsidR="003E351B" w:rsidRDefault="003E351B" w:rsidP="00AE7C4C">
      <w:pPr>
        <w:rPr>
          <w:rFonts w:ascii="Times New Roman" w:hAnsi="Times New Roman" w:cs="Times New Roman"/>
        </w:rPr>
      </w:pPr>
    </w:p>
    <w:p w14:paraId="596C1B56" w14:textId="28D07189" w:rsidR="003E351B" w:rsidRPr="003E351B" w:rsidRDefault="003E351B" w:rsidP="003E351B">
      <w:pPr>
        <w:spacing w:beforeLines="50" w:before="156" w:afterLines="50" w:after="156" w:line="36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3E351B">
        <w:rPr>
          <w:rFonts w:ascii="Times New Roman" w:hAnsi="Times New Roman" w:cs="Times New Roman"/>
          <w:color w:val="333333"/>
          <w:shd w:val="clear" w:color="auto" w:fill="FFFFFF"/>
        </w:rPr>
        <w:t>Fig. S2A: The fraction of 13 subsets of immune cells in bladder cancer; S2B: Correlation between 13 immune cells and 7 genes; S2C:</w:t>
      </w:r>
      <w:r w:rsidRPr="003E351B">
        <w:rPr>
          <w:rFonts w:ascii="Times New Roman" w:hAnsi="Times New Roman" w:cs="Times New Roman"/>
        </w:rPr>
        <w:t xml:space="preserve"> </w:t>
      </w:r>
      <w:r w:rsidRPr="003E351B">
        <w:rPr>
          <w:rFonts w:ascii="Times New Roman" w:hAnsi="Times New Roman" w:cs="Times New Roman"/>
          <w:color w:val="333333"/>
          <w:shd w:val="clear" w:color="auto" w:fill="FFFFFF"/>
        </w:rPr>
        <w:t>Correlation between immune microenvironment and tumor purity and genes</w:t>
      </w:r>
    </w:p>
    <w:sectPr w:rsidR="003E351B" w:rsidRPr="003E35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908E" w14:textId="77777777" w:rsidR="003A6064" w:rsidRDefault="003A6064" w:rsidP="00985F5A">
      <w:r>
        <w:separator/>
      </w:r>
    </w:p>
  </w:endnote>
  <w:endnote w:type="continuationSeparator" w:id="0">
    <w:p w14:paraId="7EE11943" w14:textId="77777777" w:rsidR="003A6064" w:rsidRDefault="003A6064" w:rsidP="0098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1D05" w14:textId="77777777" w:rsidR="003A6064" w:rsidRDefault="003A6064" w:rsidP="00985F5A">
      <w:r>
        <w:separator/>
      </w:r>
    </w:p>
  </w:footnote>
  <w:footnote w:type="continuationSeparator" w:id="0">
    <w:p w14:paraId="32C66839" w14:textId="77777777" w:rsidR="003A6064" w:rsidRDefault="003A6064" w:rsidP="00985F5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段 赛男">
    <w15:presenceInfo w15:providerId="Windows Live" w15:userId="2167e2fcfdccf6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95"/>
    <w:rsid w:val="00260495"/>
    <w:rsid w:val="003A6064"/>
    <w:rsid w:val="003E351B"/>
    <w:rsid w:val="00913CBA"/>
    <w:rsid w:val="00985F5A"/>
    <w:rsid w:val="00AD3BD7"/>
    <w:rsid w:val="00AE7C4C"/>
    <w:rsid w:val="00BA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5C516"/>
  <w15:chartTrackingRefBased/>
  <w15:docId w15:val="{EF0C938C-1AF9-4055-AAF0-D2512F67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F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5F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5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5F5A"/>
    <w:rPr>
      <w:sz w:val="18"/>
      <w:szCs w:val="18"/>
    </w:rPr>
  </w:style>
  <w:style w:type="character" w:styleId="a7">
    <w:name w:val="Hyperlink"/>
    <w:basedOn w:val="a0"/>
    <w:uiPriority w:val="99"/>
    <w:unhideWhenUsed/>
    <w:rsid w:val="00985F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undongliu@163.com" TargetMode="Externa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5</cp:revision>
  <dcterms:created xsi:type="dcterms:W3CDTF">2023-05-04T09:46:00Z</dcterms:created>
  <dcterms:modified xsi:type="dcterms:W3CDTF">2023-05-14T10:31:00Z</dcterms:modified>
</cp:coreProperties>
</file>