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6FA4" w14:textId="7E379ABD" w:rsidR="00744C02" w:rsidRPr="00E25D88" w:rsidRDefault="00E25D88" w:rsidP="00E25D88">
      <w:pPr>
        <w:spacing w:line="360" w:lineRule="auto"/>
        <w:jc w:val="both"/>
        <w:rPr>
          <w:rFonts w:ascii="Times New Roman" w:hAnsi="Times New Roman" w:cs="Times New Roman"/>
          <w:sz w:val="24"/>
          <w:szCs w:val="24"/>
          <w:lang w:val="en-US"/>
        </w:rPr>
      </w:pPr>
      <w:r w:rsidRPr="00E25D88">
        <w:rPr>
          <w:rFonts w:ascii="Times New Roman" w:hAnsi="Times New Roman" w:cs="Times New Roman"/>
          <w:sz w:val="24"/>
          <w:szCs w:val="24"/>
          <w:lang w:val="en-US"/>
        </w:rPr>
        <w:t>Table SM1</w:t>
      </w:r>
      <w:r w:rsidR="00383DFE">
        <w:rPr>
          <w:rFonts w:ascii="Times New Roman" w:hAnsi="Times New Roman" w:cs="Times New Roman"/>
          <w:sz w:val="24"/>
          <w:szCs w:val="24"/>
          <w:lang w:val="en-US"/>
        </w:rPr>
        <w:t xml:space="preserve"> Common dolphin ethogram</w:t>
      </w:r>
      <w:r w:rsidR="00D92FCD">
        <w:rPr>
          <w:rFonts w:ascii="Times New Roman" w:hAnsi="Times New Roman" w:cs="Times New Roman"/>
          <w:sz w:val="24"/>
          <w:szCs w:val="24"/>
          <w:lang w:val="en-US"/>
        </w:rPr>
        <w:t xml:space="preserve"> used in the study.</w:t>
      </w:r>
    </w:p>
    <w:tbl>
      <w:tblPr>
        <w:tblW w:w="9286" w:type="dxa"/>
        <w:tblLayout w:type="fixed"/>
        <w:tblLook w:val="0400" w:firstRow="0" w:lastRow="0" w:firstColumn="0" w:lastColumn="0" w:noHBand="0" w:noVBand="1"/>
      </w:tblPr>
      <w:tblGrid>
        <w:gridCol w:w="1531"/>
        <w:gridCol w:w="7755"/>
      </w:tblGrid>
      <w:tr w:rsidR="00E25D88" w:rsidRPr="00706678" w14:paraId="178E060C" w14:textId="77777777" w:rsidTr="001211B3">
        <w:tc>
          <w:tcPr>
            <w:tcW w:w="1531" w:type="dxa"/>
            <w:tcBorders>
              <w:top w:val="single" w:sz="4" w:space="0" w:color="000000"/>
              <w:bottom w:val="single" w:sz="4" w:space="0" w:color="000000"/>
            </w:tcBorders>
          </w:tcPr>
          <w:p w14:paraId="4A105F1C"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b/>
                <w:sz w:val="24"/>
                <w:szCs w:val="24"/>
                <w:lang w:val="en-US" w:eastAsia="zh-CN" w:bidi="hi-IN"/>
              </w:rPr>
              <w:t>Behavior</w:t>
            </w:r>
          </w:p>
        </w:tc>
        <w:tc>
          <w:tcPr>
            <w:tcW w:w="7754" w:type="dxa"/>
            <w:tcBorders>
              <w:top w:val="single" w:sz="4" w:space="0" w:color="000000"/>
              <w:bottom w:val="single" w:sz="4" w:space="0" w:color="000000"/>
            </w:tcBorders>
          </w:tcPr>
          <w:p w14:paraId="711D9946"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b/>
                <w:sz w:val="24"/>
                <w:szCs w:val="24"/>
                <w:lang w:val="en-US" w:eastAsia="zh-CN" w:bidi="hi-IN"/>
              </w:rPr>
              <w:t>Description</w:t>
            </w:r>
          </w:p>
        </w:tc>
      </w:tr>
      <w:tr w:rsidR="00E25D88" w:rsidRPr="002D479A" w14:paraId="0239F098" w14:textId="77777777" w:rsidTr="001211B3">
        <w:tc>
          <w:tcPr>
            <w:tcW w:w="1531" w:type="dxa"/>
            <w:tcBorders>
              <w:top w:val="single" w:sz="4" w:space="0" w:color="000000"/>
            </w:tcBorders>
          </w:tcPr>
          <w:p w14:paraId="3E8AB853"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Feeding</w:t>
            </w:r>
          </w:p>
        </w:tc>
        <w:tc>
          <w:tcPr>
            <w:tcW w:w="7754" w:type="dxa"/>
            <w:tcBorders>
              <w:top w:val="single" w:sz="4" w:space="0" w:color="000000"/>
            </w:tcBorders>
          </w:tcPr>
          <w:p w14:paraId="6ACE2A4E"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The group is pursuing prey and feeding (often confirmed by visual observation of the prey). This behavior could be associated with deep diving. Presence of seabirds in the area could be an indicator of feeding behavior.</w:t>
            </w:r>
          </w:p>
        </w:tc>
      </w:tr>
      <w:tr w:rsidR="00E25D88" w:rsidRPr="002D479A" w14:paraId="1F0F23E9" w14:textId="77777777" w:rsidTr="001211B3">
        <w:tc>
          <w:tcPr>
            <w:tcW w:w="1531" w:type="dxa"/>
          </w:tcPr>
          <w:p w14:paraId="03CFAD3F"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Traveling</w:t>
            </w:r>
          </w:p>
        </w:tc>
        <w:tc>
          <w:tcPr>
            <w:tcW w:w="7754" w:type="dxa"/>
          </w:tcPr>
          <w:p w14:paraId="5135FBF1"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The group is moving in a consistent direction with regular surfacing intervals.</w:t>
            </w:r>
          </w:p>
        </w:tc>
      </w:tr>
      <w:tr w:rsidR="00E25D88" w:rsidRPr="002D479A" w14:paraId="3548D321" w14:textId="77777777" w:rsidTr="001211B3">
        <w:tc>
          <w:tcPr>
            <w:tcW w:w="1531" w:type="dxa"/>
          </w:tcPr>
          <w:p w14:paraId="22E16442"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Socializing</w:t>
            </w:r>
          </w:p>
        </w:tc>
        <w:tc>
          <w:tcPr>
            <w:tcW w:w="7754" w:type="dxa"/>
          </w:tcPr>
          <w:p w14:paraId="3BCFFDCF"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 xml:space="preserve">The individuals of the group are </w:t>
            </w:r>
            <w:r>
              <w:rPr>
                <w:rFonts w:ascii="Times New Roman" w:eastAsia="Times New Roman" w:hAnsi="Times New Roman" w:cs="Times New Roman"/>
                <w:sz w:val="24"/>
                <w:szCs w:val="24"/>
                <w:lang w:val="en-US" w:eastAsia="zh-CN" w:bidi="hi-IN"/>
              </w:rPr>
              <w:t xml:space="preserve">in </w:t>
            </w:r>
            <w:r w:rsidRPr="00706678">
              <w:rPr>
                <w:rFonts w:ascii="Times New Roman" w:eastAsia="Times New Roman" w:hAnsi="Times New Roman" w:cs="Times New Roman"/>
                <w:sz w:val="24"/>
                <w:szCs w:val="24"/>
                <w:lang w:val="en-US" w:eastAsia="zh-CN" w:bidi="hi-IN"/>
              </w:rPr>
              <w:t xml:space="preserve">almost </w:t>
            </w:r>
            <w:r>
              <w:rPr>
                <w:rFonts w:ascii="Times New Roman" w:eastAsia="Times New Roman" w:hAnsi="Times New Roman" w:cs="Times New Roman"/>
                <w:sz w:val="24"/>
                <w:szCs w:val="24"/>
                <w:lang w:val="en-US" w:eastAsia="zh-CN" w:bidi="hi-IN"/>
              </w:rPr>
              <w:t xml:space="preserve">constant </w:t>
            </w:r>
            <w:r w:rsidRPr="00706678">
              <w:rPr>
                <w:rFonts w:ascii="Times New Roman" w:eastAsia="Times New Roman" w:hAnsi="Times New Roman" w:cs="Times New Roman"/>
                <w:sz w:val="24"/>
                <w:szCs w:val="24"/>
                <w:lang w:val="en-US" w:eastAsia="zh-CN" w:bidi="hi-IN"/>
              </w:rPr>
              <w:t>physical contact with each other, often displaying surface behaviors (breach, leap etc.) and no steadily directional movement.</w:t>
            </w:r>
          </w:p>
        </w:tc>
      </w:tr>
      <w:tr w:rsidR="00E25D88" w:rsidRPr="00706678" w14:paraId="7D3D51CD" w14:textId="77777777" w:rsidTr="001211B3">
        <w:tc>
          <w:tcPr>
            <w:tcW w:w="1531" w:type="dxa"/>
          </w:tcPr>
          <w:p w14:paraId="45D8662A"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Milling</w:t>
            </w:r>
          </w:p>
        </w:tc>
        <w:tc>
          <w:tcPr>
            <w:tcW w:w="7754" w:type="dxa"/>
          </w:tcPr>
          <w:p w14:paraId="19D4368C"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No net movement; individuals surfacing facing different directions; pod often changes direction; dive intervals vary. May indicate a transitory phase.</w:t>
            </w:r>
          </w:p>
        </w:tc>
      </w:tr>
      <w:tr w:rsidR="00E25D88" w:rsidRPr="002D479A" w14:paraId="0FAAA7F5" w14:textId="77777777" w:rsidTr="001211B3">
        <w:tc>
          <w:tcPr>
            <w:tcW w:w="1531" w:type="dxa"/>
            <w:tcBorders>
              <w:bottom w:val="single" w:sz="4" w:space="0" w:color="000000"/>
            </w:tcBorders>
          </w:tcPr>
          <w:p w14:paraId="34782779"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Resting</w:t>
            </w:r>
          </w:p>
        </w:tc>
        <w:tc>
          <w:tcPr>
            <w:tcW w:w="7754" w:type="dxa"/>
            <w:tcBorders>
              <w:bottom w:val="single" w:sz="4" w:space="0" w:color="000000"/>
            </w:tcBorders>
          </w:tcPr>
          <w:p w14:paraId="008F2C7F" w14:textId="77777777" w:rsidR="00E25D88" w:rsidRPr="00706678" w:rsidRDefault="00E25D88" w:rsidP="001211B3">
            <w:pPr>
              <w:widowControl w:val="0"/>
              <w:shd w:val="clear" w:color="auto" w:fill="FFFFFF"/>
              <w:suppressAutoHyphens/>
              <w:spacing w:after="0" w:line="480" w:lineRule="auto"/>
              <w:jc w:val="both"/>
              <w:rPr>
                <w:rFonts w:ascii="Calibri" w:eastAsia="Calibri" w:hAnsi="Calibri" w:cs="Calibri"/>
                <w:lang w:val="en-US" w:eastAsia="zh-CN" w:bidi="hi-IN"/>
              </w:rPr>
            </w:pPr>
            <w:r w:rsidRPr="00706678">
              <w:rPr>
                <w:rFonts w:ascii="Times New Roman" w:eastAsia="Times New Roman" w:hAnsi="Times New Roman" w:cs="Times New Roman"/>
                <w:sz w:val="24"/>
                <w:szCs w:val="24"/>
                <w:lang w:val="en-US" w:eastAsia="zh-CN" w:bidi="hi-IN"/>
              </w:rPr>
              <w:t>Slow, directed movement (slower than speed of vessel); no splashing; closely grouped or in subgroups; short, relatively constant, synchronous dive intervals.</w:t>
            </w:r>
          </w:p>
        </w:tc>
      </w:tr>
    </w:tbl>
    <w:p w14:paraId="535DA1AD" w14:textId="77777777" w:rsidR="00E25D88" w:rsidRPr="0019778F" w:rsidRDefault="00E25D88">
      <w:pPr>
        <w:rPr>
          <w:lang w:val="en-US"/>
        </w:rPr>
      </w:pPr>
    </w:p>
    <w:sectPr w:rsidR="00E25D88" w:rsidRPr="0019778F" w:rsidSect="00B908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68"/>
    <w:rsid w:val="00042FF0"/>
    <w:rsid w:val="0019778F"/>
    <w:rsid w:val="002D479A"/>
    <w:rsid w:val="00383DFE"/>
    <w:rsid w:val="005F1D04"/>
    <w:rsid w:val="00744C02"/>
    <w:rsid w:val="00B66259"/>
    <w:rsid w:val="00B90874"/>
    <w:rsid w:val="00D26984"/>
    <w:rsid w:val="00D92FCD"/>
    <w:rsid w:val="00E25D88"/>
    <w:rsid w:val="00EC1DFA"/>
    <w:rsid w:val="00FC0F6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2BE1"/>
  <w15:chartTrackingRefBased/>
  <w15:docId w15:val="{FCAA137B-DFEE-415E-AC8D-7146E02E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775</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antichi</dc:creator>
  <cp:keywords/>
  <dc:description/>
  <cp:lastModifiedBy>simone antichi</cp:lastModifiedBy>
  <cp:revision>8</cp:revision>
  <dcterms:created xsi:type="dcterms:W3CDTF">2022-12-17T15:11:00Z</dcterms:created>
  <dcterms:modified xsi:type="dcterms:W3CDTF">2023-05-23T19:42:00Z</dcterms:modified>
</cp:coreProperties>
</file>