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9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9349"/>
        <w:gridCol w:w="3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9349"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333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1604"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333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9349"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literature review.</w:t>
            </w:r>
          </w:p>
        </w:tc>
        <w:tc>
          <w:tcPr>
            <w:tcW w:w="333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eastAsiaTheme="minorEastAsia"/>
                <w:color w:val="auto"/>
                <w:sz w:val="18"/>
                <w:szCs w:val="18"/>
                <w:lang w:val="en-US" w:eastAsia="zh-CN"/>
              </w:rPr>
            </w:pPr>
            <w:r>
              <w:rPr>
                <w:rFonts w:hint="eastAsia" w:ascii="Arial" w:hAnsi="Arial" w:cs="Arial"/>
                <w:color w:val="auto"/>
                <w:sz w:val="18"/>
                <w:szCs w:val="18"/>
                <w:lang w:val="en-US" w:eastAsia="zh-CN"/>
              </w:rPr>
              <w:t>Page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1604"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333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9349"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Provide a structured summary including, as applicable: background; objectives; data sources; study eligibility criteria, participants, and interventions; study appraisal and synthesis methods; results; limitations; conclusions and implications of key findings. </w:t>
            </w:r>
          </w:p>
          <w:p>
            <w:pPr>
              <w:pStyle w:val="7"/>
              <w:spacing w:before="40" w:after="40"/>
              <w:rPr>
                <w:rFonts w:ascii="Arial" w:hAnsi="Arial" w:cs="Arial"/>
                <w:sz w:val="18"/>
                <w:szCs w:val="18"/>
              </w:rPr>
            </w:pPr>
            <w:r>
              <w:rPr>
                <w:rFonts w:ascii="Arial" w:hAnsi="Arial" w:cs="Arial"/>
                <w:sz w:val="18"/>
                <w:szCs w:val="18"/>
              </w:rPr>
              <w:t xml:space="preserve">See the </w:t>
            </w:r>
            <w:r>
              <w:fldChar w:fldCharType="begin"/>
            </w:r>
            <w:r>
              <w:instrText xml:space="preserve"> HYPERLINK "http://www.prisma-statement.org/Extensions/Abstracts.aspx" </w:instrText>
            </w:r>
            <w:r>
              <w:fldChar w:fldCharType="separate"/>
            </w:r>
            <w:r>
              <w:rPr>
                <w:rStyle w:val="6"/>
                <w:rFonts w:ascii="Arial" w:hAnsi="Arial" w:cs="Arial"/>
                <w:sz w:val="18"/>
                <w:szCs w:val="18"/>
              </w:rPr>
              <w:t>PRISMA 2020 for Abstracts checklist</w:t>
            </w:r>
            <w:r>
              <w:rPr>
                <w:rStyle w:val="6"/>
                <w:rFonts w:ascii="Arial" w:hAnsi="Arial" w:cs="Arial"/>
                <w:sz w:val="18"/>
                <w:szCs w:val="18"/>
              </w:rPr>
              <w:fldChar w:fldCharType="end"/>
            </w:r>
            <w:r>
              <w:rPr>
                <w:rFonts w:ascii="Arial" w:hAnsi="Arial" w:cs="Arial"/>
                <w:sz w:val="18"/>
                <w:szCs w:val="18"/>
              </w:rPr>
              <w:t xml:space="preserve"> for the complete list.</w:t>
            </w:r>
          </w:p>
        </w:tc>
        <w:tc>
          <w:tcPr>
            <w:tcW w:w="333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lang w:val="en-US" w:eastAsia="zh-CN"/>
              </w:rPr>
              <w:t>Page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1604"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333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 i.e., what is already known about your topic.</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9349"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 with reference to participants, interventions, comparisons, outcomes, and study design (PICOS).</w:t>
            </w:r>
          </w:p>
        </w:tc>
        <w:tc>
          <w:tcPr>
            <w:tcW w:w="333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1604"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333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 with study characteristics (e.g., PICOS, length of follow-up) and report characteristics (e.g., years considered, language, publication status) used as criteria for eligibility, giving rationale.</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State the process for selecting studies (i.e., screening, eligibility). </w:t>
            </w:r>
          </w:p>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1604"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333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lang w:val="en-US" w:eastAsia="zh-CN"/>
              </w:rPr>
              <w:t>Page 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 (e.g., study size, PICOS, follow-up period).</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lang w:val="en-US" w:eastAsia="zh-CN"/>
              </w:rPr>
              <w:t>Page 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1604"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333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9349"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333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12-13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1604"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333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lang w:val="en-US" w:eastAsia="zh-CN"/>
              </w:rPr>
              <w:t>Page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lang w:val="en-US" w:eastAsia="zh-CN"/>
              </w:rPr>
              <w:t>Page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lang w:val="en-US" w:eastAsia="zh-CN"/>
              </w:rPr>
              <w:t>Page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9349"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333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9349"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333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cs="Arial"/>
                <w:color w:val="auto"/>
                <w:sz w:val="18"/>
                <w:szCs w:val="18"/>
                <w:lang w:val="en-US" w:eastAsia="zh-CN"/>
              </w:rPr>
              <w:t>Page 4-7</w:t>
            </w:r>
            <w:bookmarkStart w:id="0" w:name="_GoBack"/>
            <w:bookmarkEnd w:id="0"/>
          </w:p>
        </w:tc>
      </w:tr>
    </w:tbl>
    <w:p>
      <w:pPr>
        <w:pStyle w:val="7"/>
        <w:rPr>
          <w:rFonts w:ascii="Arial" w:hAnsi="Arial" w:cs="Arial"/>
        </w:rPr>
      </w:pPr>
      <w:r>
        <w:rPr>
          <w:rFonts w:ascii="Arial" w:hAnsi="Arial" w:cs="Arial"/>
          <w:sz w:val="16"/>
          <w:szCs w:val="16"/>
          <w:lang w:val="da-DK"/>
        </w:rPr>
        <w:t xml:space="preserve"> </w:t>
      </w:r>
    </w:p>
    <w:sectPr>
      <w:headerReference r:id="rId5" w:type="first"/>
      <w:footerReference r:id="rId8" w:type="first"/>
      <w:headerReference r:id="rId3" w:type="default"/>
      <w:footerReference r:id="rId6" w:type="default"/>
      <w:headerReference r:id="rId4" w:type="even"/>
      <w:footerReference r:id="rId7" w:type="even"/>
      <w:pgSz w:w="15840" w:h="12240" w:orient="landscape"/>
      <w:pgMar w:top="432" w:right="432" w:bottom="432" w:left="432"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color w:val="auto"/>
        <w:sz w:val="16"/>
        <w:szCs w:val="16"/>
      </w:rPr>
      <w:id w:val="-274952634"/>
      <w:docPartObj>
        <w:docPartGallery w:val="AutoText"/>
      </w:docPartObj>
    </w:sdtPr>
    <w:sdtEndPr>
      <w:rPr>
        <w:rFonts w:ascii="Calibri" w:hAnsi="Calibri" w:cs="Times New Roman"/>
        <w:color w:val="7F7F7F" w:themeColor="background1" w:themeShade="80"/>
        <w:spacing w:val="60"/>
        <w:sz w:val="22"/>
        <w:szCs w:val="22"/>
      </w:rPr>
    </w:sdtEndPr>
    <w:sdtContent>
      <w:p>
        <w:pPr>
          <w:pStyle w:val="7"/>
          <w:pBdr>
            <w:bottom w:val="single" w:color="auto" w:sz="6" w:space="1"/>
          </w:pBdr>
          <w:spacing w:line="183" w:lineRule="atLeast"/>
          <w:jc w:val="both"/>
          <w:rPr>
            <w:rFonts w:ascii="Arial" w:hAnsi="Arial" w:cs="Arial"/>
            <w:color w:val="auto"/>
            <w:sz w:val="16"/>
            <w:szCs w:val="16"/>
          </w:rPr>
        </w:pPr>
      </w:p>
      <w:p>
        <w:pPr>
          <w:pStyle w:val="8"/>
          <w:spacing w:after="130"/>
          <w:jc w:val="cente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p>
        <w:pPr>
          <w:pStyle w:val="8"/>
          <w:spacing w:after="130"/>
          <w:jc w:val="right"/>
          <w:rPr>
            <w:sz w:val="22"/>
            <w:szCs w:val="22"/>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sz w:val="16"/>
            <w:szCs w:val="16"/>
          </w:rPr>
          <w:t>2</w:t>
        </w:r>
        <w:r>
          <w:rPr>
            <w:rFonts w:ascii="Arial" w:hAnsi="Arial" w:cs="Arial"/>
            <w:sz w:val="16"/>
            <w:szCs w:val="16"/>
          </w:rPr>
          <w:fldChar w:fldCharType="end"/>
        </w:r>
        <w:r>
          <w:rPr>
            <w:rFonts w:ascii="Arial" w:hAnsi="Arial" w:cs="Arial"/>
            <w:sz w:val="16"/>
            <w:szCs w:val="16"/>
          </w:rPr>
          <w:t xml:space="preserve"> | </w:t>
        </w:r>
        <w:r>
          <w:rPr>
            <w:rFonts w:ascii="Arial" w:hAnsi="Arial" w:cs="Arial"/>
            <w:color w:val="7F7F7F" w:themeColor="background1" w:themeShade="80"/>
            <w:spacing w:val="60"/>
            <w:sz w:val="16"/>
            <w:szCs w:val="16"/>
          </w:rPr>
          <w:t>Page</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Lucida Sans" w:hAnsi="Lucida Sans"/>
        <w:sz w:val="20"/>
        <w:szCs w:val="20"/>
      </w:rPr>
    </w:pPr>
    <w:r>
      <w:rPr>
        <w:rFonts w:ascii="Lucida Sans" w:hAnsi="Lucida Sans"/>
        <w:b/>
        <w:bCs/>
      </w:rPr>
      <w:t>PRISMA 2020 Checklist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3Mjk2NjU0Y2ViNDhkMzY5MzE3NGNmNGM5NTkzMDgifQ=="/>
  </w:docVars>
  <w:rsids>
    <w:rsidRoot w:val="00256BAF"/>
    <w:rsid w:val="00077B44"/>
    <w:rsid w:val="00152CDB"/>
    <w:rsid w:val="0018323E"/>
    <w:rsid w:val="00190C83"/>
    <w:rsid w:val="001A2CFB"/>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8F6BC8"/>
    <w:rsid w:val="00930A31"/>
    <w:rsid w:val="00947707"/>
    <w:rsid w:val="009827E5"/>
    <w:rsid w:val="00A215D2"/>
    <w:rsid w:val="00A37CE3"/>
    <w:rsid w:val="00A86593"/>
    <w:rsid w:val="00AB79CE"/>
    <w:rsid w:val="00AE4BBD"/>
    <w:rsid w:val="00B51910"/>
    <w:rsid w:val="00BA451E"/>
    <w:rsid w:val="00BF041F"/>
    <w:rsid w:val="00C005E3"/>
    <w:rsid w:val="00C22710"/>
    <w:rsid w:val="00D95D84"/>
    <w:rsid w:val="00DA3F9D"/>
    <w:rsid w:val="00DC4F19"/>
    <w:rsid w:val="00E324A8"/>
    <w:rsid w:val="00E66E3A"/>
    <w:rsid w:val="00EB610E"/>
    <w:rsid w:val="00ED6CC8"/>
    <w:rsid w:val="00F67C14"/>
    <w:rsid w:val="00FB3483"/>
    <w:rsid w:val="46D3657B"/>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CA" w:eastAsia="en-CA"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99"/>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cs="Calibri" w:eastAsiaTheme="minorEastAsia"/>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 w:type="character" w:customStyle="1" w:styleId="10">
    <w:name w:val="页脚 字符"/>
    <w:basedOn w:val="5"/>
    <w:link w:val="2"/>
    <w:uiPriority w:val="99"/>
    <w:rPr>
      <w:sz w:val="24"/>
      <w:szCs w:val="24"/>
      <w:lang w:val="en-CA" w:eastAsia="en-CA"/>
    </w:rPr>
  </w:style>
  <w:style w:type="character" w:customStyle="1" w:styleId="11">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622</Words>
  <Characters>3569</Characters>
  <Lines>30</Lines>
  <Paragraphs>8</Paragraphs>
  <TotalTime>1</TotalTime>
  <ScaleCrop>false</ScaleCrop>
  <LinksUpToDate>false</LinksUpToDate>
  <CharactersWithSpaces>4135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2021-12-09T16:42:00Z</dcterms:created>
  <dc:creator>mocampo</dc:creator>
  <cp:lastModifiedBy>小魏</cp:lastModifiedBy>
  <cp:lastPrinted>2020-11-24T03:02:00Z</cp:lastPrinted>
  <dcterms:modified xsi:type="dcterms:W3CDTF">2023-03-20T13:59:31Z</dcterms:modified>
  <dc:title>Microsoft Word - PRISMA 2009 Checklist.doc</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53AF061A11044743BC8C8DC4FF0E1D5A</vt:lpwstr>
  </property>
</Properties>
</file>