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Table </w:t>
      </w:r>
      <w:r>
        <w:rPr>
          <w:rFonts w:hint="eastAsia" w:ascii="Times New Roman" w:hAnsi="Times New Roman" w:cs="Times New Roman"/>
          <w:lang w:val="en-US" w:eastAsia="zh-CN"/>
        </w:rPr>
        <w:t>S</w:t>
      </w:r>
      <w:bookmarkStart w:id="0" w:name="_GoBack"/>
      <w:bookmarkEnd w:id="0"/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ascii="Times New Roman" w:hAnsi="Times New Roman" w:cs="Times New Roman"/>
        </w:rPr>
        <w:t xml:space="preserve"> Univariate analysis and Multivariate analysis of relapse-free survival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061"/>
        <w:gridCol w:w="2151"/>
        <w:gridCol w:w="1011"/>
        <w:gridCol w:w="461"/>
        <w:gridCol w:w="2151"/>
        <w:gridCol w:w="10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1440" w:type="dxa"/>
            <w:vMerge w:val="restart"/>
            <w:tcBorders>
              <w:top w:val="single" w:color="000000" w:sz="6" w:space="0"/>
              <w:bottom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/>
              <w:ind w:left="100" w:right="100"/>
              <w:jc w:val="center"/>
            </w:pPr>
            <w:r>
              <w:rPr>
                <w:rFonts w:ascii="Arial" w:hAnsi="DejaVu Sans" w:eastAsia="DejaVu Sans" w:cs="DejaVu Sans"/>
                <w:color w:val="000000"/>
                <w:sz w:val="18"/>
                <w:szCs w:val="18"/>
              </w:rPr>
              <w:t>Characteristics</w:t>
            </w:r>
          </w:p>
        </w:tc>
        <w:tc>
          <w:tcPr>
            <w:tcW w:w="1061" w:type="dxa"/>
            <w:vMerge w:val="restart"/>
            <w:tcBorders>
              <w:top w:val="single" w:color="000000" w:sz="6" w:space="0"/>
              <w:bottom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/>
              <w:ind w:left="100" w:right="100"/>
              <w:jc w:val="center"/>
            </w:pPr>
            <w:r>
              <w:rPr>
                <w:rFonts w:ascii="Arial" w:hAnsi="DejaVu Sans" w:eastAsia="DejaVu Sans" w:cs="DejaVu Sans"/>
                <w:color w:val="000000"/>
                <w:sz w:val="18"/>
                <w:szCs w:val="18"/>
              </w:rPr>
              <w:t>Total(N)</w:t>
            </w:r>
          </w:p>
        </w:tc>
        <w:tc>
          <w:tcPr>
            <w:tcW w:w="3162" w:type="dxa"/>
            <w:gridSpan w:val="2"/>
            <w:tcBorders>
              <w:top w:val="single" w:color="000000" w:sz="6" w:space="0"/>
              <w:bottom w:val="single" w:color="666666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/>
              <w:ind w:left="100" w:right="100"/>
              <w:jc w:val="center"/>
            </w:pPr>
            <w:r>
              <w:rPr>
                <w:rFonts w:ascii="Arial" w:hAnsi="DejaVu Sans" w:eastAsia="DejaVu Sans" w:cs="DejaVu Sans"/>
                <w:color w:val="000000"/>
                <w:sz w:val="18"/>
                <w:szCs w:val="18"/>
              </w:rPr>
              <w:t>Univariate analysis</w:t>
            </w:r>
          </w:p>
        </w:tc>
        <w:tc>
          <w:tcPr>
            <w:tcW w:w="461" w:type="dxa"/>
            <w:vMerge w:val="restart"/>
            <w:tcBorders>
              <w:top w:val="single" w:color="000000" w:sz="6" w:space="0"/>
              <w:bottom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/>
              <w:ind w:left="100" w:right="100"/>
              <w:jc w:val="center"/>
            </w:pPr>
            <w:r>
              <w:rPr>
                <w:rFonts w:ascii="Arial" w:hAnsi="DejaVu Sans" w:eastAsia="DejaVu Sans" w:cs="DejaVu Sans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162" w:type="dxa"/>
            <w:gridSpan w:val="2"/>
            <w:tcBorders>
              <w:top w:val="single" w:color="000000" w:sz="6" w:space="0"/>
              <w:bottom w:val="single" w:color="666666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/>
              <w:ind w:left="100" w:right="100"/>
              <w:jc w:val="center"/>
            </w:pPr>
            <w:r>
              <w:rPr>
                <w:rFonts w:ascii="Arial" w:hAnsi="DejaVu Sans" w:eastAsia="DejaVu Sans" w:cs="DejaVu Sans"/>
                <w:color w:val="000000"/>
                <w:sz w:val="18"/>
                <w:szCs w:val="18"/>
              </w:rPr>
              <w:t>Multivariate analysis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1440" w:type="dxa"/>
            <w:vMerge w:val="continue"/>
            <w:tcBorders>
              <w:top w:val="single" w:color="666666" w:sz="8" w:space="0"/>
              <w:bottom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/>
              <w:ind w:left="100" w:right="100"/>
              <w:jc w:val="center"/>
            </w:pPr>
          </w:p>
        </w:tc>
        <w:tc>
          <w:tcPr>
            <w:tcW w:w="1061" w:type="dxa"/>
            <w:vMerge w:val="continue"/>
            <w:tcBorders>
              <w:top w:val="single" w:color="666666" w:sz="8" w:space="0"/>
              <w:bottom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/>
              <w:ind w:left="100" w:right="100"/>
              <w:jc w:val="center"/>
            </w:pPr>
          </w:p>
        </w:tc>
        <w:tc>
          <w:tcPr>
            <w:tcW w:w="2151" w:type="dxa"/>
            <w:tcBorders>
              <w:top w:val="single" w:color="666666" w:sz="8" w:space="0"/>
              <w:bottom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/>
              <w:ind w:left="100" w:right="100"/>
              <w:jc w:val="center"/>
            </w:pPr>
            <w:r>
              <w:rPr>
                <w:rFonts w:ascii="Arial" w:hAnsi="DejaVu Sans" w:eastAsia="DejaVu Sans" w:cs="DejaVu Sans"/>
                <w:color w:val="000000"/>
                <w:sz w:val="18"/>
                <w:szCs w:val="18"/>
              </w:rPr>
              <w:t>Hazard ratio (95% CI)</w:t>
            </w:r>
          </w:p>
        </w:tc>
        <w:tc>
          <w:tcPr>
            <w:tcW w:w="1011" w:type="dxa"/>
            <w:tcBorders>
              <w:top w:val="single" w:color="666666" w:sz="8" w:space="0"/>
              <w:bottom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/>
              <w:ind w:left="100" w:right="100"/>
              <w:jc w:val="center"/>
            </w:pPr>
            <w:r>
              <w:rPr>
                <w:rFonts w:ascii="Arial" w:hAnsi="DejaVu Sans" w:eastAsia="DejaVu Sans" w:cs="DejaVu Sans"/>
                <w:color w:val="000000"/>
                <w:sz w:val="18"/>
                <w:szCs w:val="18"/>
              </w:rPr>
              <w:t>P value</w:t>
            </w:r>
          </w:p>
        </w:tc>
        <w:tc>
          <w:tcPr>
            <w:tcW w:w="461" w:type="dxa"/>
            <w:vMerge w:val="continue"/>
            <w:tcBorders>
              <w:top w:val="single" w:color="666666" w:sz="8" w:space="0"/>
              <w:bottom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/>
              <w:ind w:left="100" w:right="100"/>
              <w:jc w:val="center"/>
            </w:pPr>
          </w:p>
        </w:tc>
        <w:tc>
          <w:tcPr>
            <w:tcW w:w="2151" w:type="dxa"/>
            <w:tcBorders>
              <w:top w:val="single" w:color="666666" w:sz="8" w:space="0"/>
              <w:bottom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/>
              <w:ind w:left="100" w:right="100"/>
              <w:jc w:val="center"/>
            </w:pPr>
            <w:r>
              <w:rPr>
                <w:rFonts w:ascii="Arial" w:hAnsi="DejaVu Sans" w:eastAsia="DejaVu Sans" w:cs="DejaVu Sans"/>
                <w:color w:val="000000"/>
                <w:sz w:val="18"/>
                <w:szCs w:val="18"/>
              </w:rPr>
              <w:t>Hazard ratio (95% CI)</w:t>
            </w:r>
          </w:p>
        </w:tc>
        <w:tc>
          <w:tcPr>
            <w:tcW w:w="1011" w:type="dxa"/>
            <w:tcBorders>
              <w:top w:val="single" w:color="666666" w:sz="8" w:space="0"/>
              <w:bottom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/>
              <w:ind w:left="100" w:right="100"/>
              <w:jc w:val="center"/>
            </w:pPr>
            <w:r>
              <w:rPr>
                <w:rFonts w:ascii="Arial" w:hAnsi="DejaVu Sans" w:eastAsia="DejaVu Sans" w:cs="DejaVu Sans"/>
                <w:color w:val="000000"/>
                <w:sz w:val="18"/>
                <w:szCs w:val="18"/>
              </w:rPr>
              <w:t>P value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/>
              <w:ind w:left="100" w:right="100"/>
              <w:jc w:val="center"/>
            </w:pPr>
            <w:r>
              <w:rPr>
                <w:rFonts w:ascii="Arial" w:hAnsi="DejaVu Sans" w:eastAsia="DejaVu Sans" w:cs="DejaVu Sans"/>
                <w:color w:val="000000"/>
                <w:sz w:val="18"/>
                <w:szCs w:val="18"/>
              </w:rPr>
              <w:t>Metastasis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/>
              <w:ind w:left="100" w:right="100"/>
              <w:jc w:val="center"/>
            </w:pPr>
            <w:r>
              <w:rPr>
                <w:rFonts w:ascii="Arial" w:hAnsi="DejaVu Sans" w:eastAsia="DejaVu Sans" w:cs="DejaVu Sans"/>
                <w:color w:val="000000"/>
                <w:sz w:val="18"/>
                <w:szCs w:val="18"/>
              </w:rPr>
              <w:t>99</w:t>
            </w:r>
          </w:p>
        </w:tc>
        <w:tc>
          <w:tcPr>
            <w:tcW w:w="21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/>
              <w:ind w:left="100" w:right="100"/>
              <w:jc w:val="center"/>
            </w:pPr>
          </w:p>
        </w:tc>
        <w:tc>
          <w:tcPr>
            <w:tcW w:w="10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/>
              <w:ind w:left="100" w:right="100"/>
              <w:jc w:val="center"/>
            </w:pPr>
          </w:p>
        </w:tc>
        <w:tc>
          <w:tcPr>
            <w:tcW w:w="4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/>
              <w:ind w:left="100" w:right="100"/>
              <w:jc w:val="center"/>
            </w:pPr>
          </w:p>
        </w:tc>
        <w:tc>
          <w:tcPr>
            <w:tcW w:w="21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/>
              <w:ind w:left="100" w:right="100"/>
              <w:jc w:val="center"/>
            </w:pPr>
          </w:p>
        </w:tc>
        <w:tc>
          <w:tcPr>
            <w:tcW w:w="10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/>
              <w:ind w:left="100" w:right="100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/>
              <w:ind w:left="100" w:right="100"/>
              <w:jc w:val="center"/>
            </w:pPr>
            <w:r>
              <w:rPr>
                <w:rFonts w:ascii="Arial" w:hAnsi="DejaVu Sans" w:eastAsia="DejaVu Sans" w:cs="DejaVu Sans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/>
              <w:ind w:left="100" w:right="100"/>
              <w:jc w:val="center"/>
            </w:pPr>
            <w:r>
              <w:rPr>
                <w:rFonts w:ascii="Arial" w:hAnsi="DejaVu Sans" w:eastAsia="DejaVu Sans" w:cs="DejaVu Sans"/>
                <w:color w:val="000000"/>
                <w:sz w:val="18"/>
                <w:szCs w:val="18"/>
              </w:rPr>
              <w:t>75</w:t>
            </w:r>
          </w:p>
        </w:tc>
        <w:tc>
          <w:tcPr>
            <w:tcW w:w="21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/>
              <w:ind w:left="100" w:right="100"/>
              <w:jc w:val="center"/>
            </w:pPr>
            <w:r>
              <w:rPr>
                <w:rFonts w:ascii="Arial" w:hAnsi="DejaVu Sans" w:eastAsia="DejaVu Sans" w:cs="DejaVu Sans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10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/>
              <w:ind w:left="100" w:right="100"/>
              <w:jc w:val="center"/>
            </w:pPr>
          </w:p>
        </w:tc>
        <w:tc>
          <w:tcPr>
            <w:tcW w:w="4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/>
              <w:ind w:left="100" w:right="100"/>
              <w:jc w:val="center"/>
            </w:pPr>
          </w:p>
        </w:tc>
        <w:tc>
          <w:tcPr>
            <w:tcW w:w="21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/>
              <w:ind w:left="100" w:right="100"/>
              <w:jc w:val="center"/>
            </w:pPr>
          </w:p>
        </w:tc>
        <w:tc>
          <w:tcPr>
            <w:tcW w:w="10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/>
              <w:ind w:left="100" w:right="100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/>
              <w:ind w:left="100" w:right="100"/>
              <w:jc w:val="center"/>
            </w:pPr>
            <w:r>
              <w:rPr>
                <w:rFonts w:ascii="Arial" w:hAnsi="DejaVu Sans" w:eastAsia="DejaVu Sans" w:cs="DejaVu Sans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/>
              <w:ind w:left="100" w:right="100"/>
              <w:jc w:val="center"/>
            </w:pPr>
            <w:r>
              <w:rPr>
                <w:rFonts w:ascii="Arial" w:hAnsi="DejaVu Sans" w:eastAsia="DejaVu Sans" w:cs="DejaVu Sans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1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/>
              <w:ind w:left="100" w:right="100"/>
              <w:jc w:val="center"/>
            </w:pPr>
            <w:r>
              <w:rPr>
                <w:rFonts w:ascii="Arial" w:hAnsi="DejaVu Sans" w:eastAsia="DejaVu Sans" w:cs="DejaVu Sans"/>
                <w:color w:val="000000"/>
                <w:sz w:val="18"/>
                <w:szCs w:val="18"/>
              </w:rPr>
              <w:t>2.625 (1.491-4.622)</w:t>
            </w:r>
          </w:p>
        </w:tc>
        <w:tc>
          <w:tcPr>
            <w:tcW w:w="10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/>
              <w:ind w:left="100" w:right="100"/>
              <w:jc w:val="center"/>
            </w:pPr>
            <w:r>
              <w:rPr>
                <w:rFonts w:ascii="Arial" w:hAnsi="DejaVu Sans" w:eastAsia="DejaVu Sans" w:cs="DejaVu Sans"/>
                <w:b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4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/>
              <w:ind w:left="100" w:right="100"/>
              <w:jc w:val="center"/>
            </w:pPr>
          </w:p>
        </w:tc>
        <w:tc>
          <w:tcPr>
            <w:tcW w:w="21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/>
              <w:ind w:left="100" w:right="100"/>
              <w:jc w:val="center"/>
            </w:pPr>
            <w:r>
              <w:rPr>
                <w:rFonts w:ascii="Arial" w:hAnsi="DejaVu Sans" w:eastAsia="DejaVu Sans" w:cs="DejaVu Sans"/>
                <w:color w:val="000000"/>
                <w:sz w:val="18"/>
                <w:szCs w:val="18"/>
              </w:rPr>
              <w:t>1.776 (0.819-3.852)</w:t>
            </w:r>
          </w:p>
        </w:tc>
        <w:tc>
          <w:tcPr>
            <w:tcW w:w="10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/>
              <w:ind w:left="100" w:right="100"/>
              <w:jc w:val="center"/>
            </w:pPr>
            <w:r>
              <w:rPr>
                <w:rFonts w:ascii="Arial" w:hAnsi="DejaVu Sans" w:eastAsia="DejaVu Sans" w:cs="DejaVu Sans"/>
                <w:color w:val="000000"/>
                <w:sz w:val="18"/>
                <w:szCs w:val="18"/>
              </w:rPr>
              <w:t>0.146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/>
              <w:ind w:left="100" w:right="100"/>
              <w:jc w:val="center"/>
            </w:pPr>
            <w:r>
              <w:rPr>
                <w:rFonts w:ascii="Arial" w:hAnsi="DejaVu Sans" w:eastAsia="DejaVu Sans" w:cs="DejaVu Sans"/>
                <w:color w:val="000000"/>
                <w:sz w:val="18"/>
                <w:szCs w:val="18"/>
              </w:rPr>
              <w:t>Tumor region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/>
              <w:ind w:left="100" w:right="100"/>
              <w:jc w:val="center"/>
            </w:pPr>
            <w:r>
              <w:rPr>
                <w:rFonts w:ascii="Arial" w:hAnsi="DejaVu Sans" w:eastAsia="DejaVu Sans" w:cs="DejaVu Sans"/>
                <w:color w:val="000000"/>
                <w:sz w:val="18"/>
                <w:szCs w:val="18"/>
              </w:rPr>
              <w:t>63</w:t>
            </w:r>
          </w:p>
        </w:tc>
        <w:tc>
          <w:tcPr>
            <w:tcW w:w="21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/>
              <w:ind w:left="100" w:right="100"/>
              <w:jc w:val="center"/>
            </w:pPr>
          </w:p>
        </w:tc>
        <w:tc>
          <w:tcPr>
            <w:tcW w:w="10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/>
              <w:ind w:left="100" w:right="100"/>
              <w:jc w:val="center"/>
            </w:pPr>
          </w:p>
        </w:tc>
        <w:tc>
          <w:tcPr>
            <w:tcW w:w="4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/>
              <w:ind w:left="100" w:right="100"/>
              <w:jc w:val="center"/>
            </w:pPr>
          </w:p>
        </w:tc>
        <w:tc>
          <w:tcPr>
            <w:tcW w:w="21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/>
              <w:ind w:left="100" w:right="100"/>
              <w:jc w:val="center"/>
            </w:pPr>
          </w:p>
        </w:tc>
        <w:tc>
          <w:tcPr>
            <w:tcW w:w="10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/>
              <w:ind w:left="100" w:right="100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/>
              <w:ind w:left="100" w:right="100"/>
              <w:jc w:val="center"/>
            </w:pPr>
            <w:r>
              <w:rPr>
                <w:rFonts w:ascii="Arial" w:hAnsi="DejaVu Sans" w:eastAsia="DejaVu Sans" w:cs="DejaVu Sans"/>
                <w:color w:val="000000"/>
                <w:sz w:val="18"/>
                <w:szCs w:val="18"/>
              </w:rPr>
              <w:t>Distal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/>
              <w:ind w:left="100" w:right="100"/>
              <w:jc w:val="center"/>
            </w:pPr>
            <w:r>
              <w:rPr>
                <w:rFonts w:ascii="Arial" w:hAnsi="DejaVu Sans" w:eastAsia="DejaVu Sans" w:cs="DejaVu Sans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1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/>
              <w:ind w:left="100" w:right="100"/>
              <w:jc w:val="center"/>
            </w:pPr>
            <w:r>
              <w:rPr>
                <w:rFonts w:ascii="Arial" w:hAnsi="DejaVu Sans" w:eastAsia="DejaVu Sans" w:cs="DejaVu Sans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10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/>
              <w:ind w:left="100" w:right="100"/>
              <w:jc w:val="center"/>
            </w:pPr>
          </w:p>
        </w:tc>
        <w:tc>
          <w:tcPr>
            <w:tcW w:w="4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/>
              <w:ind w:left="100" w:right="100"/>
              <w:jc w:val="center"/>
            </w:pPr>
          </w:p>
        </w:tc>
        <w:tc>
          <w:tcPr>
            <w:tcW w:w="21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/>
              <w:ind w:left="100" w:right="100"/>
              <w:jc w:val="center"/>
            </w:pPr>
          </w:p>
        </w:tc>
        <w:tc>
          <w:tcPr>
            <w:tcW w:w="10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/>
              <w:ind w:left="100" w:right="100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/>
              <w:ind w:left="100" w:right="100"/>
              <w:jc w:val="center"/>
            </w:pPr>
            <w:r>
              <w:rPr>
                <w:rFonts w:ascii="Arial" w:hAnsi="DejaVu Sans" w:eastAsia="DejaVu Sans" w:cs="DejaVu Sans"/>
                <w:color w:val="000000"/>
                <w:sz w:val="18"/>
                <w:szCs w:val="18"/>
              </w:rPr>
              <w:t>Other&amp;Proximal&amp;Proximal &amp; Distal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/>
              <w:ind w:left="100" w:right="100"/>
              <w:jc w:val="center"/>
            </w:pPr>
            <w:r>
              <w:rPr>
                <w:rFonts w:ascii="Arial" w:hAnsi="DejaVu Sans" w:eastAsia="DejaVu Sans" w:cs="DejaVu Sans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1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/>
              <w:ind w:left="100" w:right="100"/>
              <w:jc w:val="center"/>
            </w:pPr>
            <w:r>
              <w:rPr>
                <w:rFonts w:ascii="Arial" w:hAnsi="DejaVu Sans" w:eastAsia="DejaVu Sans" w:cs="DejaVu Sans"/>
                <w:color w:val="000000"/>
                <w:sz w:val="18"/>
                <w:szCs w:val="18"/>
              </w:rPr>
              <w:t>0.429 (0.204-0.903)</w:t>
            </w:r>
          </w:p>
        </w:tc>
        <w:tc>
          <w:tcPr>
            <w:tcW w:w="10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/>
              <w:ind w:left="100" w:right="100"/>
              <w:jc w:val="center"/>
            </w:pPr>
            <w:r>
              <w:rPr>
                <w:rFonts w:ascii="Arial" w:hAnsi="DejaVu Sans" w:eastAsia="DejaVu Sans" w:cs="DejaVu Sans"/>
                <w:b/>
                <w:color w:val="000000"/>
                <w:sz w:val="18"/>
                <w:szCs w:val="18"/>
              </w:rPr>
              <w:t>0.026</w:t>
            </w:r>
          </w:p>
        </w:tc>
        <w:tc>
          <w:tcPr>
            <w:tcW w:w="4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/>
              <w:ind w:left="100" w:right="100"/>
              <w:jc w:val="center"/>
            </w:pPr>
          </w:p>
        </w:tc>
        <w:tc>
          <w:tcPr>
            <w:tcW w:w="21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/>
              <w:ind w:left="100" w:right="100"/>
              <w:jc w:val="center"/>
            </w:pPr>
            <w:r>
              <w:rPr>
                <w:rFonts w:ascii="Arial" w:hAnsi="DejaVu Sans" w:eastAsia="DejaVu Sans" w:cs="DejaVu Sans"/>
                <w:color w:val="000000"/>
                <w:sz w:val="18"/>
                <w:szCs w:val="18"/>
              </w:rPr>
              <w:t>0.528 (0.244-1.143)</w:t>
            </w:r>
          </w:p>
        </w:tc>
        <w:tc>
          <w:tcPr>
            <w:tcW w:w="10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/>
              <w:ind w:left="100" w:right="100"/>
              <w:jc w:val="center"/>
            </w:pPr>
            <w:r>
              <w:rPr>
                <w:rFonts w:ascii="Arial" w:hAnsi="DejaVu Sans" w:eastAsia="DejaVu Sans" w:cs="DejaVu Sans"/>
                <w:color w:val="000000"/>
                <w:sz w:val="18"/>
                <w:szCs w:val="18"/>
              </w:rPr>
              <w:t>0.105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/>
              <w:ind w:left="100" w:right="100"/>
              <w:jc w:val="center"/>
            </w:pPr>
            <w:r>
              <w:rPr>
                <w:rFonts w:ascii="Arial" w:hAnsi="DejaVu Sans" w:eastAsia="DejaVu Sans" w:cs="DejaVu Sans"/>
                <w:color w:val="000000"/>
                <w:sz w:val="18"/>
                <w:szCs w:val="18"/>
              </w:rPr>
              <w:t>Age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/>
              <w:ind w:left="100" w:right="100"/>
              <w:jc w:val="center"/>
            </w:pPr>
            <w:r>
              <w:rPr>
                <w:rFonts w:ascii="Arial" w:hAnsi="DejaVu Sans" w:eastAsia="DejaVu Sans" w:cs="DejaVu Sans"/>
                <w:color w:val="000000"/>
                <w:sz w:val="18"/>
                <w:szCs w:val="18"/>
              </w:rPr>
              <w:t>99</w:t>
            </w:r>
          </w:p>
        </w:tc>
        <w:tc>
          <w:tcPr>
            <w:tcW w:w="21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/>
              <w:ind w:left="100" w:right="100"/>
              <w:jc w:val="center"/>
            </w:pPr>
          </w:p>
        </w:tc>
        <w:tc>
          <w:tcPr>
            <w:tcW w:w="10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/>
              <w:ind w:left="100" w:right="100"/>
              <w:jc w:val="center"/>
            </w:pPr>
          </w:p>
        </w:tc>
        <w:tc>
          <w:tcPr>
            <w:tcW w:w="4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/>
              <w:ind w:left="100" w:right="100"/>
              <w:jc w:val="center"/>
            </w:pPr>
          </w:p>
        </w:tc>
        <w:tc>
          <w:tcPr>
            <w:tcW w:w="21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/>
              <w:ind w:left="100" w:right="100"/>
              <w:jc w:val="center"/>
            </w:pPr>
          </w:p>
        </w:tc>
        <w:tc>
          <w:tcPr>
            <w:tcW w:w="10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/>
              <w:ind w:left="100" w:right="100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/>
              <w:ind w:left="100" w:right="100"/>
              <w:jc w:val="center"/>
            </w:pPr>
            <w:r>
              <w:rPr>
                <w:rFonts w:ascii="Arial" w:hAnsi="DejaVu Sans" w:eastAsia="DejaVu Sans" w:cs="DejaVu Sans"/>
                <w:color w:val="000000"/>
                <w:sz w:val="18"/>
                <w:szCs w:val="18"/>
              </w:rPr>
              <w:t>&lt;18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/>
              <w:ind w:left="100" w:right="100"/>
              <w:jc w:val="center"/>
            </w:pPr>
            <w:r>
              <w:rPr>
                <w:rFonts w:ascii="Arial" w:hAnsi="DejaVu Sans" w:eastAsia="DejaVu Sans" w:cs="DejaVu Sans"/>
                <w:color w:val="000000"/>
                <w:sz w:val="18"/>
                <w:szCs w:val="18"/>
              </w:rPr>
              <w:t>76</w:t>
            </w:r>
          </w:p>
        </w:tc>
        <w:tc>
          <w:tcPr>
            <w:tcW w:w="21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/>
              <w:ind w:left="100" w:right="100"/>
              <w:jc w:val="center"/>
            </w:pPr>
            <w:r>
              <w:rPr>
                <w:rFonts w:ascii="Arial" w:hAnsi="DejaVu Sans" w:eastAsia="DejaVu Sans" w:cs="DejaVu Sans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10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/>
              <w:ind w:left="100" w:right="100"/>
              <w:jc w:val="center"/>
            </w:pPr>
          </w:p>
        </w:tc>
        <w:tc>
          <w:tcPr>
            <w:tcW w:w="4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/>
              <w:ind w:left="100" w:right="100"/>
              <w:jc w:val="center"/>
            </w:pPr>
          </w:p>
        </w:tc>
        <w:tc>
          <w:tcPr>
            <w:tcW w:w="21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/>
              <w:ind w:left="100" w:right="100"/>
              <w:jc w:val="center"/>
            </w:pPr>
          </w:p>
        </w:tc>
        <w:tc>
          <w:tcPr>
            <w:tcW w:w="10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/>
              <w:ind w:left="100" w:right="100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/>
              <w:ind w:left="100" w:right="100"/>
              <w:jc w:val="center"/>
            </w:pPr>
            <w:r>
              <w:rPr>
                <w:rFonts w:ascii="Arial" w:hAnsi="DejaVu Sans" w:eastAsia="DejaVu Sans" w:cs="DejaVu Sans"/>
                <w:color w:val="000000"/>
                <w:sz w:val="18"/>
                <w:szCs w:val="18"/>
              </w:rPr>
              <w:t>&gt;=18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/>
              <w:ind w:left="100" w:right="100"/>
              <w:jc w:val="center"/>
            </w:pPr>
            <w:r>
              <w:rPr>
                <w:rFonts w:ascii="Arial" w:hAnsi="DejaVu Sans" w:eastAsia="DejaVu Sans" w:cs="DejaVu Sans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1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/>
              <w:ind w:left="100" w:right="100"/>
              <w:jc w:val="center"/>
            </w:pPr>
            <w:r>
              <w:rPr>
                <w:rFonts w:ascii="Arial" w:hAnsi="DejaVu Sans" w:eastAsia="DejaVu Sans" w:cs="DejaVu Sans"/>
                <w:color w:val="000000"/>
                <w:sz w:val="18"/>
                <w:szCs w:val="18"/>
              </w:rPr>
              <w:t>0.464 (0.209-1.028)</w:t>
            </w:r>
          </w:p>
        </w:tc>
        <w:tc>
          <w:tcPr>
            <w:tcW w:w="10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/>
              <w:ind w:left="100" w:right="100"/>
              <w:jc w:val="center"/>
            </w:pPr>
            <w:r>
              <w:rPr>
                <w:rFonts w:ascii="Arial" w:hAnsi="DejaVu Sans" w:eastAsia="DejaVu Sans" w:cs="DejaVu Sans"/>
                <w:color w:val="000000"/>
                <w:sz w:val="18"/>
                <w:szCs w:val="18"/>
              </w:rPr>
              <w:t>0.058</w:t>
            </w:r>
          </w:p>
        </w:tc>
        <w:tc>
          <w:tcPr>
            <w:tcW w:w="4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/>
              <w:ind w:left="100" w:right="100"/>
              <w:jc w:val="center"/>
            </w:pPr>
          </w:p>
        </w:tc>
        <w:tc>
          <w:tcPr>
            <w:tcW w:w="21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/>
              <w:ind w:left="100" w:right="100"/>
              <w:jc w:val="center"/>
            </w:pPr>
            <w:r>
              <w:rPr>
                <w:rFonts w:ascii="Arial" w:hAnsi="DejaVu Sans" w:eastAsia="DejaVu Sans" w:cs="DejaVu Sans"/>
                <w:color w:val="000000"/>
                <w:sz w:val="18"/>
                <w:szCs w:val="18"/>
              </w:rPr>
              <w:t>0.394 (0.150-1.040)</w:t>
            </w:r>
          </w:p>
        </w:tc>
        <w:tc>
          <w:tcPr>
            <w:tcW w:w="10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/>
              <w:ind w:left="100" w:right="100"/>
              <w:jc w:val="center"/>
            </w:pPr>
            <w:r>
              <w:rPr>
                <w:rFonts w:ascii="Arial" w:hAnsi="DejaVu Sans" w:eastAsia="DejaVu Sans" w:cs="DejaVu Sans"/>
                <w:color w:val="000000"/>
                <w:sz w:val="18"/>
                <w:szCs w:val="18"/>
              </w:rPr>
              <w:t>0.060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DejaVu Sans">
    <w:altName w:val="Verdana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g4M2UyMDgwOTNkOTVkODQwMjNhYTYxZDNiNzJiMTUifQ=="/>
  </w:docVars>
  <w:rsids>
    <w:rsidRoot w:val="00C91C9D"/>
    <w:rsid w:val="00007BB1"/>
    <w:rsid w:val="00025358"/>
    <w:rsid w:val="00035EB8"/>
    <w:rsid w:val="0006114C"/>
    <w:rsid w:val="00062E1A"/>
    <w:rsid w:val="000C7C9E"/>
    <w:rsid w:val="000F7875"/>
    <w:rsid w:val="00115094"/>
    <w:rsid w:val="001571FF"/>
    <w:rsid w:val="0016294A"/>
    <w:rsid w:val="001631E1"/>
    <w:rsid w:val="00171FA3"/>
    <w:rsid w:val="001A2276"/>
    <w:rsid w:val="001A48DB"/>
    <w:rsid w:val="001D5135"/>
    <w:rsid w:val="001E4C38"/>
    <w:rsid w:val="0020734E"/>
    <w:rsid w:val="00220F2F"/>
    <w:rsid w:val="00274B4C"/>
    <w:rsid w:val="00281BDC"/>
    <w:rsid w:val="00283DA0"/>
    <w:rsid w:val="0029355F"/>
    <w:rsid w:val="002A7EFD"/>
    <w:rsid w:val="002E1F66"/>
    <w:rsid w:val="00300BEA"/>
    <w:rsid w:val="00315C13"/>
    <w:rsid w:val="00322743"/>
    <w:rsid w:val="003321B6"/>
    <w:rsid w:val="00392207"/>
    <w:rsid w:val="003973BB"/>
    <w:rsid w:val="003B3078"/>
    <w:rsid w:val="003C6572"/>
    <w:rsid w:val="0041010D"/>
    <w:rsid w:val="004338DE"/>
    <w:rsid w:val="00447CED"/>
    <w:rsid w:val="00456F83"/>
    <w:rsid w:val="00457142"/>
    <w:rsid w:val="004877CF"/>
    <w:rsid w:val="0049779E"/>
    <w:rsid w:val="004A5979"/>
    <w:rsid w:val="004B4B4C"/>
    <w:rsid w:val="004D6A4F"/>
    <w:rsid w:val="004F3570"/>
    <w:rsid w:val="00527E1C"/>
    <w:rsid w:val="005B49BE"/>
    <w:rsid w:val="005C170B"/>
    <w:rsid w:val="005D0D13"/>
    <w:rsid w:val="005E0B66"/>
    <w:rsid w:val="005E1693"/>
    <w:rsid w:val="005F4A6F"/>
    <w:rsid w:val="00603BFA"/>
    <w:rsid w:val="00604750"/>
    <w:rsid w:val="00630DC9"/>
    <w:rsid w:val="00651D5E"/>
    <w:rsid w:val="00665217"/>
    <w:rsid w:val="006730E4"/>
    <w:rsid w:val="00677514"/>
    <w:rsid w:val="00682BDF"/>
    <w:rsid w:val="006B1945"/>
    <w:rsid w:val="006B27FB"/>
    <w:rsid w:val="006D51B0"/>
    <w:rsid w:val="006D7C35"/>
    <w:rsid w:val="006F7007"/>
    <w:rsid w:val="00736926"/>
    <w:rsid w:val="007448C7"/>
    <w:rsid w:val="007718EC"/>
    <w:rsid w:val="00777080"/>
    <w:rsid w:val="00797418"/>
    <w:rsid w:val="007A517A"/>
    <w:rsid w:val="007F4127"/>
    <w:rsid w:val="00836348"/>
    <w:rsid w:val="008759A6"/>
    <w:rsid w:val="00883832"/>
    <w:rsid w:val="008B0A48"/>
    <w:rsid w:val="00925E30"/>
    <w:rsid w:val="00956274"/>
    <w:rsid w:val="00956293"/>
    <w:rsid w:val="00976129"/>
    <w:rsid w:val="009A2B66"/>
    <w:rsid w:val="009A49D8"/>
    <w:rsid w:val="009D3228"/>
    <w:rsid w:val="009F122D"/>
    <w:rsid w:val="00A46E09"/>
    <w:rsid w:val="00A478B6"/>
    <w:rsid w:val="00A91026"/>
    <w:rsid w:val="00AA3F83"/>
    <w:rsid w:val="00AD2B50"/>
    <w:rsid w:val="00AF4736"/>
    <w:rsid w:val="00B1492E"/>
    <w:rsid w:val="00B4246F"/>
    <w:rsid w:val="00B42E1E"/>
    <w:rsid w:val="00B57058"/>
    <w:rsid w:val="00B856B5"/>
    <w:rsid w:val="00BA0C59"/>
    <w:rsid w:val="00BB1693"/>
    <w:rsid w:val="00BC0BB4"/>
    <w:rsid w:val="00BC34DB"/>
    <w:rsid w:val="00BD1AEC"/>
    <w:rsid w:val="00BD2AA1"/>
    <w:rsid w:val="00BD440F"/>
    <w:rsid w:val="00C0401C"/>
    <w:rsid w:val="00C1798A"/>
    <w:rsid w:val="00C2100F"/>
    <w:rsid w:val="00C2405D"/>
    <w:rsid w:val="00C25573"/>
    <w:rsid w:val="00C269E6"/>
    <w:rsid w:val="00C3007C"/>
    <w:rsid w:val="00C53959"/>
    <w:rsid w:val="00C76EF1"/>
    <w:rsid w:val="00C86E82"/>
    <w:rsid w:val="00C91C9D"/>
    <w:rsid w:val="00CA03E0"/>
    <w:rsid w:val="00CC57E5"/>
    <w:rsid w:val="00CC7216"/>
    <w:rsid w:val="00CE0E58"/>
    <w:rsid w:val="00CF2945"/>
    <w:rsid w:val="00D00427"/>
    <w:rsid w:val="00D00F83"/>
    <w:rsid w:val="00D119D6"/>
    <w:rsid w:val="00D3662D"/>
    <w:rsid w:val="00D4172D"/>
    <w:rsid w:val="00D83EA3"/>
    <w:rsid w:val="00D85754"/>
    <w:rsid w:val="00D90650"/>
    <w:rsid w:val="00D973F3"/>
    <w:rsid w:val="00DC0499"/>
    <w:rsid w:val="00DD3C50"/>
    <w:rsid w:val="00E11348"/>
    <w:rsid w:val="00E32E4A"/>
    <w:rsid w:val="00E432DF"/>
    <w:rsid w:val="00E745DA"/>
    <w:rsid w:val="00E74ED4"/>
    <w:rsid w:val="00ED2154"/>
    <w:rsid w:val="00F03CC0"/>
    <w:rsid w:val="00F20B14"/>
    <w:rsid w:val="00F303DC"/>
    <w:rsid w:val="00F32657"/>
    <w:rsid w:val="00F37754"/>
    <w:rsid w:val="00F47BB0"/>
    <w:rsid w:val="00FC75A8"/>
    <w:rsid w:val="2CAC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0"/>
      <w:sz w:val="24"/>
      <w:szCs w:val="24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pPr>
      <w:widowControl w:val="0"/>
      <w:jc w:val="both"/>
    </w:pPr>
    <w:rPr>
      <w:rFonts w:ascii="宋体" w:hAnsi="Times New Roman" w:eastAsia="宋体" w:cs="Times New Roman"/>
      <w:bCs/>
      <w:kern w:val="2"/>
      <w:sz w:val="18"/>
      <w:szCs w:val="18"/>
      <w:lang w:eastAsia="zh-CN"/>
    </w:rPr>
  </w:style>
  <w:style w:type="character" w:customStyle="1" w:styleId="5">
    <w:name w:val="批注框文本 字符"/>
    <w:basedOn w:val="4"/>
    <w:link w:val="2"/>
    <w:semiHidden/>
    <w:uiPriority w:val="99"/>
    <w:rPr>
      <w:rFonts w:ascii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470</Characters>
  <Lines>3</Lines>
  <Paragraphs>1</Paragraphs>
  <TotalTime>0</TotalTime>
  <ScaleCrop>false</ScaleCrop>
  <LinksUpToDate>false</LinksUpToDate>
  <CharactersWithSpaces>551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2023-05-21T03:19:00Z</dcterms:created>
  <dc:creator>MA20439</dc:creator>
  <cp:lastModifiedBy>WRX</cp:lastModifiedBy>
  <dcterms:modified xsi:type="dcterms:W3CDTF">2023-05-23T07:02:16Z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169B056867C64B20A3E573C691A058B8</vt:lpwstr>
  </property>
</Properties>
</file>