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AB85" w14:textId="48EFB4B6" w:rsidR="00873504" w:rsidRPr="00873504" w:rsidRDefault="00873504" w:rsidP="0087350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3504">
        <w:rPr>
          <w:rFonts w:ascii="Times New Roman" w:hAnsi="Times New Roman" w:cs="Times New Roman" w:hint="eastAsia"/>
          <w:b/>
          <w:bCs/>
          <w:sz w:val="22"/>
          <w:szCs w:val="22"/>
        </w:rPr>
        <w:t>S</w:t>
      </w:r>
      <w:r w:rsidRPr="00873504">
        <w:rPr>
          <w:rFonts w:ascii="Times New Roman" w:hAnsi="Times New Roman" w:cs="Times New Roman"/>
          <w:b/>
          <w:bCs/>
          <w:sz w:val="22"/>
          <w:szCs w:val="22"/>
        </w:rPr>
        <w:t>upplementary file 3: Protocol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873504">
        <w:rPr>
          <w:rFonts w:ascii="Times New Roman" w:hAnsi="Times New Roman" w:cs="Times New Roman"/>
          <w:b/>
          <w:bCs/>
          <w:sz w:val="22"/>
          <w:szCs w:val="22"/>
        </w:rPr>
        <w:t xml:space="preserve"> of high through-put sequencing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and data analysis</w:t>
      </w:r>
      <w:r w:rsidRPr="00873504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4A8C4DB7" w14:textId="29C0D93D" w:rsidR="0027571A" w:rsidRPr="00873504" w:rsidRDefault="006B4B2F" w:rsidP="00873504">
      <w:pPr>
        <w:ind w:firstLineChars="100" w:firstLine="220"/>
        <w:jc w:val="both"/>
        <w:rPr>
          <w:rFonts w:ascii="Times New Roman" w:hAnsi="Times New Roman" w:cs="Times New Roman"/>
          <w:sz w:val="22"/>
          <w:szCs w:val="22"/>
        </w:rPr>
      </w:pPr>
      <w:r w:rsidRPr="002414F2">
        <w:rPr>
          <w:rFonts w:ascii="Times New Roman" w:hAnsi="Times New Roman" w:cs="Times New Roman"/>
          <w:sz w:val="22"/>
          <w:szCs w:val="22"/>
        </w:rPr>
        <w:t xml:space="preserve">Total RNA was isolated and purified using </w:t>
      </w:r>
      <w:proofErr w:type="spellStart"/>
      <w:r w:rsidRPr="002414F2">
        <w:rPr>
          <w:rFonts w:ascii="Times New Roman" w:hAnsi="Times New Roman" w:cs="Times New Roman"/>
          <w:sz w:val="22"/>
          <w:szCs w:val="22"/>
        </w:rPr>
        <w:t>TRIzol</w:t>
      </w:r>
      <w:proofErr w:type="spellEnd"/>
      <w:r w:rsidRPr="002414F2">
        <w:rPr>
          <w:rFonts w:ascii="Times New Roman" w:hAnsi="Times New Roman" w:cs="Times New Roman"/>
          <w:sz w:val="22"/>
          <w:szCs w:val="22"/>
        </w:rPr>
        <w:t xml:space="preserve"> reagent (Invitrogen, Carlsbad, CA, USA) following the manufacturer's procedure. The RNA amount and purity of each sample was quantified using </w:t>
      </w:r>
      <w:proofErr w:type="spellStart"/>
      <w:r w:rsidRPr="002414F2">
        <w:rPr>
          <w:rFonts w:ascii="Times New Roman" w:hAnsi="Times New Roman" w:cs="Times New Roman"/>
          <w:sz w:val="22"/>
          <w:szCs w:val="22"/>
        </w:rPr>
        <w:t>NanoDrop</w:t>
      </w:r>
      <w:proofErr w:type="spellEnd"/>
      <w:r w:rsidRPr="002414F2">
        <w:rPr>
          <w:rFonts w:ascii="Times New Roman" w:hAnsi="Times New Roman" w:cs="Times New Roman"/>
          <w:sz w:val="22"/>
          <w:szCs w:val="22"/>
        </w:rPr>
        <w:t xml:space="preserve"> ND-1000 (</w:t>
      </w:r>
      <w:proofErr w:type="spellStart"/>
      <w:r w:rsidRPr="002414F2">
        <w:rPr>
          <w:rFonts w:ascii="Times New Roman" w:hAnsi="Times New Roman" w:cs="Times New Roman"/>
          <w:sz w:val="22"/>
          <w:szCs w:val="22"/>
        </w:rPr>
        <w:t>NanoDrop</w:t>
      </w:r>
      <w:proofErr w:type="spellEnd"/>
      <w:r w:rsidRPr="002414F2">
        <w:rPr>
          <w:rFonts w:ascii="Times New Roman" w:hAnsi="Times New Roman" w:cs="Times New Roman"/>
          <w:sz w:val="22"/>
          <w:szCs w:val="22"/>
        </w:rPr>
        <w:t xml:space="preserve">, Wilmington, DE, USA), and the RNA integrity was assessed by Bioanalyzer 2100 (Agilent, CA, USA). Poly (A) RNA was purified from 50μg total RNA using </w:t>
      </w:r>
      <w:proofErr w:type="spellStart"/>
      <w:r w:rsidRPr="002414F2">
        <w:rPr>
          <w:rFonts w:ascii="Times New Roman" w:hAnsi="Times New Roman" w:cs="Times New Roman"/>
          <w:sz w:val="22"/>
          <w:szCs w:val="22"/>
        </w:rPr>
        <w:t>Dynabeads</w:t>
      </w:r>
      <w:proofErr w:type="spellEnd"/>
      <w:r w:rsidRPr="002414F2">
        <w:rPr>
          <w:rFonts w:ascii="Times New Roman" w:hAnsi="Times New Roman" w:cs="Times New Roman"/>
          <w:sz w:val="22"/>
          <w:szCs w:val="22"/>
        </w:rPr>
        <w:t xml:space="preserve"> Oligo (dT)25-61005 (</w:t>
      </w:r>
      <w:proofErr w:type="spellStart"/>
      <w:r w:rsidRPr="002414F2">
        <w:rPr>
          <w:rFonts w:ascii="Times New Roman" w:hAnsi="Times New Roman" w:cs="Times New Roman"/>
          <w:sz w:val="22"/>
          <w:szCs w:val="22"/>
        </w:rPr>
        <w:t>Thermo</w:t>
      </w:r>
      <w:proofErr w:type="spellEnd"/>
      <w:r w:rsidRPr="002414F2">
        <w:rPr>
          <w:rFonts w:ascii="Times New Roman" w:hAnsi="Times New Roman" w:cs="Times New Roman"/>
          <w:sz w:val="22"/>
          <w:szCs w:val="22"/>
        </w:rPr>
        <w:t xml:space="preserve"> Fisher, CA, USA) by two rounds of purification. Then the poly(A) RNA was fragmented into small pieces using Magnesium RNA Fragmentation Module (NEB, </w:t>
      </w:r>
      <w:proofErr w:type="gramStart"/>
      <w:r w:rsidRPr="002414F2">
        <w:rPr>
          <w:rFonts w:ascii="Times New Roman" w:hAnsi="Times New Roman" w:cs="Times New Roman"/>
          <w:sz w:val="22"/>
          <w:szCs w:val="22"/>
        </w:rPr>
        <w:t>cat.e</w:t>
      </w:r>
      <w:proofErr w:type="gramEnd"/>
      <w:r w:rsidRPr="002414F2">
        <w:rPr>
          <w:rFonts w:ascii="Times New Roman" w:hAnsi="Times New Roman" w:cs="Times New Roman"/>
          <w:sz w:val="22"/>
          <w:szCs w:val="22"/>
        </w:rPr>
        <w:t xml:space="preserve">6150, USA) under 86℃ 7min. The cleaved RNA fragments were incubated for 2h at 4℃ with m6A-specific antibody (No. 202003, Synaptic Systems, Germany) in IP buffer (50 mM Tris-HCl, 750 mM NaCl and 0.5% </w:t>
      </w:r>
      <w:proofErr w:type="spellStart"/>
      <w:r w:rsidRPr="002414F2">
        <w:rPr>
          <w:rFonts w:ascii="Times New Roman" w:hAnsi="Times New Roman" w:cs="Times New Roman"/>
          <w:sz w:val="22"/>
          <w:szCs w:val="22"/>
        </w:rPr>
        <w:t>Igepal</w:t>
      </w:r>
      <w:proofErr w:type="spellEnd"/>
      <w:r w:rsidRPr="002414F2">
        <w:rPr>
          <w:rFonts w:ascii="Times New Roman" w:hAnsi="Times New Roman" w:cs="Times New Roman"/>
          <w:sz w:val="22"/>
          <w:szCs w:val="22"/>
        </w:rPr>
        <w:t xml:space="preserve"> CA-630). The IP RNA was </w:t>
      </w:r>
      <w:proofErr w:type="gramStart"/>
      <w:r w:rsidRPr="002414F2">
        <w:rPr>
          <w:rFonts w:ascii="Times New Roman" w:hAnsi="Times New Roman" w:cs="Times New Roman"/>
          <w:sz w:val="22"/>
          <w:szCs w:val="22"/>
        </w:rPr>
        <w:t>reverse-transcribed</w:t>
      </w:r>
      <w:proofErr w:type="gramEnd"/>
      <w:r w:rsidRPr="002414F2">
        <w:rPr>
          <w:rFonts w:ascii="Times New Roman" w:hAnsi="Times New Roman" w:cs="Times New Roman"/>
          <w:sz w:val="22"/>
          <w:szCs w:val="22"/>
        </w:rPr>
        <w:t xml:space="preserve"> to cDNA by </w:t>
      </w:r>
      <w:proofErr w:type="spellStart"/>
      <w:r w:rsidRPr="002414F2">
        <w:rPr>
          <w:rFonts w:ascii="Times New Roman" w:hAnsi="Times New Roman" w:cs="Times New Roman"/>
          <w:sz w:val="22"/>
          <w:szCs w:val="22"/>
        </w:rPr>
        <w:t>SuperScript</w:t>
      </w:r>
      <w:proofErr w:type="spellEnd"/>
      <w:r w:rsidRPr="002414F2">
        <w:rPr>
          <w:rFonts w:ascii="Times New Roman" w:hAnsi="Times New Roman" w:cs="Times New Roman"/>
          <w:sz w:val="22"/>
          <w:szCs w:val="22"/>
        </w:rPr>
        <w:t xml:space="preserve">™ II Reverse Transcriptase (Invitrogen, cat. 1896649, USA), which was next used to </w:t>
      </w:r>
      <w:proofErr w:type="spellStart"/>
      <w:r w:rsidRPr="002414F2">
        <w:rPr>
          <w:rFonts w:ascii="Times New Roman" w:hAnsi="Times New Roman" w:cs="Times New Roman"/>
          <w:sz w:val="22"/>
          <w:szCs w:val="22"/>
        </w:rPr>
        <w:t>synthesise</w:t>
      </w:r>
      <w:proofErr w:type="spellEnd"/>
      <w:r w:rsidRPr="002414F2">
        <w:rPr>
          <w:rFonts w:ascii="Times New Roman" w:hAnsi="Times New Roman" w:cs="Times New Roman"/>
          <w:sz w:val="22"/>
          <w:szCs w:val="22"/>
        </w:rPr>
        <w:t xml:space="preserve"> U-labeled second-stranded DNAs with E. coli DNA polymerase I (NEB, cat.m0209, USA), RNase H (NEB, cat.m0297, USA) and </w:t>
      </w:r>
      <w:proofErr w:type="spellStart"/>
      <w:r w:rsidRPr="002414F2">
        <w:rPr>
          <w:rFonts w:ascii="Times New Roman" w:hAnsi="Times New Roman" w:cs="Times New Roman"/>
          <w:sz w:val="22"/>
          <w:szCs w:val="22"/>
        </w:rPr>
        <w:t>dUTP</w:t>
      </w:r>
      <w:proofErr w:type="spellEnd"/>
      <w:r w:rsidRPr="002414F2">
        <w:rPr>
          <w:rFonts w:ascii="Times New Roman" w:hAnsi="Times New Roman" w:cs="Times New Roman"/>
          <w:sz w:val="22"/>
          <w:szCs w:val="22"/>
        </w:rPr>
        <w:t xml:space="preserve"> Solution (</w:t>
      </w:r>
      <w:proofErr w:type="spellStart"/>
      <w:r w:rsidRPr="002414F2">
        <w:rPr>
          <w:rFonts w:ascii="Times New Roman" w:hAnsi="Times New Roman" w:cs="Times New Roman"/>
          <w:sz w:val="22"/>
          <w:szCs w:val="22"/>
        </w:rPr>
        <w:t>Thermo</w:t>
      </w:r>
      <w:proofErr w:type="spellEnd"/>
      <w:r w:rsidRPr="002414F2">
        <w:rPr>
          <w:rFonts w:ascii="Times New Roman" w:hAnsi="Times New Roman" w:cs="Times New Roman"/>
          <w:sz w:val="22"/>
          <w:szCs w:val="22"/>
        </w:rPr>
        <w:t xml:space="preserve"> Fisher, </w:t>
      </w:r>
      <w:proofErr w:type="gramStart"/>
      <w:r w:rsidRPr="002414F2">
        <w:rPr>
          <w:rFonts w:ascii="Times New Roman" w:hAnsi="Times New Roman" w:cs="Times New Roman"/>
          <w:sz w:val="22"/>
          <w:szCs w:val="22"/>
        </w:rPr>
        <w:t>cat.R</w:t>
      </w:r>
      <w:proofErr w:type="gramEnd"/>
      <w:r w:rsidRPr="002414F2">
        <w:rPr>
          <w:rFonts w:ascii="Times New Roman" w:hAnsi="Times New Roman" w:cs="Times New Roman"/>
          <w:sz w:val="22"/>
          <w:szCs w:val="22"/>
        </w:rPr>
        <w:t>0133, USA</w:t>
      </w:r>
      <w:r w:rsidRPr="002414F2">
        <w:rPr>
          <w:rFonts w:ascii="Times New Roman" w:hAnsi="Times New Roman" w:cs="Times New Roman"/>
          <w:sz w:val="22"/>
          <w:szCs w:val="22"/>
        </w:rPr>
        <w:t>）</w:t>
      </w:r>
      <w:r w:rsidRPr="002414F2">
        <w:rPr>
          <w:rFonts w:ascii="Times New Roman" w:hAnsi="Times New Roman" w:cs="Times New Roman"/>
          <w:sz w:val="22"/>
          <w:szCs w:val="22"/>
        </w:rPr>
        <w:t xml:space="preserve">. An A-base was added to the blunt ends of each strand, preparing for ligation to the indexed adapters. Dual-index adapters were ligated to the fragments, and size selection was performed with </w:t>
      </w:r>
      <w:proofErr w:type="spellStart"/>
      <w:r w:rsidRPr="002414F2">
        <w:rPr>
          <w:rFonts w:ascii="Times New Roman" w:hAnsi="Times New Roman" w:cs="Times New Roman"/>
          <w:sz w:val="22"/>
          <w:szCs w:val="22"/>
        </w:rPr>
        <w:t>AMPureXP</w:t>
      </w:r>
      <w:proofErr w:type="spellEnd"/>
      <w:r w:rsidRPr="002414F2">
        <w:rPr>
          <w:rFonts w:ascii="Times New Roman" w:hAnsi="Times New Roman" w:cs="Times New Roman"/>
          <w:sz w:val="22"/>
          <w:szCs w:val="22"/>
        </w:rPr>
        <w:t xml:space="preserve"> beads. After the heat-labile UDG enzyme (NEB, cat.m0280, USA) treatment of the U-labeled second-stranded DNAs, the ligated products were amplified with PCR by the following conditions: initial denaturation at 95℃ for 3 min; 8 cycles of denaturation at 98℃ for 15 sec, annealing at 60℃ for 15 sec, and extension at 72℃ for 30 sec; and then final extension at 72℃ for 5 min. At last, we performed paired-end sequencing (PE150) on an Illumina </w:t>
      </w:r>
      <w:proofErr w:type="spellStart"/>
      <w:r w:rsidRPr="002414F2">
        <w:rPr>
          <w:rFonts w:ascii="Times New Roman" w:hAnsi="Times New Roman" w:cs="Times New Roman"/>
          <w:sz w:val="22"/>
          <w:szCs w:val="22"/>
        </w:rPr>
        <w:t>Novaseq</w:t>
      </w:r>
      <w:proofErr w:type="spellEnd"/>
      <w:r w:rsidRPr="002414F2">
        <w:rPr>
          <w:rFonts w:ascii="Times New Roman" w:hAnsi="Times New Roman" w:cs="Times New Roman"/>
          <w:sz w:val="22"/>
          <w:szCs w:val="22"/>
        </w:rPr>
        <w:t>™ 6000 platform</w:t>
      </w:r>
      <w:r w:rsidR="00855EBD">
        <w:rPr>
          <w:rFonts w:ascii="Times New Roman" w:hAnsi="Times New Roman" w:cs="Times New Roman"/>
          <w:sz w:val="22"/>
          <w:szCs w:val="22"/>
        </w:rPr>
        <w:t xml:space="preserve"> </w:t>
      </w:r>
      <w:r w:rsidRPr="002414F2">
        <w:rPr>
          <w:rFonts w:ascii="Times New Roman" w:hAnsi="Times New Roman" w:cs="Times New Roman"/>
          <w:sz w:val="22"/>
          <w:szCs w:val="22"/>
        </w:rPr>
        <w:t>(LC-</w:t>
      </w:r>
      <w:proofErr w:type="gramStart"/>
      <w:r w:rsidRPr="002414F2">
        <w:rPr>
          <w:rFonts w:ascii="Times New Roman" w:hAnsi="Times New Roman" w:cs="Times New Roman"/>
          <w:sz w:val="22"/>
          <w:szCs w:val="22"/>
        </w:rPr>
        <w:t>Bio Technology</w:t>
      </w:r>
      <w:proofErr w:type="gramEnd"/>
      <w:r w:rsidRPr="002414F2">
        <w:rPr>
          <w:rFonts w:ascii="Times New Roman" w:hAnsi="Times New Roman" w:cs="Times New Roman"/>
          <w:sz w:val="22"/>
          <w:szCs w:val="22"/>
        </w:rPr>
        <w:t xml:space="preserve"> CO., Ltd., Hangzhou, China) following the vendor's recommended protocol.</w:t>
      </w:r>
    </w:p>
    <w:p w14:paraId="22DA88C4" w14:textId="64F014FD" w:rsidR="006B4B2F" w:rsidRPr="002414F2" w:rsidRDefault="006B4B2F" w:rsidP="008E1FC7">
      <w:pPr>
        <w:ind w:firstLineChars="100" w:firstLine="2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414F2">
        <w:rPr>
          <w:rFonts w:ascii="Times New Roman" w:hAnsi="Times New Roman" w:cs="Times New Roman"/>
          <w:sz w:val="22"/>
          <w:szCs w:val="22"/>
        </w:rPr>
        <w:t>fastp</w:t>
      </w:r>
      <w:proofErr w:type="spellEnd"/>
      <w:r w:rsidRPr="002414F2">
        <w:rPr>
          <w:rFonts w:ascii="Times New Roman" w:hAnsi="Times New Roman" w:cs="Times New Roman"/>
          <w:sz w:val="22"/>
          <w:szCs w:val="22"/>
        </w:rPr>
        <w:t xml:space="preserve"> software (https://github.com/OpenGene/fastp) was used to remove the reads that contained adaptor contamination, low quality bases and undetermined bases with default parameter. And sequence quality of IP and Input samples were verified using </w:t>
      </w:r>
      <w:proofErr w:type="spellStart"/>
      <w:r w:rsidRPr="002414F2">
        <w:rPr>
          <w:rFonts w:ascii="Times New Roman" w:hAnsi="Times New Roman" w:cs="Times New Roman"/>
          <w:sz w:val="22"/>
          <w:szCs w:val="22"/>
        </w:rPr>
        <w:t>FastQC</w:t>
      </w:r>
      <w:proofErr w:type="spellEnd"/>
      <w:r w:rsidRPr="002414F2">
        <w:rPr>
          <w:rFonts w:ascii="Times New Roman" w:hAnsi="Times New Roman" w:cs="Times New Roman"/>
          <w:sz w:val="22"/>
          <w:szCs w:val="22"/>
        </w:rPr>
        <w:t xml:space="preserve"> (</w:t>
      </w:r>
      <w:hyperlink r:id="rId4" w:history="1">
        <w:r w:rsidRPr="00726639">
          <w:rPr>
            <w:rStyle w:val="a3"/>
            <w:rFonts w:ascii="Times New Roman" w:hAnsi="Times New Roman" w:cs="Times New Roman"/>
            <w:sz w:val="22"/>
            <w:szCs w:val="22"/>
          </w:rPr>
          <w:t>https://www.bioinformatics.babraham.ac.uk/projects/fastqc/</w:t>
        </w:r>
      </w:hyperlink>
      <w:r w:rsidRPr="002414F2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14F2">
        <w:rPr>
          <w:rFonts w:ascii="Times New Roman" w:hAnsi="Times New Roman" w:cs="Times New Roman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14F2">
        <w:rPr>
          <w:rFonts w:ascii="Times New Roman" w:hAnsi="Times New Roman" w:cs="Times New Roman"/>
          <w:sz w:val="22"/>
          <w:szCs w:val="22"/>
        </w:rPr>
        <w:t>RseQC</w:t>
      </w:r>
      <w:proofErr w:type="spellEnd"/>
      <w:r w:rsidRPr="002414F2">
        <w:rPr>
          <w:rFonts w:ascii="Times New Roman" w:hAnsi="Times New Roman" w:cs="Times New Roman"/>
          <w:sz w:val="22"/>
          <w:szCs w:val="22"/>
        </w:rPr>
        <w:t xml:space="preserve"> (</w:t>
      </w:r>
      <w:hyperlink r:id="rId5" w:history="1">
        <w:r w:rsidR="00873504" w:rsidRPr="00726639">
          <w:rPr>
            <w:rStyle w:val="a3"/>
            <w:rFonts w:ascii="Times New Roman" w:hAnsi="Times New Roman" w:cs="Times New Roman"/>
            <w:sz w:val="22"/>
            <w:szCs w:val="22"/>
          </w:rPr>
          <w:t>http://rseqc.sourceforge.net/</w:t>
        </w:r>
      </w:hyperlink>
      <w:r w:rsidRPr="002414F2">
        <w:rPr>
          <w:rFonts w:ascii="Times New Roman" w:hAnsi="Times New Roman" w:cs="Times New Roman"/>
          <w:sz w:val="22"/>
          <w:szCs w:val="22"/>
        </w:rPr>
        <w:t>)</w:t>
      </w:r>
      <w:r w:rsidR="00873504">
        <w:rPr>
          <w:rFonts w:ascii="Times New Roman" w:hAnsi="Times New Roman" w:cs="Times New Roman"/>
          <w:sz w:val="22"/>
          <w:szCs w:val="22"/>
        </w:rPr>
        <w:t xml:space="preserve"> </w:t>
      </w:r>
      <w:r w:rsidRPr="002414F2">
        <w:rPr>
          <w:rFonts w:ascii="Times New Roman" w:hAnsi="Times New Roman" w:cs="Times New Roman"/>
          <w:sz w:val="22"/>
          <w:szCs w:val="22"/>
        </w:rPr>
        <w:t>. Then we used HISAT2 (</w:t>
      </w:r>
      <w:hyperlink r:id="rId6" w:history="1">
        <w:r w:rsidR="00873504" w:rsidRPr="00726639">
          <w:rPr>
            <w:rStyle w:val="a3"/>
            <w:rFonts w:ascii="Times New Roman" w:hAnsi="Times New Roman" w:cs="Times New Roman"/>
            <w:sz w:val="22"/>
            <w:szCs w:val="22"/>
          </w:rPr>
          <w:t>http://daehwankimlab.github.io/hisat2</w:t>
        </w:r>
      </w:hyperlink>
      <w:r w:rsidRPr="002414F2">
        <w:rPr>
          <w:rFonts w:ascii="Times New Roman" w:hAnsi="Times New Roman" w:cs="Times New Roman"/>
          <w:sz w:val="22"/>
          <w:szCs w:val="22"/>
        </w:rPr>
        <w:t>)</w:t>
      </w:r>
      <w:r w:rsidR="00873504">
        <w:rPr>
          <w:rFonts w:ascii="Times New Roman" w:hAnsi="Times New Roman" w:cs="Times New Roman"/>
          <w:sz w:val="22"/>
          <w:szCs w:val="22"/>
        </w:rPr>
        <w:t xml:space="preserve"> </w:t>
      </w:r>
      <w:r w:rsidRPr="002414F2">
        <w:rPr>
          <w:rFonts w:ascii="Times New Roman" w:hAnsi="Times New Roman" w:cs="Times New Roman"/>
          <w:sz w:val="22"/>
          <w:szCs w:val="22"/>
        </w:rPr>
        <w:t xml:space="preserve"> to map reads to the reference genome Homo sapiens (Version: v101).</w:t>
      </w:r>
      <w:r w:rsidR="008A50A6">
        <w:rPr>
          <w:rFonts w:ascii="Times New Roman" w:hAnsi="Times New Roman" w:cs="Times New Roman"/>
          <w:sz w:val="22"/>
          <w:szCs w:val="22"/>
        </w:rPr>
        <w:t xml:space="preserve"> </w:t>
      </w:r>
      <w:r w:rsidRPr="002414F2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Pr="002414F2">
        <w:rPr>
          <w:rFonts w:ascii="Times New Roman" w:hAnsi="Times New Roman" w:cs="Times New Roman"/>
          <w:sz w:val="22"/>
          <w:szCs w:val="22"/>
        </w:rPr>
        <w:t>StringTie</w:t>
      </w:r>
      <w:proofErr w:type="spellEnd"/>
      <w:r w:rsidRPr="002414F2">
        <w:rPr>
          <w:rFonts w:ascii="Times New Roman" w:hAnsi="Times New Roman" w:cs="Times New Roman"/>
          <w:sz w:val="22"/>
          <w:szCs w:val="22"/>
        </w:rPr>
        <w:t xml:space="preserve"> (</w:t>
      </w:r>
      <w:hyperlink r:id="rId7" w:history="1">
        <w:r w:rsidR="00873504" w:rsidRPr="00726639">
          <w:rPr>
            <w:rStyle w:val="a3"/>
            <w:rFonts w:ascii="Times New Roman" w:hAnsi="Times New Roman" w:cs="Times New Roman"/>
            <w:sz w:val="22"/>
            <w:szCs w:val="22"/>
          </w:rPr>
          <w:t>https://ccb.jhu.edu/software/stringtie</w:t>
        </w:r>
      </w:hyperlink>
      <w:r w:rsidRPr="002414F2">
        <w:rPr>
          <w:rFonts w:ascii="Times New Roman" w:hAnsi="Times New Roman" w:cs="Times New Roman"/>
          <w:sz w:val="22"/>
          <w:szCs w:val="22"/>
        </w:rPr>
        <w:t>)</w:t>
      </w:r>
      <w:r w:rsidR="00873504">
        <w:rPr>
          <w:rFonts w:ascii="Times New Roman" w:hAnsi="Times New Roman" w:cs="Times New Roman"/>
          <w:sz w:val="22"/>
          <w:szCs w:val="22"/>
        </w:rPr>
        <w:t xml:space="preserve"> </w:t>
      </w:r>
      <w:r w:rsidRPr="002414F2">
        <w:rPr>
          <w:rFonts w:ascii="Times New Roman" w:hAnsi="Times New Roman" w:cs="Times New Roman"/>
          <w:sz w:val="22"/>
          <w:szCs w:val="22"/>
        </w:rPr>
        <w:t xml:space="preserve">was used to perform expression level for all transcripts and genes from input libraries by calculating FPKM (total exon fragments /mapped reads (millions) × exon length (kB)). The differentially expressed transcripts and genes were selected with log2 (fold change) ≥ 1 or log2 (fold change) ≤ -1 and p value &lt; 0.05 by R package </w:t>
      </w:r>
      <w:proofErr w:type="spellStart"/>
      <w:r w:rsidRPr="002414F2">
        <w:rPr>
          <w:rFonts w:ascii="Times New Roman" w:hAnsi="Times New Roman" w:cs="Times New Roman"/>
          <w:sz w:val="22"/>
          <w:szCs w:val="22"/>
        </w:rPr>
        <w:t>edgeR</w:t>
      </w:r>
      <w:proofErr w:type="spellEnd"/>
      <w:r w:rsidRPr="002414F2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73504" w:rsidRPr="00726639">
          <w:rPr>
            <w:rStyle w:val="a3"/>
            <w:rFonts w:ascii="Times New Roman" w:hAnsi="Times New Roman" w:cs="Times New Roman"/>
            <w:sz w:val="22"/>
            <w:szCs w:val="22"/>
          </w:rPr>
          <w:t>https://bioconductor.org/packages/edgeR</w:t>
        </w:r>
      </w:hyperlink>
      <w:r w:rsidRPr="002414F2">
        <w:rPr>
          <w:rFonts w:ascii="Times New Roman" w:hAnsi="Times New Roman" w:cs="Times New Roman"/>
          <w:sz w:val="22"/>
          <w:szCs w:val="22"/>
        </w:rPr>
        <w:t>)</w:t>
      </w:r>
      <w:r w:rsidR="00873504">
        <w:rPr>
          <w:rFonts w:ascii="Times New Roman" w:hAnsi="Times New Roman" w:cs="Times New Roman"/>
          <w:sz w:val="22"/>
          <w:szCs w:val="22"/>
        </w:rPr>
        <w:t>.</w:t>
      </w:r>
    </w:p>
    <w:p w14:paraId="6D6DA832" w14:textId="77777777" w:rsidR="006B4B2F" w:rsidRPr="006B4B2F" w:rsidRDefault="006B4B2F"/>
    <w:sectPr w:rsidR="006B4B2F" w:rsidRPr="006B4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2F"/>
    <w:rsid w:val="00055D45"/>
    <w:rsid w:val="000A2996"/>
    <w:rsid w:val="00271AC3"/>
    <w:rsid w:val="0027571A"/>
    <w:rsid w:val="002A7C76"/>
    <w:rsid w:val="002C746F"/>
    <w:rsid w:val="00300F51"/>
    <w:rsid w:val="003118EA"/>
    <w:rsid w:val="00380FA6"/>
    <w:rsid w:val="00413B5C"/>
    <w:rsid w:val="00460B78"/>
    <w:rsid w:val="004B72E1"/>
    <w:rsid w:val="004E34A5"/>
    <w:rsid w:val="00504FE3"/>
    <w:rsid w:val="0053332C"/>
    <w:rsid w:val="005F3D78"/>
    <w:rsid w:val="006026E8"/>
    <w:rsid w:val="00630EA0"/>
    <w:rsid w:val="00690972"/>
    <w:rsid w:val="006A0329"/>
    <w:rsid w:val="006B25B4"/>
    <w:rsid w:val="006B4B2F"/>
    <w:rsid w:val="006E7592"/>
    <w:rsid w:val="006F58DF"/>
    <w:rsid w:val="00727DC3"/>
    <w:rsid w:val="0079419D"/>
    <w:rsid w:val="00854093"/>
    <w:rsid w:val="00855EBD"/>
    <w:rsid w:val="00864A55"/>
    <w:rsid w:val="00873504"/>
    <w:rsid w:val="008A0EA0"/>
    <w:rsid w:val="008A50A6"/>
    <w:rsid w:val="008C6D9C"/>
    <w:rsid w:val="008E1FC7"/>
    <w:rsid w:val="0091578E"/>
    <w:rsid w:val="00944D92"/>
    <w:rsid w:val="009C46DE"/>
    <w:rsid w:val="009F71BD"/>
    <w:rsid w:val="00A52CB5"/>
    <w:rsid w:val="00A53328"/>
    <w:rsid w:val="00AB4B54"/>
    <w:rsid w:val="00AE28C5"/>
    <w:rsid w:val="00B46C4A"/>
    <w:rsid w:val="00B51630"/>
    <w:rsid w:val="00B97F66"/>
    <w:rsid w:val="00BE0134"/>
    <w:rsid w:val="00C52F6F"/>
    <w:rsid w:val="00CA2C86"/>
    <w:rsid w:val="00D07CF1"/>
    <w:rsid w:val="00DC6839"/>
    <w:rsid w:val="00DF66C2"/>
    <w:rsid w:val="00E02F5F"/>
    <w:rsid w:val="00E612F7"/>
    <w:rsid w:val="00E66884"/>
    <w:rsid w:val="00EC669F"/>
    <w:rsid w:val="00EE6C94"/>
    <w:rsid w:val="00F14BD6"/>
    <w:rsid w:val="00F36210"/>
    <w:rsid w:val="00FA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21117"/>
  <w15:chartTrackingRefBased/>
  <w15:docId w15:val="{724F0322-ECD0-6A42-B3F5-C074BB3F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B2F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B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conductor.org/packages/ed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cb.jhu.edu/software/stringt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ehwankimlab.github.io/hisat2" TargetMode="External"/><Relationship Id="rId5" Type="http://schemas.openxmlformats.org/officeDocument/2006/relationships/hyperlink" Target="http://rseqc.sourceforge.ne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oinformatics.babraham.ac.uk/projects/fastq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2022-11-22T06:08:00Z</dcterms:created>
  <dcterms:modified xsi:type="dcterms:W3CDTF">2022-11-23T08:07:00Z</dcterms:modified>
</cp:coreProperties>
</file>