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E43A" w14:textId="77777777" w:rsidR="0017474F" w:rsidRDefault="0017474F" w:rsidP="0017474F">
      <w:pPr>
        <w:widowControl w:val="0"/>
        <w:spacing w:after="0" w:line="273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 xml:space="preserve">Table S5. </w:t>
      </w:r>
      <w:r>
        <w:rPr>
          <w:rFonts w:ascii="Times New Roman" w:hAnsi="Times New Roman" w:cs="Times New Roman"/>
          <w:color w:val="000000"/>
          <w:sz w:val="21"/>
          <w:szCs w:val="21"/>
        </w:rPr>
        <w:t>Distribution of the Q value of cetipedegrass germplasm in the 3 geographical groups.</w:t>
      </w:r>
    </w:p>
    <w:tbl>
      <w:tblPr>
        <w:tblW w:w="6232" w:type="dxa"/>
        <w:jc w:val="center"/>
        <w:tblLook w:val="04A0" w:firstRow="1" w:lastRow="0" w:firstColumn="1" w:lastColumn="0" w:noHBand="0" w:noVBand="1"/>
      </w:tblPr>
      <w:tblGrid>
        <w:gridCol w:w="1129"/>
        <w:gridCol w:w="1276"/>
        <w:gridCol w:w="1134"/>
        <w:gridCol w:w="1276"/>
        <w:gridCol w:w="1417"/>
      </w:tblGrid>
      <w:tr w:rsidR="0017474F" w14:paraId="59B7508B" w14:textId="77777777" w:rsidTr="0017474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D03F53E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120953870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BE44403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NO.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F11DD91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Q1&gt;0.8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DB92E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Q2&gt;0.8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65C15A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Q&lt;0.8</w:t>
            </w:r>
          </w:p>
        </w:tc>
      </w:tr>
      <w:tr w:rsidR="0017474F" w14:paraId="16358263" w14:textId="77777777" w:rsidTr="0017474F">
        <w:trPr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99BCD6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SC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EE3D80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BA3696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CCDF4D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29F5966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44.40%</w:t>
            </w:r>
          </w:p>
        </w:tc>
      </w:tr>
      <w:tr w:rsidR="0017474F" w14:paraId="5DC7E33B" w14:textId="77777777" w:rsidTr="0017474F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D7CBC3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CQ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AB0A95D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5E5775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4E1B50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7AB6E8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16.70%</w:t>
            </w:r>
          </w:p>
        </w:tc>
      </w:tr>
      <w:tr w:rsidR="0017474F" w14:paraId="4DFEAACE" w14:textId="77777777" w:rsidTr="0017474F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653F80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F41EF03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F7B13F0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B8D3D4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A3263C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25.00%</w:t>
            </w:r>
          </w:p>
        </w:tc>
      </w:tr>
      <w:tr w:rsidR="0017474F" w14:paraId="4E8C6FD2" w14:textId="77777777" w:rsidTr="0017474F">
        <w:trPr>
          <w:trHeight w:val="300"/>
          <w:jc w:val="center"/>
        </w:trPr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DEB86F7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Total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A57B50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A786DC6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9182A3B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F190974" w14:textId="77777777" w:rsidR="0017474F" w:rsidRDefault="0017474F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30.40%</w:t>
            </w:r>
          </w:p>
        </w:tc>
      </w:tr>
    </w:tbl>
    <w:p w14:paraId="646C2604" w14:textId="77777777" w:rsidR="0017474F" w:rsidRDefault="0017474F" w:rsidP="0017474F">
      <w:pPr>
        <w:spacing w:before="0" w:beforeAutospacing="0" w:after="0" w:line="273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SC: from Sichuan province, CQ: from Chongqing municipality, OT: Other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accession</w:t>
      </w:r>
      <w:r>
        <w:rPr>
          <w:rFonts w:ascii="Times New Roman" w:hAnsi="Times New Roman" w:cs="Times New Roman"/>
          <w:color w:val="000000"/>
          <w:sz w:val="21"/>
          <w:szCs w:val="21"/>
        </w:rPr>
        <w:t>s except Sichuan and Chongqing.</w:t>
      </w:r>
    </w:p>
    <w:p w14:paraId="68E86798" w14:textId="77777777" w:rsidR="00CE525A" w:rsidRPr="0017474F" w:rsidRDefault="00CE525A"/>
    <w:sectPr w:rsidR="00CE525A" w:rsidRPr="00174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alibr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74F"/>
    <w:rsid w:val="0017474F"/>
    <w:rsid w:val="002C524C"/>
    <w:rsid w:val="00BB40F8"/>
    <w:rsid w:val="00C72463"/>
    <w:rsid w:val="00CE525A"/>
    <w:rsid w:val="00DE62D7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C587D"/>
  <w15:chartTrackingRefBased/>
  <w15:docId w15:val="{46C676F8-705E-4692-AD5B-E9B29E07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7474F"/>
    <w:pPr>
      <w:spacing w:before="100" w:beforeAutospacing="1"/>
    </w:pPr>
    <w:rPr>
      <w:rFonts w:ascii="Arial" w:eastAsia="黑体" w:hAnsi="Arial" w:cs="Cordia New"/>
      <w:color w:val="3F3F3F"/>
      <w:kern w:val="0"/>
      <w:sz w:val="24"/>
      <w:szCs w:val="24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2023-03-18T10:39:00Z</dcterms:created>
  <dcterms:modified xsi:type="dcterms:W3CDTF">2023-03-18T10:39:00Z</dcterms:modified>
</cp:coreProperties>
</file>