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B8" w:rsidRDefault="00BB7BB8" w:rsidP="00BB7BB8">
      <w:pPr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BB7BB8" w:rsidRPr="00F81D75" w:rsidRDefault="00BB7BB8" w:rsidP="00BB7BB8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i</w:t>
      </w:r>
      <w:r w:rsidRPr="00F81D75">
        <w:rPr>
          <w:rFonts w:ascii="Times New Roman" w:hAnsi="Times New Roman" w:cs="Times New Roman"/>
          <w:sz w:val="24"/>
          <w:szCs w:val="24"/>
        </w:rPr>
        <w:t>nclusion criteria were as follows: (1) aged from 30 ~ 85 years; (2) right-handedness before stroke; (3)</w:t>
      </w:r>
      <w:r>
        <w:rPr>
          <w:rFonts w:ascii="Times New Roman" w:hAnsi="Times New Roman" w:cs="Times New Roman" w:hint="eastAsia"/>
          <w:sz w:val="24"/>
          <w:szCs w:val="24"/>
        </w:rPr>
        <w:t xml:space="preserve"> screening</w:t>
      </w:r>
      <w:r w:rsidRPr="00F81D75">
        <w:rPr>
          <w:rFonts w:ascii="Times New Roman" w:hAnsi="Times New Roman" w:cs="Times New Roman"/>
          <w:sz w:val="24"/>
          <w:szCs w:val="24"/>
        </w:rPr>
        <w:t xml:space="preserve"> within 1 ~ 3 weeks after </w:t>
      </w:r>
      <w:r>
        <w:rPr>
          <w:rFonts w:ascii="Times New Roman" w:hAnsi="Times New Roman" w:cs="Times New Roman" w:hint="eastAsia"/>
          <w:sz w:val="24"/>
          <w:szCs w:val="24"/>
        </w:rPr>
        <w:t xml:space="preserve">stroke </w:t>
      </w:r>
      <w:r>
        <w:rPr>
          <w:rFonts w:ascii="Times New Roman" w:hAnsi="Times New Roman" w:cs="Times New Roman"/>
          <w:sz w:val="24"/>
          <w:szCs w:val="24"/>
        </w:rPr>
        <w:t xml:space="preserve">symptom onset </w:t>
      </w:r>
      <w:r w:rsidRPr="00F81D7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 xml:space="preserve">patients </w:t>
      </w:r>
      <w:r w:rsidRPr="00F81D75">
        <w:rPr>
          <w:rFonts w:ascii="Times New Roman" w:hAnsi="Times New Roman" w:cs="Times New Roman"/>
          <w:sz w:val="24"/>
          <w:szCs w:val="24"/>
        </w:rPr>
        <w:t>in a stable condition; (4) first-onset stroke with a singl</w:t>
      </w:r>
      <w:r>
        <w:rPr>
          <w:rFonts w:ascii="Times New Roman" w:hAnsi="Times New Roman" w:cs="Times New Roman"/>
          <w:sz w:val="24"/>
          <w:szCs w:val="24"/>
        </w:rPr>
        <w:t xml:space="preserve">e subcortical lesion involving </w:t>
      </w:r>
      <w:r w:rsidRPr="00F81D75">
        <w:rPr>
          <w:rFonts w:ascii="Times New Roman" w:hAnsi="Times New Roman" w:cs="Times New Roman"/>
          <w:sz w:val="24"/>
          <w:szCs w:val="24"/>
        </w:rPr>
        <w:t>the motor pathway; (5) clinical evidence of hemiplegia based on neurological examination, and</w:t>
      </w:r>
      <w:r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Pr="00F81D75">
        <w:rPr>
          <w:rFonts w:ascii="Times New Roman" w:hAnsi="Times New Roman" w:cs="Times New Roman"/>
          <w:sz w:val="24"/>
          <w:szCs w:val="24"/>
        </w:rPr>
        <w:t xml:space="preserve">corresponding responsible lesions </w:t>
      </w:r>
      <w:r>
        <w:rPr>
          <w:rFonts w:ascii="Times New Roman" w:hAnsi="Times New Roman" w:cs="Times New Roman" w:hint="eastAsia"/>
          <w:sz w:val="24"/>
          <w:szCs w:val="24"/>
        </w:rPr>
        <w:t xml:space="preserve">were evident </w:t>
      </w:r>
      <w:r w:rsidRPr="00F81D75">
        <w:rPr>
          <w:rFonts w:ascii="Times New Roman" w:hAnsi="Times New Roman" w:cs="Times New Roman"/>
          <w:sz w:val="24"/>
          <w:szCs w:val="24"/>
        </w:rPr>
        <w:t xml:space="preserve">on CT or MRI; (6)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81D75">
        <w:rPr>
          <w:rFonts w:ascii="Times New Roman" w:hAnsi="Times New Roman" w:cs="Times New Roman"/>
          <w:sz w:val="24"/>
          <w:szCs w:val="24"/>
        </w:rPr>
        <w:t xml:space="preserve"> National Institutes of Health Stroke Scale (NIHSS) score </w:t>
      </w:r>
      <w:r>
        <w:rPr>
          <w:rFonts w:ascii="Times New Roman" w:hAnsi="Times New Roman" w:cs="Times New Roman" w:hint="eastAsia"/>
          <w:sz w:val="24"/>
          <w:szCs w:val="24"/>
        </w:rPr>
        <w:t>from</w:t>
      </w:r>
      <w:r w:rsidRPr="00F81D75">
        <w:rPr>
          <w:rFonts w:ascii="Times New Roman" w:hAnsi="Times New Roman" w:cs="Times New Roman"/>
          <w:sz w:val="24"/>
          <w:szCs w:val="24"/>
        </w:rPr>
        <w:t xml:space="preserve"> 2 ~ 20;</w:t>
      </w:r>
      <w:r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Pr="00F81D75">
        <w:rPr>
          <w:rFonts w:ascii="Times New Roman" w:hAnsi="Times New Roman" w:cs="Times New Roman"/>
          <w:sz w:val="24"/>
          <w:szCs w:val="24"/>
        </w:rPr>
        <w:t xml:space="preserve"> (7) </w:t>
      </w:r>
      <w:r>
        <w:rPr>
          <w:rFonts w:ascii="Times New Roman" w:hAnsi="Times New Roman" w:cs="Times New Roman" w:hint="eastAsia"/>
          <w:sz w:val="24"/>
          <w:szCs w:val="24"/>
        </w:rPr>
        <w:t xml:space="preserve">patients </w:t>
      </w:r>
      <w:r w:rsidRPr="00F81D75">
        <w:rPr>
          <w:rFonts w:ascii="Times New Roman" w:hAnsi="Times New Roman" w:cs="Times New Roman"/>
          <w:sz w:val="24"/>
          <w:szCs w:val="24"/>
        </w:rPr>
        <w:t>not receiving regu</w:t>
      </w:r>
      <w:r>
        <w:rPr>
          <w:rFonts w:ascii="Times New Roman" w:hAnsi="Times New Roman" w:cs="Times New Roman"/>
          <w:sz w:val="24"/>
          <w:szCs w:val="24"/>
        </w:rPr>
        <w:t>lar rehabilitation training yet</w:t>
      </w:r>
      <w:r w:rsidRPr="00F81D75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 w:hint="eastAsia"/>
          <w:sz w:val="24"/>
          <w:szCs w:val="24"/>
        </w:rPr>
        <w:t xml:space="preserve">who </w:t>
      </w:r>
      <w:r w:rsidRPr="00F81D75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 w:hint="eastAsia"/>
          <w:sz w:val="24"/>
          <w:szCs w:val="24"/>
        </w:rPr>
        <w:t>e a</w:t>
      </w:r>
      <w:r w:rsidRPr="00F81D75">
        <w:rPr>
          <w:rFonts w:ascii="Times New Roman" w:hAnsi="Times New Roman" w:cs="Times New Roman"/>
          <w:sz w:val="24"/>
          <w:szCs w:val="24"/>
        </w:rPr>
        <w:t xml:space="preserve"> strong demand for rehabilitation and good family support. </w:t>
      </w:r>
    </w:p>
    <w:p w:rsidR="00BB7BB8" w:rsidRPr="00F81D75" w:rsidRDefault="00BB7BB8" w:rsidP="00BB7BB8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1D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The e</w:t>
      </w:r>
      <w:r>
        <w:rPr>
          <w:rFonts w:ascii="Times New Roman" w:hAnsi="Times New Roman" w:cs="Times New Roman"/>
          <w:sz w:val="24"/>
          <w:szCs w:val="24"/>
        </w:rPr>
        <w:t>xclusion criteria includ</w:t>
      </w:r>
      <w:r>
        <w:rPr>
          <w:rFonts w:ascii="Times New Roman" w:hAnsi="Times New Roman" w:cs="Times New Roman" w:hint="eastAsia"/>
          <w:sz w:val="24"/>
          <w:szCs w:val="24"/>
        </w:rPr>
        <w:t>ed</w:t>
      </w:r>
      <w:r w:rsidRPr="00F81D75">
        <w:rPr>
          <w:rFonts w:ascii="Times New Roman" w:hAnsi="Times New Roman" w:cs="Times New Roman"/>
          <w:sz w:val="24"/>
          <w:szCs w:val="24"/>
        </w:rPr>
        <w:t xml:space="preserve"> the following: (1) unconsciousness, cognitive impairment, or cooperation difficulties; (2) cerebellar or pontine lesions; (3) other brain abnormalities or psychiatric disorders, or clinically significant or unstable medical diseases; (4) use of medications that might affect motor examinations, such as antipsychotics and antiepileptics; (5) contraindications for MRI scanning; and (6) </w:t>
      </w:r>
      <w:r>
        <w:rPr>
          <w:rFonts w:ascii="Times New Roman" w:hAnsi="Times New Roman" w:cs="Times New Roman" w:hint="eastAsia"/>
          <w:sz w:val="24"/>
          <w:szCs w:val="24"/>
        </w:rPr>
        <w:t xml:space="preserve">patients </w:t>
      </w:r>
      <w:r w:rsidRPr="00F81D75">
        <w:rPr>
          <w:rFonts w:ascii="Times New Roman" w:hAnsi="Times New Roman" w:cs="Times New Roman"/>
          <w:sz w:val="24"/>
          <w:szCs w:val="24"/>
        </w:rPr>
        <w:t>suffer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from</w:t>
      </w:r>
      <w:r w:rsidRPr="00F81D75">
        <w:rPr>
          <w:rFonts w:ascii="Times New Roman" w:hAnsi="Times New Roman" w:cs="Times New Roman"/>
          <w:sz w:val="24"/>
          <w:szCs w:val="24"/>
        </w:rPr>
        <w:t xml:space="preserve"> claustrophobia. </w:t>
      </w:r>
    </w:p>
    <w:p w:rsidR="00BB7BB8" w:rsidRPr="00BB7BB8" w:rsidRDefault="00BB7BB8"/>
    <w:sectPr w:rsidR="00BB7BB8" w:rsidRPr="00BB7BB8" w:rsidSect="0046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BB8"/>
    <w:rsid w:val="00026608"/>
    <w:rsid w:val="000520D8"/>
    <w:rsid w:val="00171A66"/>
    <w:rsid w:val="00331D91"/>
    <w:rsid w:val="00386522"/>
    <w:rsid w:val="00462594"/>
    <w:rsid w:val="004D7C25"/>
    <w:rsid w:val="004F01A7"/>
    <w:rsid w:val="005A2C13"/>
    <w:rsid w:val="005B32F6"/>
    <w:rsid w:val="005C08B8"/>
    <w:rsid w:val="006F4CCE"/>
    <w:rsid w:val="007F4216"/>
    <w:rsid w:val="00827DBA"/>
    <w:rsid w:val="00915D87"/>
    <w:rsid w:val="00992995"/>
    <w:rsid w:val="009971A2"/>
    <w:rsid w:val="00BB0D09"/>
    <w:rsid w:val="00BB7BB8"/>
    <w:rsid w:val="00BF1B69"/>
    <w:rsid w:val="00C06783"/>
    <w:rsid w:val="00C76765"/>
    <w:rsid w:val="00CA5494"/>
    <w:rsid w:val="00E45E2D"/>
    <w:rsid w:val="00E64275"/>
    <w:rsid w:val="00E8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2023-04-01T08:03:00Z</dcterms:created>
  <dcterms:modified xsi:type="dcterms:W3CDTF">2023-04-01T08:04:00Z</dcterms:modified>
</cp:coreProperties>
</file>