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9ED71" w14:textId="090FBCF8" w:rsidR="00B6300F" w:rsidRDefault="00B6300F" w:rsidP="00B630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</w:t>
      </w:r>
    </w:p>
    <w:p w14:paraId="0F36CC3D" w14:textId="77777777" w:rsidR="00B6300F" w:rsidRDefault="00B6300F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4445FEE0" w14:textId="616C6875" w:rsidR="00B6300F" w:rsidRDefault="00B6300F" w:rsidP="00B6300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07B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S1. </w:t>
      </w:r>
      <w:r w:rsidRPr="00365249">
        <w:rPr>
          <w:rFonts w:ascii="Times New Roman" w:hAnsi="Times New Roman" w:cs="Times New Roman"/>
          <w:sz w:val="24"/>
          <w:szCs w:val="24"/>
          <w:lang w:val="en-US"/>
        </w:rPr>
        <w:t>ISSR primers used in this study</w:t>
      </w:r>
      <w:r w:rsidRPr="00A007B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953"/>
        <w:gridCol w:w="1586"/>
        <w:gridCol w:w="3025"/>
        <w:gridCol w:w="928"/>
        <w:gridCol w:w="1570"/>
      </w:tblGrid>
      <w:tr w:rsidR="00327DFD" w:rsidRPr="003D3BAB" w14:paraId="38D87350" w14:textId="77777777" w:rsidTr="00325760">
        <w:trPr>
          <w:trHeight w:val="126"/>
          <w:jc w:val="center"/>
        </w:trPr>
        <w:tc>
          <w:tcPr>
            <w:tcW w:w="0" w:type="auto"/>
            <w:vMerge w:val="restart"/>
            <w:vAlign w:val="center"/>
          </w:tcPr>
          <w:p w14:paraId="19F67CB7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Primer (UBC) name</w:t>
            </w:r>
          </w:p>
        </w:tc>
        <w:tc>
          <w:tcPr>
            <w:tcW w:w="1586" w:type="dxa"/>
            <w:vMerge w:val="restart"/>
            <w:vAlign w:val="center"/>
          </w:tcPr>
          <w:p w14:paraId="201B450F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Primer Sequence</w:t>
            </w:r>
          </w:p>
        </w:tc>
        <w:tc>
          <w:tcPr>
            <w:tcW w:w="3025" w:type="dxa"/>
            <w:vMerge w:val="restart"/>
            <w:vAlign w:val="center"/>
          </w:tcPr>
          <w:p w14:paraId="51351C5A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Annealing temperature (T ° C)</w:t>
            </w:r>
          </w:p>
        </w:tc>
        <w:tc>
          <w:tcPr>
            <w:tcW w:w="0" w:type="auto"/>
            <w:gridSpan w:val="2"/>
            <w:vAlign w:val="center"/>
          </w:tcPr>
          <w:p w14:paraId="7D8D829B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Polymorphic bands</w:t>
            </w:r>
          </w:p>
        </w:tc>
      </w:tr>
      <w:tr w:rsidR="00327DFD" w:rsidRPr="003D3BAB" w14:paraId="1ACA197A" w14:textId="77777777" w:rsidTr="00325760">
        <w:trPr>
          <w:trHeight w:val="125"/>
          <w:jc w:val="center"/>
        </w:trPr>
        <w:tc>
          <w:tcPr>
            <w:tcW w:w="0" w:type="auto"/>
            <w:vMerge/>
            <w:vAlign w:val="center"/>
          </w:tcPr>
          <w:p w14:paraId="62CC9967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vAlign w:val="center"/>
          </w:tcPr>
          <w:p w14:paraId="5E260059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vMerge/>
            <w:vAlign w:val="center"/>
          </w:tcPr>
          <w:p w14:paraId="72E840CD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30AFCF2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Number</w:t>
            </w:r>
          </w:p>
        </w:tc>
        <w:tc>
          <w:tcPr>
            <w:tcW w:w="0" w:type="auto"/>
            <w:vAlign w:val="center"/>
          </w:tcPr>
          <w:p w14:paraId="6796AF25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Size range (bp)</w:t>
            </w:r>
          </w:p>
        </w:tc>
      </w:tr>
      <w:tr w:rsidR="00327DFD" w:rsidRPr="003D3BAB" w14:paraId="2BDDB598" w14:textId="77777777" w:rsidTr="00325760">
        <w:trPr>
          <w:trHeight w:val="231"/>
          <w:jc w:val="center"/>
        </w:trPr>
        <w:tc>
          <w:tcPr>
            <w:tcW w:w="0" w:type="auto"/>
            <w:vAlign w:val="center"/>
          </w:tcPr>
          <w:p w14:paraId="56401A89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807</w:t>
            </w:r>
          </w:p>
        </w:tc>
        <w:tc>
          <w:tcPr>
            <w:tcW w:w="1586" w:type="dxa"/>
            <w:vAlign w:val="center"/>
          </w:tcPr>
          <w:p w14:paraId="7446E2F7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(AG)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bscript"/>
              </w:rPr>
              <w:t xml:space="preserve">8 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3025" w:type="dxa"/>
            <w:vAlign w:val="center"/>
          </w:tcPr>
          <w:p w14:paraId="5E7E1ED5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50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°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2771AA05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4E945716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300 – 900 bp</w:t>
            </w:r>
          </w:p>
        </w:tc>
      </w:tr>
      <w:tr w:rsidR="00327DFD" w:rsidRPr="003D3BAB" w14:paraId="70FA65D2" w14:textId="77777777" w:rsidTr="00325760">
        <w:trPr>
          <w:trHeight w:val="222"/>
          <w:jc w:val="center"/>
        </w:trPr>
        <w:tc>
          <w:tcPr>
            <w:tcW w:w="0" w:type="auto"/>
            <w:vAlign w:val="center"/>
          </w:tcPr>
          <w:p w14:paraId="738C5072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812</w:t>
            </w:r>
          </w:p>
        </w:tc>
        <w:tc>
          <w:tcPr>
            <w:tcW w:w="1586" w:type="dxa"/>
            <w:vAlign w:val="center"/>
          </w:tcPr>
          <w:p w14:paraId="68F72983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(GA)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bscript"/>
              </w:rPr>
              <w:t xml:space="preserve">8 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025" w:type="dxa"/>
            <w:vAlign w:val="center"/>
          </w:tcPr>
          <w:p w14:paraId="6D00696B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50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°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43D91E1D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14:paraId="7B651C44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200 – 800 bp</w:t>
            </w:r>
          </w:p>
        </w:tc>
      </w:tr>
      <w:tr w:rsidR="00327DFD" w:rsidRPr="003D3BAB" w14:paraId="6EECFE30" w14:textId="77777777" w:rsidTr="00325760">
        <w:trPr>
          <w:trHeight w:val="222"/>
          <w:jc w:val="center"/>
        </w:trPr>
        <w:tc>
          <w:tcPr>
            <w:tcW w:w="0" w:type="auto"/>
            <w:vAlign w:val="center"/>
          </w:tcPr>
          <w:p w14:paraId="512112B6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825</w:t>
            </w:r>
          </w:p>
        </w:tc>
        <w:tc>
          <w:tcPr>
            <w:tcW w:w="1586" w:type="dxa"/>
            <w:vAlign w:val="center"/>
          </w:tcPr>
          <w:p w14:paraId="7CD7BFD5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(AC)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bscript"/>
              </w:rPr>
              <w:t xml:space="preserve">8 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3025" w:type="dxa"/>
            <w:vAlign w:val="center"/>
          </w:tcPr>
          <w:p w14:paraId="7BE747E9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50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°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72BEA775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172B306A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300 – 900 bp</w:t>
            </w:r>
          </w:p>
        </w:tc>
      </w:tr>
      <w:tr w:rsidR="00327DFD" w:rsidRPr="003D3BAB" w14:paraId="120774D4" w14:textId="77777777" w:rsidTr="00325760">
        <w:trPr>
          <w:trHeight w:val="231"/>
          <w:jc w:val="center"/>
        </w:trPr>
        <w:tc>
          <w:tcPr>
            <w:tcW w:w="0" w:type="auto"/>
            <w:vAlign w:val="center"/>
          </w:tcPr>
          <w:p w14:paraId="14E073AC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826</w:t>
            </w:r>
          </w:p>
        </w:tc>
        <w:tc>
          <w:tcPr>
            <w:tcW w:w="1586" w:type="dxa"/>
            <w:vAlign w:val="center"/>
          </w:tcPr>
          <w:p w14:paraId="01C24742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(AC)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bscript"/>
              </w:rPr>
              <w:t xml:space="preserve">8 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025" w:type="dxa"/>
            <w:vAlign w:val="center"/>
          </w:tcPr>
          <w:p w14:paraId="1534642E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52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°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15F3EAD8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49851871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300 – 900 bp</w:t>
            </w:r>
          </w:p>
        </w:tc>
      </w:tr>
      <w:tr w:rsidR="00327DFD" w:rsidRPr="003D3BAB" w14:paraId="45AF05A5" w14:textId="77777777" w:rsidTr="00325760">
        <w:trPr>
          <w:trHeight w:val="222"/>
          <w:jc w:val="center"/>
        </w:trPr>
        <w:tc>
          <w:tcPr>
            <w:tcW w:w="0" w:type="auto"/>
            <w:vAlign w:val="center"/>
          </w:tcPr>
          <w:p w14:paraId="4319B152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834</w:t>
            </w:r>
          </w:p>
        </w:tc>
        <w:tc>
          <w:tcPr>
            <w:tcW w:w="1586" w:type="dxa"/>
            <w:vAlign w:val="center"/>
          </w:tcPr>
          <w:p w14:paraId="4BB47B7E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(AG)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bscript"/>
              </w:rPr>
              <w:t xml:space="preserve">8 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YT</w:t>
            </w:r>
          </w:p>
        </w:tc>
        <w:tc>
          <w:tcPr>
            <w:tcW w:w="3025" w:type="dxa"/>
            <w:vAlign w:val="center"/>
          </w:tcPr>
          <w:p w14:paraId="65F26F68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52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°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20A8D26F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079DA426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100 – 700 bp</w:t>
            </w:r>
          </w:p>
        </w:tc>
      </w:tr>
      <w:tr w:rsidR="00327DFD" w:rsidRPr="003D3BAB" w14:paraId="5B3BB9C3" w14:textId="77777777" w:rsidTr="00325760">
        <w:trPr>
          <w:trHeight w:val="222"/>
          <w:jc w:val="center"/>
        </w:trPr>
        <w:tc>
          <w:tcPr>
            <w:tcW w:w="0" w:type="auto"/>
            <w:vAlign w:val="center"/>
          </w:tcPr>
          <w:p w14:paraId="66785B7D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842</w:t>
            </w:r>
          </w:p>
        </w:tc>
        <w:tc>
          <w:tcPr>
            <w:tcW w:w="1586" w:type="dxa"/>
            <w:vAlign w:val="center"/>
          </w:tcPr>
          <w:p w14:paraId="325AAE5E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(CT)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bscript"/>
              </w:rPr>
              <w:t xml:space="preserve">8 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 xml:space="preserve"> YG</w:t>
            </w:r>
          </w:p>
        </w:tc>
        <w:tc>
          <w:tcPr>
            <w:tcW w:w="3025" w:type="dxa"/>
            <w:vAlign w:val="center"/>
          </w:tcPr>
          <w:p w14:paraId="5BE00B76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54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°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3D249A5D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14:paraId="4042BC39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150 – 600 bp</w:t>
            </w:r>
          </w:p>
        </w:tc>
      </w:tr>
      <w:tr w:rsidR="00327DFD" w:rsidRPr="003D3BAB" w14:paraId="6E13C2CE" w14:textId="77777777" w:rsidTr="00325760">
        <w:trPr>
          <w:trHeight w:val="231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14:paraId="1D524CA0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846</w:t>
            </w:r>
          </w:p>
        </w:tc>
        <w:tc>
          <w:tcPr>
            <w:tcW w:w="1586" w:type="dxa"/>
            <w:vAlign w:val="center"/>
          </w:tcPr>
          <w:p w14:paraId="79526758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(CA)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bscript"/>
              </w:rPr>
              <w:t xml:space="preserve">8 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RT</w:t>
            </w:r>
          </w:p>
        </w:tc>
        <w:tc>
          <w:tcPr>
            <w:tcW w:w="3025" w:type="dxa"/>
            <w:vAlign w:val="center"/>
          </w:tcPr>
          <w:p w14:paraId="69539746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54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°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46DF3F75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14:paraId="7D923BF9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200 – 850 pb</w:t>
            </w:r>
          </w:p>
        </w:tc>
      </w:tr>
      <w:tr w:rsidR="00327DFD" w:rsidRPr="003D3BAB" w14:paraId="36B5B083" w14:textId="77777777" w:rsidTr="00325760">
        <w:trPr>
          <w:trHeight w:val="222"/>
          <w:jc w:val="center"/>
        </w:trPr>
        <w:tc>
          <w:tcPr>
            <w:tcW w:w="0" w:type="auto"/>
            <w:vAlign w:val="center"/>
          </w:tcPr>
          <w:p w14:paraId="072542B7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848</w:t>
            </w:r>
          </w:p>
        </w:tc>
        <w:tc>
          <w:tcPr>
            <w:tcW w:w="1586" w:type="dxa"/>
            <w:vAlign w:val="center"/>
          </w:tcPr>
          <w:p w14:paraId="3B7D0CEB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(CA)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bscript"/>
              </w:rPr>
              <w:t xml:space="preserve">8 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RG</w:t>
            </w:r>
          </w:p>
        </w:tc>
        <w:tc>
          <w:tcPr>
            <w:tcW w:w="3025" w:type="dxa"/>
            <w:vAlign w:val="center"/>
          </w:tcPr>
          <w:p w14:paraId="4765742E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54</w:t>
            </w:r>
            <w:r w:rsidRPr="5D91641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°</w:t>
            </w:r>
            <w:r w:rsidRPr="5D916417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1A26D644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5EF6A21A" w14:textId="77777777" w:rsidR="00327DFD" w:rsidRPr="003D3BAB" w:rsidRDefault="00327DFD" w:rsidP="00325760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D916417">
              <w:rPr>
                <w:rFonts w:ascii="Arial" w:eastAsia="Arial" w:hAnsi="Arial" w:cs="Arial"/>
                <w:sz w:val="20"/>
                <w:szCs w:val="20"/>
              </w:rPr>
              <w:t>300 – 900 bp</w:t>
            </w:r>
          </w:p>
        </w:tc>
      </w:tr>
    </w:tbl>
    <w:p w14:paraId="16F040E6" w14:textId="77777777" w:rsidR="00327DFD" w:rsidRPr="00A007B1" w:rsidRDefault="00327DFD" w:rsidP="00B6300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40CD2F" w14:textId="77777777" w:rsidR="001B33AC" w:rsidRDefault="001B33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914D408" w14:textId="55D105BC" w:rsidR="004C102D" w:rsidRDefault="004C102D" w:rsidP="00B6300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S2. </w:t>
      </w:r>
      <w:r w:rsidRPr="004C102D">
        <w:rPr>
          <w:rFonts w:ascii="Times New Roman" w:hAnsi="Times New Roman" w:cs="Times New Roman"/>
          <w:bCs/>
          <w:sz w:val="24"/>
          <w:szCs w:val="24"/>
        </w:rPr>
        <w:t xml:space="preserve">Pearson rank correlation coefficient between different </w:t>
      </w:r>
      <w:r w:rsidR="00062A10" w:rsidRPr="004C102D">
        <w:rPr>
          <w:rFonts w:ascii="Times New Roman" w:hAnsi="Times New Roman" w:cs="Times New Roman"/>
          <w:bCs/>
          <w:sz w:val="24"/>
          <w:szCs w:val="24"/>
        </w:rPr>
        <w:t xml:space="preserve">measures </w:t>
      </w:r>
      <w:r w:rsidR="00062A10">
        <w:rPr>
          <w:rFonts w:ascii="Times New Roman" w:hAnsi="Times New Roman" w:cs="Times New Roman"/>
          <w:bCs/>
          <w:sz w:val="24"/>
          <w:szCs w:val="24"/>
        </w:rPr>
        <w:t xml:space="preserve">of within </w:t>
      </w:r>
      <w:r w:rsidRPr="004C102D">
        <w:rPr>
          <w:rFonts w:ascii="Times New Roman" w:hAnsi="Times New Roman" w:cs="Times New Roman"/>
          <w:bCs/>
          <w:sz w:val="24"/>
          <w:szCs w:val="24"/>
        </w:rPr>
        <w:t>population diversity.</w:t>
      </w:r>
      <w:r>
        <w:rPr>
          <w:rFonts w:ascii="Times New Roman" w:hAnsi="Times New Roman" w:cs="Times New Roman"/>
          <w:bCs/>
          <w:sz w:val="24"/>
          <w:szCs w:val="24"/>
        </w:rPr>
        <w:t xml:space="preserve"> All coefficient</w:t>
      </w:r>
      <w:r w:rsidR="001E528D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are significant </w:t>
      </w:r>
      <w:r w:rsidR="003B4923">
        <w:rPr>
          <w:rFonts w:ascii="Times New Roman" w:hAnsi="Times New Roman" w:cs="Times New Roman"/>
          <w:bCs/>
          <w:sz w:val="24"/>
          <w:szCs w:val="24"/>
        </w:rPr>
        <w:t xml:space="preserve">at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="003B49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&lt;</w:t>
      </w:r>
      <w:r w:rsidR="003B49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0.001</w:t>
      </w:r>
      <w:r w:rsidR="003B4923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00"/>
        <w:gridCol w:w="1000"/>
        <w:gridCol w:w="1000"/>
        <w:gridCol w:w="1000"/>
        <w:gridCol w:w="1000"/>
        <w:gridCol w:w="1000"/>
        <w:gridCol w:w="1000"/>
      </w:tblGrid>
      <w:tr w:rsidR="00327DFD" w:rsidRPr="004C102D" w14:paraId="39F8A3B7" w14:textId="77777777" w:rsidTr="00325760">
        <w:trPr>
          <w:trHeight w:val="288"/>
        </w:trPr>
        <w:tc>
          <w:tcPr>
            <w:tcW w:w="1000" w:type="dxa"/>
            <w:noWrap/>
            <w:vAlign w:val="center"/>
            <w:hideMark/>
          </w:tcPr>
          <w:p w14:paraId="585C7BF6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  <w:hideMark/>
          </w:tcPr>
          <w:p w14:paraId="6F0C836D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1000" w:type="dxa"/>
            <w:noWrap/>
            <w:vAlign w:val="center"/>
            <w:hideMark/>
          </w:tcPr>
          <w:p w14:paraId="4E1AE9F4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Ne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2)</w:t>
            </w:r>
          </w:p>
        </w:tc>
        <w:tc>
          <w:tcPr>
            <w:tcW w:w="1000" w:type="dxa"/>
            <w:noWrap/>
            <w:vAlign w:val="center"/>
            <w:hideMark/>
          </w:tcPr>
          <w:p w14:paraId="798E0B21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H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3)</w:t>
            </w:r>
          </w:p>
        </w:tc>
        <w:tc>
          <w:tcPr>
            <w:tcW w:w="1000" w:type="dxa"/>
            <w:noWrap/>
            <w:vAlign w:val="center"/>
            <w:hideMark/>
          </w:tcPr>
          <w:p w14:paraId="594DFADB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4)</w:t>
            </w:r>
          </w:p>
        </w:tc>
        <w:tc>
          <w:tcPr>
            <w:tcW w:w="1000" w:type="dxa"/>
            <w:noWrap/>
            <w:vAlign w:val="center"/>
            <w:hideMark/>
          </w:tcPr>
          <w:p w14:paraId="1F9D85CB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5)</w:t>
            </w:r>
          </w:p>
        </w:tc>
        <w:tc>
          <w:tcPr>
            <w:tcW w:w="1000" w:type="dxa"/>
            <w:noWrap/>
            <w:vAlign w:val="center"/>
            <w:hideMark/>
          </w:tcPr>
          <w:p w14:paraId="7922753D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 [%]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6)</w:t>
            </w:r>
          </w:p>
        </w:tc>
      </w:tr>
      <w:tr w:rsidR="00327DFD" w:rsidRPr="004C102D" w14:paraId="25CF8174" w14:textId="77777777" w:rsidTr="00325760">
        <w:trPr>
          <w:trHeight w:val="288"/>
        </w:trPr>
        <w:tc>
          <w:tcPr>
            <w:tcW w:w="1000" w:type="dxa"/>
            <w:noWrap/>
            <w:vAlign w:val="center"/>
            <w:hideMark/>
          </w:tcPr>
          <w:p w14:paraId="12AD7561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1000" w:type="dxa"/>
            <w:noWrap/>
            <w:vAlign w:val="center"/>
            <w:hideMark/>
          </w:tcPr>
          <w:p w14:paraId="237CD22C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  <w:hideMark/>
          </w:tcPr>
          <w:p w14:paraId="0697A3DA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0.902</w:t>
            </w:r>
          </w:p>
        </w:tc>
        <w:tc>
          <w:tcPr>
            <w:tcW w:w="1000" w:type="dxa"/>
            <w:noWrap/>
            <w:vAlign w:val="center"/>
            <w:hideMark/>
          </w:tcPr>
          <w:p w14:paraId="027588B6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0.967</w:t>
            </w:r>
          </w:p>
        </w:tc>
        <w:tc>
          <w:tcPr>
            <w:tcW w:w="1000" w:type="dxa"/>
            <w:noWrap/>
            <w:vAlign w:val="center"/>
            <w:hideMark/>
          </w:tcPr>
          <w:p w14:paraId="720A6F87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0.979</w:t>
            </w:r>
          </w:p>
        </w:tc>
        <w:tc>
          <w:tcPr>
            <w:tcW w:w="1000" w:type="dxa"/>
            <w:noWrap/>
            <w:vAlign w:val="center"/>
            <w:hideMark/>
          </w:tcPr>
          <w:p w14:paraId="15657DD7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1.000</w:t>
            </w:r>
          </w:p>
        </w:tc>
        <w:tc>
          <w:tcPr>
            <w:tcW w:w="1000" w:type="dxa"/>
            <w:noWrap/>
            <w:vAlign w:val="center"/>
            <w:hideMark/>
          </w:tcPr>
          <w:p w14:paraId="71996BF5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1.000</w:t>
            </w:r>
          </w:p>
        </w:tc>
      </w:tr>
      <w:tr w:rsidR="00327DFD" w:rsidRPr="004C102D" w14:paraId="395CA79B" w14:textId="77777777" w:rsidTr="00325760">
        <w:trPr>
          <w:trHeight w:val="288"/>
        </w:trPr>
        <w:tc>
          <w:tcPr>
            <w:tcW w:w="1000" w:type="dxa"/>
            <w:noWrap/>
            <w:vAlign w:val="center"/>
            <w:hideMark/>
          </w:tcPr>
          <w:p w14:paraId="24A604E7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Ne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2)</w:t>
            </w:r>
          </w:p>
        </w:tc>
        <w:tc>
          <w:tcPr>
            <w:tcW w:w="1000" w:type="dxa"/>
            <w:noWrap/>
            <w:vAlign w:val="center"/>
            <w:hideMark/>
          </w:tcPr>
          <w:p w14:paraId="1016C985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0.902</w:t>
            </w:r>
          </w:p>
        </w:tc>
        <w:tc>
          <w:tcPr>
            <w:tcW w:w="1000" w:type="dxa"/>
            <w:noWrap/>
            <w:vAlign w:val="center"/>
            <w:hideMark/>
          </w:tcPr>
          <w:p w14:paraId="553D9E40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  <w:hideMark/>
          </w:tcPr>
          <w:p w14:paraId="37ECDA29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0.971</w:t>
            </w:r>
          </w:p>
        </w:tc>
        <w:tc>
          <w:tcPr>
            <w:tcW w:w="1000" w:type="dxa"/>
            <w:noWrap/>
            <w:vAlign w:val="center"/>
            <w:hideMark/>
          </w:tcPr>
          <w:p w14:paraId="147A39BA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0.957</w:t>
            </w:r>
          </w:p>
        </w:tc>
        <w:tc>
          <w:tcPr>
            <w:tcW w:w="1000" w:type="dxa"/>
            <w:noWrap/>
            <w:vAlign w:val="center"/>
            <w:hideMark/>
          </w:tcPr>
          <w:p w14:paraId="30055E73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0.902</w:t>
            </w:r>
          </w:p>
        </w:tc>
        <w:tc>
          <w:tcPr>
            <w:tcW w:w="1000" w:type="dxa"/>
            <w:noWrap/>
            <w:vAlign w:val="center"/>
            <w:hideMark/>
          </w:tcPr>
          <w:p w14:paraId="59053F5D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0.902</w:t>
            </w:r>
          </w:p>
        </w:tc>
      </w:tr>
      <w:tr w:rsidR="00327DFD" w:rsidRPr="004C102D" w14:paraId="364A3098" w14:textId="77777777" w:rsidTr="00325760">
        <w:trPr>
          <w:trHeight w:val="288"/>
        </w:trPr>
        <w:tc>
          <w:tcPr>
            <w:tcW w:w="1000" w:type="dxa"/>
            <w:noWrap/>
            <w:vAlign w:val="center"/>
            <w:hideMark/>
          </w:tcPr>
          <w:p w14:paraId="3296B076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H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3)</w:t>
            </w:r>
          </w:p>
        </w:tc>
        <w:tc>
          <w:tcPr>
            <w:tcW w:w="1000" w:type="dxa"/>
            <w:noWrap/>
            <w:vAlign w:val="center"/>
            <w:hideMark/>
          </w:tcPr>
          <w:p w14:paraId="59FC7FD3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0.967</w:t>
            </w:r>
          </w:p>
        </w:tc>
        <w:tc>
          <w:tcPr>
            <w:tcW w:w="1000" w:type="dxa"/>
            <w:noWrap/>
            <w:vAlign w:val="center"/>
            <w:hideMark/>
          </w:tcPr>
          <w:p w14:paraId="46C09D24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0.971</w:t>
            </w:r>
          </w:p>
        </w:tc>
        <w:tc>
          <w:tcPr>
            <w:tcW w:w="1000" w:type="dxa"/>
            <w:noWrap/>
            <w:vAlign w:val="center"/>
            <w:hideMark/>
          </w:tcPr>
          <w:p w14:paraId="66593F99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  <w:hideMark/>
          </w:tcPr>
          <w:p w14:paraId="08E9C267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0.998</w:t>
            </w:r>
          </w:p>
        </w:tc>
        <w:tc>
          <w:tcPr>
            <w:tcW w:w="1000" w:type="dxa"/>
            <w:noWrap/>
            <w:vAlign w:val="center"/>
            <w:hideMark/>
          </w:tcPr>
          <w:p w14:paraId="0AD39987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0.967</w:t>
            </w:r>
          </w:p>
        </w:tc>
        <w:tc>
          <w:tcPr>
            <w:tcW w:w="1000" w:type="dxa"/>
            <w:noWrap/>
            <w:vAlign w:val="center"/>
            <w:hideMark/>
          </w:tcPr>
          <w:p w14:paraId="72B574AE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0.967</w:t>
            </w:r>
          </w:p>
        </w:tc>
      </w:tr>
      <w:tr w:rsidR="00327DFD" w:rsidRPr="004C102D" w14:paraId="28F115BA" w14:textId="77777777" w:rsidTr="00325760">
        <w:trPr>
          <w:trHeight w:val="288"/>
        </w:trPr>
        <w:tc>
          <w:tcPr>
            <w:tcW w:w="1000" w:type="dxa"/>
            <w:noWrap/>
            <w:vAlign w:val="center"/>
            <w:hideMark/>
          </w:tcPr>
          <w:p w14:paraId="57371AF2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4)</w:t>
            </w:r>
          </w:p>
        </w:tc>
        <w:tc>
          <w:tcPr>
            <w:tcW w:w="1000" w:type="dxa"/>
            <w:noWrap/>
            <w:vAlign w:val="center"/>
            <w:hideMark/>
          </w:tcPr>
          <w:p w14:paraId="7811AD0C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0.979</w:t>
            </w:r>
          </w:p>
        </w:tc>
        <w:tc>
          <w:tcPr>
            <w:tcW w:w="1000" w:type="dxa"/>
            <w:noWrap/>
            <w:vAlign w:val="center"/>
            <w:hideMark/>
          </w:tcPr>
          <w:p w14:paraId="59289E38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0.957</w:t>
            </w:r>
          </w:p>
        </w:tc>
        <w:tc>
          <w:tcPr>
            <w:tcW w:w="1000" w:type="dxa"/>
            <w:noWrap/>
            <w:vAlign w:val="center"/>
            <w:hideMark/>
          </w:tcPr>
          <w:p w14:paraId="064AA3BD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0.998</w:t>
            </w:r>
          </w:p>
        </w:tc>
        <w:tc>
          <w:tcPr>
            <w:tcW w:w="1000" w:type="dxa"/>
            <w:noWrap/>
            <w:vAlign w:val="center"/>
            <w:hideMark/>
          </w:tcPr>
          <w:p w14:paraId="78783185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  <w:hideMark/>
          </w:tcPr>
          <w:p w14:paraId="3610AD6F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0.979</w:t>
            </w:r>
          </w:p>
        </w:tc>
        <w:tc>
          <w:tcPr>
            <w:tcW w:w="1000" w:type="dxa"/>
            <w:noWrap/>
            <w:vAlign w:val="center"/>
            <w:hideMark/>
          </w:tcPr>
          <w:p w14:paraId="38DA4761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0.979</w:t>
            </w:r>
          </w:p>
        </w:tc>
      </w:tr>
      <w:tr w:rsidR="00327DFD" w:rsidRPr="004C102D" w14:paraId="2F9DE2B6" w14:textId="77777777" w:rsidTr="00325760">
        <w:trPr>
          <w:trHeight w:val="288"/>
        </w:trPr>
        <w:tc>
          <w:tcPr>
            <w:tcW w:w="1000" w:type="dxa"/>
            <w:noWrap/>
            <w:vAlign w:val="center"/>
            <w:hideMark/>
          </w:tcPr>
          <w:p w14:paraId="43DB50F8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5)</w:t>
            </w:r>
          </w:p>
        </w:tc>
        <w:tc>
          <w:tcPr>
            <w:tcW w:w="1000" w:type="dxa"/>
            <w:noWrap/>
            <w:vAlign w:val="center"/>
            <w:hideMark/>
          </w:tcPr>
          <w:p w14:paraId="4FBE101C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1.000</w:t>
            </w:r>
          </w:p>
        </w:tc>
        <w:tc>
          <w:tcPr>
            <w:tcW w:w="1000" w:type="dxa"/>
            <w:noWrap/>
            <w:vAlign w:val="center"/>
            <w:hideMark/>
          </w:tcPr>
          <w:p w14:paraId="497CF017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0.902</w:t>
            </w:r>
          </w:p>
        </w:tc>
        <w:tc>
          <w:tcPr>
            <w:tcW w:w="1000" w:type="dxa"/>
            <w:noWrap/>
            <w:vAlign w:val="center"/>
            <w:hideMark/>
          </w:tcPr>
          <w:p w14:paraId="59138E1A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0.967</w:t>
            </w:r>
          </w:p>
        </w:tc>
        <w:tc>
          <w:tcPr>
            <w:tcW w:w="1000" w:type="dxa"/>
            <w:noWrap/>
            <w:vAlign w:val="center"/>
            <w:hideMark/>
          </w:tcPr>
          <w:p w14:paraId="5E3F5CED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0.979</w:t>
            </w:r>
          </w:p>
        </w:tc>
        <w:tc>
          <w:tcPr>
            <w:tcW w:w="1000" w:type="dxa"/>
            <w:noWrap/>
            <w:vAlign w:val="center"/>
            <w:hideMark/>
          </w:tcPr>
          <w:p w14:paraId="3FDCD600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00" w:type="dxa"/>
            <w:noWrap/>
            <w:vAlign w:val="center"/>
            <w:hideMark/>
          </w:tcPr>
          <w:p w14:paraId="160A990A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1.000</w:t>
            </w:r>
          </w:p>
        </w:tc>
      </w:tr>
      <w:tr w:rsidR="00327DFD" w:rsidRPr="004C102D" w14:paraId="464CBFA2" w14:textId="77777777" w:rsidTr="00325760">
        <w:trPr>
          <w:trHeight w:val="288"/>
        </w:trPr>
        <w:tc>
          <w:tcPr>
            <w:tcW w:w="1000" w:type="dxa"/>
            <w:noWrap/>
            <w:vAlign w:val="center"/>
            <w:hideMark/>
          </w:tcPr>
          <w:p w14:paraId="570F1DEF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7BC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 [%]</w:t>
            </w:r>
            <w:r w:rsidRPr="00847BC4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6)</w:t>
            </w:r>
          </w:p>
        </w:tc>
        <w:tc>
          <w:tcPr>
            <w:tcW w:w="1000" w:type="dxa"/>
            <w:noWrap/>
            <w:vAlign w:val="center"/>
            <w:hideMark/>
          </w:tcPr>
          <w:p w14:paraId="79FC2E0A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1.000</w:t>
            </w:r>
          </w:p>
        </w:tc>
        <w:tc>
          <w:tcPr>
            <w:tcW w:w="1000" w:type="dxa"/>
            <w:noWrap/>
            <w:vAlign w:val="center"/>
            <w:hideMark/>
          </w:tcPr>
          <w:p w14:paraId="5A7F3C21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0.902</w:t>
            </w:r>
          </w:p>
        </w:tc>
        <w:tc>
          <w:tcPr>
            <w:tcW w:w="1000" w:type="dxa"/>
            <w:noWrap/>
            <w:vAlign w:val="center"/>
            <w:hideMark/>
          </w:tcPr>
          <w:p w14:paraId="5E3299A0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0.967</w:t>
            </w:r>
          </w:p>
        </w:tc>
        <w:tc>
          <w:tcPr>
            <w:tcW w:w="1000" w:type="dxa"/>
            <w:noWrap/>
            <w:vAlign w:val="center"/>
            <w:hideMark/>
          </w:tcPr>
          <w:p w14:paraId="563C6E95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0.979</w:t>
            </w:r>
          </w:p>
        </w:tc>
        <w:tc>
          <w:tcPr>
            <w:tcW w:w="1000" w:type="dxa"/>
            <w:noWrap/>
            <w:vAlign w:val="center"/>
            <w:hideMark/>
          </w:tcPr>
          <w:p w14:paraId="676B33B3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C102D">
              <w:rPr>
                <w:rFonts w:ascii="Arial" w:hAnsi="Arial" w:cs="Arial"/>
                <w:bCs/>
                <w:sz w:val="20"/>
                <w:szCs w:val="20"/>
              </w:rPr>
              <w:t>1.000</w:t>
            </w:r>
          </w:p>
        </w:tc>
        <w:tc>
          <w:tcPr>
            <w:tcW w:w="1000" w:type="dxa"/>
            <w:noWrap/>
            <w:vAlign w:val="center"/>
            <w:hideMark/>
          </w:tcPr>
          <w:p w14:paraId="16AB579C" w14:textId="77777777" w:rsidR="00327DFD" w:rsidRPr="004C102D" w:rsidRDefault="00327DFD" w:rsidP="0032576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012A8C7E" w14:textId="77777777" w:rsidR="00327DFD" w:rsidRDefault="00327DFD" w:rsidP="00B6300F">
      <w:pPr>
        <w:rPr>
          <w:rFonts w:ascii="Times New Roman" w:hAnsi="Times New Roman" w:cs="Times New Roman"/>
          <w:bCs/>
          <w:sz w:val="24"/>
          <w:szCs w:val="24"/>
        </w:rPr>
      </w:pPr>
    </w:p>
    <w:p w14:paraId="6FC4E1CB" w14:textId="77777777" w:rsidR="004E232B" w:rsidRDefault="004E232B" w:rsidP="004E232B">
      <w:pPr>
        <w:pStyle w:val="Akapitzlist"/>
        <w:spacing w:after="160" w:line="259" w:lineRule="auto"/>
        <w:ind w:left="92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9A76ECE" w14:textId="2F266A33" w:rsidR="004C102D" w:rsidRPr="00847BC4" w:rsidRDefault="004C102D" w:rsidP="004C102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847BC4">
        <w:rPr>
          <w:rFonts w:ascii="Times New Roman" w:eastAsia="Times New Roman" w:hAnsi="Times New Roman" w:cs="Times New Roman"/>
          <w:sz w:val="20"/>
          <w:szCs w:val="20"/>
          <w:lang w:eastAsia="pl-PL"/>
        </w:rPr>
        <w:t>Na = Observed number of alleles</w:t>
      </w:r>
    </w:p>
    <w:p w14:paraId="775298CB" w14:textId="6A50E654" w:rsidR="004C102D" w:rsidRPr="00847BC4" w:rsidRDefault="004C102D" w:rsidP="004C102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lang w:val="en-GB"/>
        </w:rPr>
      </w:pP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 xml:space="preserve">Ne = Effective number of alleles </w:t>
      </w:r>
      <w:r w:rsidR="001E528D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(</w:t>
      </w: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Kimura and Crow (1964)</w:t>
      </w:r>
      <w:r w:rsidR="001E528D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)</w:t>
      </w: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 xml:space="preserve"> </w:t>
      </w:r>
    </w:p>
    <w:p w14:paraId="36BC9A49" w14:textId="12E81812" w:rsidR="004C102D" w:rsidRPr="00847BC4" w:rsidRDefault="004C102D" w:rsidP="004C102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</w:rPr>
      </w:pPr>
      <w:r w:rsidRPr="00847BC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H = </w:t>
      </w:r>
      <w:bookmarkStart w:id="0" w:name="_Hlk125290728"/>
      <w:r w:rsidRPr="00847BC4">
        <w:rPr>
          <w:rFonts w:ascii="Times New Roman" w:eastAsia="Times New Roman" w:hAnsi="Times New Roman" w:cs="Times New Roman"/>
          <w:sz w:val="20"/>
          <w:szCs w:val="20"/>
          <w:lang w:eastAsia="pl-PL"/>
        </w:rPr>
        <w:t>Nei</w:t>
      </w:r>
      <w:r w:rsidR="003B4923">
        <w:rPr>
          <w:rFonts w:ascii="Times New Roman" w:eastAsia="Times New Roman" w:hAnsi="Times New Roman" w:cs="Times New Roman"/>
          <w:sz w:val="20"/>
          <w:szCs w:val="20"/>
          <w:lang w:eastAsia="pl-PL"/>
        </w:rPr>
        <w:t>’</w:t>
      </w:r>
      <w:r w:rsidRPr="00847BC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 (1973) gene diversity </w:t>
      </w:r>
      <w:bookmarkEnd w:id="0"/>
    </w:p>
    <w:p w14:paraId="7C77A3C7" w14:textId="39BF140E" w:rsidR="004C102D" w:rsidRPr="00847BC4" w:rsidRDefault="004C102D" w:rsidP="004C102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lang w:val="en-GB"/>
        </w:rPr>
      </w:pP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I = Shannon</w:t>
      </w:r>
      <w:r w:rsidR="003B4923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’</w:t>
      </w: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 xml:space="preserve">s </w:t>
      </w:r>
      <w:r w:rsidR="003B4923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i</w:t>
      </w: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 xml:space="preserve">nformation index </w:t>
      </w:r>
      <w:r w:rsidR="001E528D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(</w:t>
      </w: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Lewontin (1972)</w:t>
      </w:r>
      <w:r w:rsidR="001E528D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)</w:t>
      </w:r>
    </w:p>
    <w:p w14:paraId="14D31184" w14:textId="77777777" w:rsidR="004C102D" w:rsidRPr="00847BC4" w:rsidRDefault="004C102D" w:rsidP="004C102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lang w:val="en-GB"/>
        </w:rPr>
      </w:pP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Pl = number of polymorphic loci</w:t>
      </w:r>
    </w:p>
    <w:p w14:paraId="0053B120" w14:textId="77777777" w:rsidR="004C102D" w:rsidRPr="00847BC4" w:rsidRDefault="004C102D" w:rsidP="004C102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lang w:val="en-GB"/>
        </w:rPr>
      </w:pP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Pl [%] = percentage of polymorphic loci (Pl)</w:t>
      </w:r>
    </w:p>
    <w:p w14:paraId="25BEC6A2" w14:textId="77777777" w:rsidR="004C102D" w:rsidRPr="00847BC4" w:rsidRDefault="004C102D" w:rsidP="004C102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lang w:val="en-GB"/>
        </w:rPr>
      </w:pPr>
      <w:r w:rsidRPr="00847BC4">
        <w:rPr>
          <w:rFonts w:ascii="Times New Roman" w:eastAsia="Times New Roman" w:hAnsi="Times New Roman" w:cs="Times New Roman"/>
          <w:sz w:val="20"/>
          <w:szCs w:val="20"/>
          <w:lang w:val="en-GB" w:eastAsia="pl-PL"/>
        </w:rPr>
        <w:t>Pb = number of private loci</w:t>
      </w:r>
    </w:p>
    <w:p w14:paraId="2ECDFF28" w14:textId="140F31AD" w:rsidR="00903C85" w:rsidRDefault="00903C85">
      <w:pPr>
        <w:rPr>
          <w:rFonts w:ascii="Times New Roman" w:hAnsi="Times New Roman" w:cs="Times New Roman"/>
          <w:b/>
          <w:sz w:val="24"/>
          <w:szCs w:val="24"/>
        </w:rPr>
      </w:pPr>
    </w:p>
    <w:p w14:paraId="25F185FA" w14:textId="3DAD9047" w:rsidR="00327DFD" w:rsidRDefault="00327DFD">
      <w:pPr>
        <w:rPr>
          <w:rFonts w:ascii="Times New Roman" w:hAnsi="Times New Roman" w:cs="Times New Roman"/>
          <w:b/>
          <w:sz w:val="24"/>
          <w:szCs w:val="24"/>
        </w:rPr>
      </w:pPr>
    </w:p>
    <w:p w14:paraId="4684C012" w14:textId="6DC948EE" w:rsidR="00327DFD" w:rsidRDefault="00327DFD">
      <w:pPr>
        <w:rPr>
          <w:rFonts w:ascii="Times New Roman" w:hAnsi="Times New Roman" w:cs="Times New Roman"/>
          <w:b/>
          <w:sz w:val="24"/>
          <w:szCs w:val="24"/>
        </w:rPr>
      </w:pPr>
    </w:p>
    <w:p w14:paraId="5DFFBCDC" w14:textId="36FD1B10" w:rsidR="00327DFD" w:rsidRDefault="00327DFD">
      <w:pPr>
        <w:rPr>
          <w:rFonts w:ascii="Times New Roman" w:hAnsi="Times New Roman" w:cs="Times New Roman"/>
          <w:b/>
          <w:sz w:val="24"/>
          <w:szCs w:val="24"/>
        </w:rPr>
      </w:pPr>
    </w:p>
    <w:p w14:paraId="2704182B" w14:textId="77777777" w:rsidR="00327DFD" w:rsidRDefault="00327DFD">
      <w:pPr>
        <w:rPr>
          <w:rFonts w:ascii="Times New Roman" w:hAnsi="Times New Roman" w:cs="Times New Roman"/>
          <w:b/>
          <w:sz w:val="24"/>
          <w:szCs w:val="24"/>
        </w:rPr>
      </w:pPr>
    </w:p>
    <w:p w14:paraId="575CD526" w14:textId="77777777" w:rsidR="001B33AC" w:rsidRDefault="001B33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F9B33A" w14:textId="25CAB6AA" w:rsidR="00B6300F" w:rsidRDefault="00B6300F" w:rsidP="00B6300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658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S1. </w:t>
      </w:r>
      <w:bookmarkStart w:id="1" w:name="_Hlk133753835"/>
      <w:r w:rsidRPr="00454F99">
        <w:rPr>
          <w:rFonts w:ascii="Times New Roman" w:hAnsi="Times New Roman" w:cs="Times New Roman"/>
          <w:sz w:val="24"/>
          <w:szCs w:val="24"/>
        </w:rPr>
        <w:t xml:space="preserve">Values of delta </w:t>
      </w:r>
      <w:bookmarkStart w:id="2" w:name="_Hlk133753646"/>
      <w:r w:rsidRPr="00454F99">
        <w:rPr>
          <w:rFonts w:ascii="Times New Roman" w:hAnsi="Times New Roman" w:cs="Times New Roman"/>
          <w:sz w:val="24"/>
          <w:szCs w:val="24"/>
        </w:rPr>
        <w:t xml:space="preserve">K for different numbers of </w:t>
      </w:r>
      <w:r w:rsidR="00CE4DA5">
        <w:rPr>
          <w:rFonts w:ascii="Times New Roman" w:hAnsi="Times New Roman" w:cs="Times New Roman"/>
          <w:sz w:val="24"/>
          <w:szCs w:val="24"/>
        </w:rPr>
        <w:t>sub</w:t>
      </w:r>
      <w:r w:rsidRPr="00454F99">
        <w:rPr>
          <w:rFonts w:ascii="Times New Roman" w:hAnsi="Times New Roman" w:cs="Times New Roman"/>
          <w:sz w:val="24"/>
          <w:szCs w:val="24"/>
        </w:rPr>
        <w:t xml:space="preserve">populations </w:t>
      </w:r>
      <w:bookmarkEnd w:id="2"/>
      <w:r w:rsidRPr="00454F99">
        <w:rPr>
          <w:rFonts w:ascii="Times New Roman" w:hAnsi="Times New Roman" w:cs="Times New Roman"/>
          <w:sz w:val="24"/>
          <w:szCs w:val="24"/>
        </w:rPr>
        <w:t xml:space="preserve">(K) </w:t>
      </w:r>
      <w:bookmarkEnd w:id="1"/>
      <w:r w:rsidRPr="00454F99">
        <w:rPr>
          <w:rFonts w:ascii="Times New Roman" w:hAnsi="Times New Roman" w:cs="Times New Roman"/>
          <w:sz w:val="24"/>
          <w:szCs w:val="24"/>
        </w:rPr>
        <w:t>computed for</w:t>
      </w:r>
      <w:r w:rsidR="003B4923">
        <w:rPr>
          <w:rFonts w:ascii="Times New Roman" w:hAnsi="Times New Roman" w:cs="Times New Roman"/>
          <w:sz w:val="24"/>
          <w:szCs w:val="24"/>
        </w:rPr>
        <w:t xml:space="preserve"> </w:t>
      </w:r>
      <w:r w:rsidRPr="00454F99">
        <w:rPr>
          <w:rFonts w:ascii="Times New Roman" w:hAnsi="Times New Roman" w:cs="Times New Roman"/>
          <w:sz w:val="24"/>
          <w:szCs w:val="24"/>
        </w:rPr>
        <w:t>populations</w:t>
      </w:r>
      <w:r w:rsidR="003B4923">
        <w:rPr>
          <w:rFonts w:ascii="Times New Roman" w:hAnsi="Times New Roman" w:cs="Times New Roman"/>
          <w:sz w:val="24"/>
          <w:szCs w:val="24"/>
        </w:rPr>
        <w:t xml:space="preserve"> </w:t>
      </w:r>
      <w:r w:rsidRPr="00454F99">
        <w:rPr>
          <w:rFonts w:ascii="Times New Roman" w:hAnsi="Times New Roman" w:cs="Times New Roman"/>
          <w:i/>
          <w:iCs/>
          <w:sz w:val="24"/>
          <w:szCs w:val="24"/>
        </w:rPr>
        <w:t>Trifolium pratense</w:t>
      </w:r>
      <w:r w:rsidR="00756C4E">
        <w:rPr>
          <w:rFonts w:ascii="Times New Roman" w:hAnsi="Times New Roman" w:cs="Times New Roman"/>
          <w:sz w:val="24"/>
          <w:szCs w:val="24"/>
        </w:rPr>
        <w:t xml:space="preserve"> bas</w:t>
      </w:r>
      <w:r w:rsidR="001E528D">
        <w:rPr>
          <w:rFonts w:ascii="Times New Roman" w:hAnsi="Times New Roman" w:cs="Times New Roman"/>
          <w:sz w:val="24"/>
          <w:szCs w:val="24"/>
        </w:rPr>
        <w:t>ed</w:t>
      </w:r>
      <w:r w:rsidR="00756C4E">
        <w:rPr>
          <w:rFonts w:ascii="Times New Roman" w:hAnsi="Times New Roman" w:cs="Times New Roman"/>
          <w:sz w:val="24"/>
          <w:szCs w:val="24"/>
        </w:rPr>
        <w:t xml:space="preserve"> on </w:t>
      </w:r>
      <w:r w:rsidR="00756C4E" w:rsidRPr="00EC78CC">
        <w:rPr>
          <w:rStyle w:val="rynqvb"/>
          <w:rFonts w:ascii="Times New Roman" w:hAnsi="Times New Roman" w:cs="Times New Roman"/>
          <w:sz w:val="24"/>
          <w:szCs w:val="24"/>
        </w:rPr>
        <w:t>Evanno</w:t>
      </w:r>
      <w:r w:rsidR="00D90F22">
        <w:rPr>
          <w:rStyle w:val="rynqvb"/>
          <w:rFonts w:ascii="Times New Roman" w:hAnsi="Times New Roman" w:cs="Times New Roman"/>
          <w:sz w:val="24"/>
          <w:szCs w:val="24"/>
        </w:rPr>
        <w:t>’</w:t>
      </w:r>
      <w:r w:rsidR="00756C4E" w:rsidRPr="00EC78CC">
        <w:rPr>
          <w:rStyle w:val="rynqvb"/>
          <w:rFonts w:ascii="Times New Roman" w:hAnsi="Times New Roman" w:cs="Times New Roman"/>
          <w:sz w:val="24"/>
          <w:szCs w:val="24"/>
        </w:rPr>
        <w:t xml:space="preserve">s delta K estimation </w:t>
      </w:r>
      <w:r w:rsidR="00756C4E" w:rsidRPr="00EC78CC">
        <w:rPr>
          <w:rFonts w:ascii="Times New Roman" w:hAnsi="Times New Roman" w:cs="Times New Roman"/>
          <w:sz w:val="24"/>
          <w:szCs w:val="24"/>
        </w:rPr>
        <w:t>(Evanno et al. 2005)</w:t>
      </w:r>
      <w:r w:rsidRPr="00454F99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CAF829A" w14:textId="643224EF" w:rsidR="00327DFD" w:rsidRPr="008C3C21" w:rsidRDefault="00327DFD" w:rsidP="00B63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pl-PL" w:eastAsia="pl-PL"/>
        </w:rPr>
        <w:drawing>
          <wp:inline distT="0" distB="0" distL="0" distR="0" wp14:anchorId="72BFE09A" wp14:editId="461876D8">
            <wp:extent cx="2880000" cy="2156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D746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566B21AF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5580A558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07878BD9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6384A4FA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64D007A9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1D9D685C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73D697B8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07A41EF9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75EBDAB1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2EC88958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4DF4CAE0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02A44E9B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5E95CC59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6890A764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18B767E9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35BCF1D9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329D1106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58638D68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452A2DF3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52D23DA3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400828BA" w14:textId="77777777" w:rsidR="00327DFD" w:rsidRDefault="00327DFD" w:rsidP="00B6300F">
      <w:pPr>
        <w:rPr>
          <w:rFonts w:ascii="Times New Roman" w:hAnsi="Times New Roman" w:cs="Times New Roman"/>
          <w:b/>
          <w:sz w:val="24"/>
          <w:szCs w:val="24"/>
        </w:rPr>
      </w:pPr>
    </w:p>
    <w:p w14:paraId="6598DC97" w14:textId="4DBA9EF4" w:rsidR="00B6300F" w:rsidRDefault="00B6300F" w:rsidP="00B6300F">
      <w:pPr>
        <w:rPr>
          <w:rFonts w:ascii="Times New Roman" w:hAnsi="Times New Roman" w:cs="Times New Roman"/>
          <w:sz w:val="24"/>
          <w:szCs w:val="24"/>
        </w:rPr>
      </w:pPr>
      <w:r w:rsidRPr="006000DB">
        <w:rPr>
          <w:rFonts w:ascii="Times New Roman" w:hAnsi="Times New Roman" w:cs="Times New Roman"/>
          <w:b/>
          <w:sz w:val="24"/>
          <w:szCs w:val="24"/>
        </w:rPr>
        <w:t>Figure S2.</w:t>
      </w:r>
      <w:r w:rsidRPr="006000DB">
        <w:rPr>
          <w:rFonts w:ascii="Times New Roman" w:hAnsi="Times New Roman" w:cs="Times New Roman"/>
          <w:sz w:val="24"/>
          <w:szCs w:val="24"/>
        </w:rPr>
        <w:t xml:space="preserve"> </w:t>
      </w:r>
      <w:r w:rsidR="006000DB" w:rsidRPr="006000DB">
        <w:rPr>
          <w:rFonts w:ascii="Times New Roman" w:hAnsi="Times New Roman" w:cs="Times New Roman"/>
          <w:sz w:val="24"/>
          <w:szCs w:val="24"/>
        </w:rPr>
        <w:t>Population genetic structure determined by the program STRUCTURE (Pritchard et al. 2000) for different number</w:t>
      </w:r>
      <w:r w:rsidR="001E528D">
        <w:rPr>
          <w:rFonts w:ascii="Times New Roman" w:hAnsi="Times New Roman" w:cs="Times New Roman"/>
          <w:sz w:val="24"/>
          <w:szCs w:val="24"/>
        </w:rPr>
        <w:t>s</w:t>
      </w:r>
      <w:r w:rsidR="006000DB" w:rsidRPr="006000DB">
        <w:rPr>
          <w:rFonts w:ascii="Times New Roman" w:hAnsi="Times New Roman" w:cs="Times New Roman"/>
          <w:sz w:val="24"/>
          <w:szCs w:val="24"/>
        </w:rPr>
        <w:t xml:space="preserve"> of clusters (K). The vertical columns represent individual plants. The </w:t>
      </w:r>
      <w:r w:rsidR="004E232B" w:rsidRPr="006000DB">
        <w:rPr>
          <w:rFonts w:ascii="Times New Roman" w:hAnsi="Times New Roman" w:cs="Times New Roman"/>
          <w:sz w:val="24"/>
          <w:szCs w:val="24"/>
        </w:rPr>
        <w:t>colours</w:t>
      </w:r>
      <w:r w:rsidR="006000DB" w:rsidRPr="006000DB">
        <w:rPr>
          <w:rFonts w:ascii="Times New Roman" w:hAnsi="Times New Roman" w:cs="Times New Roman"/>
          <w:sz w:val="24"/>
          <w:szCs w:val="24"/>
        </w:rPr>
        <w:t xml:space="preserve"> correspond to </w:t>
      </w:r>
      <w:r w:rsidR="003B4923">
        <w:rPr>
          <w:rFonts w:ascii="Times New Roman" w:hAnsi="Times New Roman" w:cs="Times New Roman"/>
          <w:sz w:val="24"/>
          <w:szCs w:val="24"/>
        </w:rPr>
        <w:t xml:space="preserve">the </w:t>
      </w:r>
      <w:r w:rsidR="006000DB" w:rsidRPr="006000DB">
        <w:rPr>
          <w:rFonts w:ascii="Times New Roman" w:hAnsi="Times New Roman" w:cs="Times New Roman"/>
          <w:sz w:val="24"/>
          <w:szCs w:val="24"/>
        </w:rPr>
        <w:t xml:space="preserve">assignment of each plant to a genetic cluster. Plants and populations that show multiple </w:t>
      </w:r>
      <w:r w:rsidR="004E232B" w:rsidRPr="006000DB">
        <w:rPr>
          <w:rFonts w:ascii="Times New Roman" w:hAnsi="Times New Roman" w:cs="Times New Roman"/>
          <w:sz w:val="24"/>
          <w:szCs w:val="24"/>
        </w:rPr>
        <w:t>colours</w:t>
      </w:r>
      <w:r w:rsidR="006000DB" w:rsidRPr="006000DB">
        <w:rPr>
          <w:rFonts w:ascii="Times New Roman" w:hAnsi="Times New Roman" w:cs="Times New Roman"/>
          <w:sz w:val="24"/>
          <w:szCs w:val="24"/>
        </w:rPr>
        <w:t xml:space="preserve"> provide evidence for admixture. </w:t>
      </w:r>
      <w:r w:rsidR="003B4923">
        <w:rPr>
          <w:rFonts w:ascii="Times New Roman" w:hAnsi="Times New Roman" w:cs="Times New Roman"/>
          <w:sz w:val="24"/>
          <w:szCs w:val="24"/>
        </w:rPr>
        <w:t xml:space="preserve">The </w:t>
      </w:r>
      <w:r w:rsidRPr="006000DB">
        <w:rPr>
          <w:rFonts w:ascii="Times New Roman" w:hAnsi="Times New Roman" w:cs="Times New Roman"/>
          <w:sz w:val="24"/>
          <w:szCs w:val="24"/>
        </w:rPr>
        <w:t>results for 9 clusters</w:t>
      </w:r>
      <w:r w:rsidR="003B4923">
        <w:rPr>
          <w:rFonts w:ascii="Times New Roman" w:hAnsi="Times New Roman" w:cs="Times New Roman"/>
          <w:sz w:val="24"/>
          <w:szCs w:val="24"/>
        </w:rPr>
        <w:t xml:space="preserve"> are highlighted</w:t>
      </w:r>
      <w:r w:rsidRPr="006000DB">
        <w:rPr>
          <w:rFonts w:ascii="Times New Roman" w:hAnsi="Times New Roman" w:cs="Times New Roman"/>
          <w:sz w:val="24"/>
          <w:szCs w:val="24"/>
        </w:rPr>
        <w:t xml:space="preserve">, </w:t>
      </w:r>
      <w:r w:rsidR="003B4923">
        <w:rPr>
          <w:rFonts w:ascii="Times New Roman" w:hAnsi="Times New Roman" w:cs="Times New Roman"/>
          <w:sz w:val="24"/>
          <w:szCs w:val="24"/>
        </w:rPr>
        <w:t>based on</w:t>
      </w:r>
      <w:r w:rsidRPr="006000DB">
        <w:rPr>
          <w:rFonts w:ascii="Times New Roman" w:hAnsi="Times New Roman" w:cs="Times New Roman"/>
          <w:sz w:val="24"/>
          <w:szCs w:val="24"/>
        </w:rPr>
        <w:t xml:space="preserve"> values of delta K (see Fig</w:t>
      </w:r>
      <w:r w:rsidR="00C05F09" w:rsidRPr="006000DB">
        <w:rPr>
          <w:rFonts w:ascii="Times New Roman" w:hAnsi="Times New Roman" w:cs="Times New Roman"/>
          <w:sz w:val="24"/>
          <w:szCs w:val="24"/>
        </w:rPr>
        <w:t>ure</w:t>
      </w:r>
      <w:r w:rsidRPr="006000DB">
        <w:rPr>
          <w:rFonts w:ascii="Times New Roman" w:hAnsi="Times New Roman" w:cs="Times New Roman"/>
          <w:sz w:val="24"/>
          <w:szCs w:val="24"/>
        </w:rPr>
        <w:t xml:space="preserve"> </w:t>
      </w:r>
      <w:r w:rsidR="00C05F09" w:rsidRPr="006000DB">
        <w:rPr>
          <w:rFonts w:ascii="Times New Roman" w:hAnsi="Times New Roman" w:cs="Times New Roman"/>
          <w:sz w:val="24"/>
          <w:szCs w:val="24"/>
        </w:rPr>
        <w:t>S1</w:t>
      </w:r>
      <w:r w:rsidRPr="006000DB">
        <w:rPr>
          <w:rFonts w:ascii="Times New Roman" w:hAnsi="Times New Roman" w:cs="Times New Roman"/>
          <w:sz w:val="24"/>
          <w:szCs w:val="24"/>
        </w:rPr>
        <w:t>). Above and below the graph</w:t>
      </w:r>
      <w:r w:rsidR="003B4923">
        <w:rPr>
          <w:rFonts w:ascii="Times New Roman" w:hAnsi="Times New Roman" w:cs="Times New Roman"/>
          <w:sz w:val="24"/>
          <w:szCs w:val="24"/>
        </w:rPr>
        <w:t>,</w:t>
      </w:r>
      <w:r w:rsidRPr="006000DB">
        <w:rPr>
          <w:rFonts w:ascii="Times New Roman" w:hAnsi="Times New Roman" w:cs="Times New Roman"/>
          <w:sz w:val="24"/>
          <w:szCs w:val="24"/>
        </w:rPr>
        <w:t xml:space="preserve"> the number of </w:t>
      </w:r>
      <w:r w:rsidR="003B4923">
        <w:rPr>
          <w:rFonts w:ascii="Times New Roman" w:hAnsi="Times New Roman" w:cs="Times New Roman"/>
          <w:sz w:val="24"/>
          <w:szCs w:val="24"/>
        </w:rPr>
        <w:t xml:space="preserve">the </w:t>
      </w:r>
      <w:r w:rsidRPr="006000DB">
        <w:rPr>
          <w:rFonts w:ascii="Times New Roman" w:hAnsi="Times New Roman" w:cs="Times New Roman"/>
          <w:sz w:val="24"/>
          <w:szCs w:val="24"/>
        </w:rPr>
        <w:t>particular population, consistent with Fi</w:t>
      </w:r>
      <w:r w:rsidR="00C05F09" w:rsidRPr="006000DB">
        <w:rPr>
          <w:rFonts w:ascii="Times New Roman" w:hAnsi="Times New Roman" w:cs="Times New Roman"/>
          <w:sz w:val="24"/>
          <w:szCs w:val="24"/>
        </w:rPr>
        <w:t>gure</w:t>
      </w:r>
      <w:r w:rsidRPr="006000DB">
        <w:rPr>
          <w:rFonts w:ascii="Times New Roman" w:hAnsi="Times New Roman" w:cs="Times New Roman"/>
          <w:sz w:val="24"/>
          <w:szCs w:val="24"/>
        </w:rPr>
        <w:t xml:space="preserve"> </w:t>
      </w:r>
      <w:r w:rsidR="00C05F09" w:rsidRPr="006000DB">
        <w:rPr>
          <w:rFonts w:ascii="Times New Roman" w:hAnsi="Times New Roman" w:cs="Times New Roman"/>
          <w:sz w:val="24"/>
          <w:szCs w:val="24"/>
        </w:rPr>
        <w:t>1</w:t>
      </w:r>
      <w:r w:rsidRPr="006000DB">
        <w:rPr>
          <w:rFonts w:ascii="Times New Roman" w:hAnsi="Times New Roman" w:cs="Times New Roman"/>
          <w:sz w:val="24"/>
          <w:szCs w:val="24"/>
        </w:rPr>
        <w:t xml:space="preserve"> and Table</w:t>
      </w:r>
      <w:r w:rsidR="00C05F09" w:rsidRPr="006000DB">
        <w:rPr>
          <w:rFonts w:ascii="Times New Roman" w:hAnsi="Times New Roman" w:cs="Times New Roman"/>
          <w:sz w:val="24"/>
          <w:szCs w:val="24"/>
        </w:rPr>
        <w:t xml:space="preserve"> 1</w:t>
      </w:r>
      <w:r w:rsidR="003B4923">
        <w:rPr>
          <w:rFonts w:ascii="Times New Roman" w:hAnsi="Times New Roman" w:cs="Times New Roman"/>
          <w:sz w:val="24"/>
          <w:szCs w:val="24"/>
        </w:rPr>
        <w:t>,</w:t>
      </w:r>
      <w:r w:rsidRPr="006000DB">
        <w:rPr>
          <w:rFonts w:ascii="Times New Roman" w:hAnsi="Times New Roman" w:cs="Times New Roman"/>
          <w:sz w:val="24"/>
          <w:szCs w:val="24"/>
        </w:rPr>
        <w:t xml:space="preserve"> is also shown, as well </w:t>
      </w:r>
      <w:r w:rsidR="003B4923">
        <w:rPr>
          <w:rFonts w:ascii="Times New Roman" w:hAnsi="Times New Roman" w:cs="Times New Roman"/>
          <w:sz w:val="24"/>
          <w:szCs w:val="24"/>
        </w:rPr>
        <w:t xml:space="preserve">the </w:t>
      </w:r>
      <w:r w:rsidRPr="006000DB">
        <w:rPr>
          <w:rFonts w:ascii="Times New Roman" w:hAnsi="Times New Roman" w:cs="Times New Roman"/>
          <w:sz w:val="24"/>
          <w:szCs w:val="24"/>
        </w:rPr>
        <w:t xml:space="preserve">membership for </w:t>
      </w:r>
      <w:r w:rsidR="001E528D">
        <w:rPr>
          <w:rFonts w:ascii="Times New Roman" w:hAnsi="Times New Roman" w:cs="Times New Roman"/>
          <w:sz w:val="24"/>
          <w:szCs w:val="24"/>
        </w:rPr>
        <w:t xml:space="preserve">a </w:t>
      </w:r>
      <w:r w:rsidRPr="006000DB">
        <w:rPr>
          <w:rFonts w:ascii="Times New Roman" w:hAnsi="Times New Roman" w:cs="Times New Roman"/>
          <w:sz w:val="24"/>
          <w:szCs w:val="24"/>
        </w:rPr>
        <w:t xml:space="preserve">particular cluster (lowercase letter, under the population number). </w:t>
      </w:r>
    </w:p>
    <w:p w14:paraId="7B45FDC7" w14:textId="77777777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0C747606" w14:textId="77777777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41834C62" w14:textId="77777777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1D39F6A4" w14:textId="77777777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47AB571A" w14:textId="77777777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1AFBAC2D" w14:textId="77777777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277B7399" w14:textId="5F14A336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19A4886D" w14:textId="04B542CA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38CFF2DC" w14:textId="1CA4B399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758AA79B" w14:textId="634CD9E5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1650184F" w14:textId="19C15AAE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29C07FBB" w14:textId="58F0FD74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303820C9" w14:textId="744E8A18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0414BB13" w14:textId="2A598139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46BF3FD3" w14:textId="32004C82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5083DC4F" w14:textId="6DA7AEAB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54E4CC82" w14:textId="688670C4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08A0EB5E" w14:textId="654EC1D2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36B44DE7" wp14:editId="50DB4B33">
            <wp:simplePos x="0" y="0"/>
            <wp:positionH relativeFrom="column">
              <wp:posOffset>349885</wp:posOffset>
            </wp:positionH>
            <wp:positionV relativeFrom="paragraph">
              <wp:posOffset>-4974590</wp:posOffset>
            </wp:positionV>
            <wp:extent cx="3936041" cy="7016115"/>
            <wp:effectExtent l="0" t="0" r="7620" b="0"/>
            <wp:wrapTight wrapText="bothSides">
              <wp:wrapPolygon edited="0">
                <wp:start x="0" y="0"/>
                <wp:lineTo x="0" y="21524"/>
                <wp:lineTo x="21537" y="21524"/>
                <wp:lineTo x="2153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041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4781F" w14:textId="35B1171A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65D0121D" w14:textId="7A53E249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7F1CFF1B" w14:textId="545AD889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6CF17026" w14:textId="056849A9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0CDE8295" w14:textId="4F444BB8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0A19B786" w14:textId="17A255D1" w:rsidR="00327DFD" w:rsidRDefault="00327DFD" w:rsidP="00B6300F">
      <w:pPr>
        <w:rPr>
          <w:rFonts w:ascii="Times New Roman" w:hAnsi="Times New Roman" w:cs="Times New Roman"/>
          <w:sz w:val="24"/>
          <w:szCs w:val="24"/>
        </w:rPr>
      </w:pPr>
    </w:p>
    <w:p w14:paraId="17022198" w14:textId="0EEB502C" w:rsidR="00D45DF0" w:rsidRPr="00756C4E" w:rsidRDefault="00CF74F0" w:rsidP="00756C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56C4E">
        <w:rPr>
          <w:rFonts w:ascii="Times New Roman" w:hAnsi="Times New Roman" w:cs="Times New Roman"/>
          <w:b/>
          <w:bCs/>
          <w:sz w:val="24"/>
          <w:szCs w:val="24"/>
        </w:rPr>
        <w:lastRenderedPageBreak/>
        <w:t>Least cost path analysis</w:t>
      </w:r>
    </w:p>
    <w:p w14:paraId="6D905F88" w14:textId="0116DDFC" w:rsidR="0063469C" w:rsidRDefault="0063469C" w:rsidP="004E232B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B4923">
        <w:rPr>
          <w:rFonts w:ascii="Times New Roman" w:hAnsi="Times New Roman" w:cs="Times New Roman"/>
          <w:sz w:val="24"/>
          <w:szCs w:val="24"/>
        </w:rPr>
        <w:t xml:space="preserve">layers </w:t>
      </w:r>
      <w:r w:rsidR="0096206E">
        <w:rPr>
          <w:rFonts w:ascii="Times New Roman" w:hAnsi="Times New Roman" w:cs="Times New Roman"/>
          <w:sz w:val="24"/>
          <w:szCs w:val="24"/>
        </w:rPr>
        <w:t xml:space="preserve">downloaded in ‘shp’ format </w:t>
      </w:r>
      <w:r w:rsidR="003B4923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land cover data from original BDOT10k,</w:t>
      </w:r>
      <w:r w:rsidR="00BE6586">
        <w:rPr>
          <w:rFonts w:ascii="Times New Roman" w:hAnsi="Times New Roman" w:cs="Times New Roman"/>
          <w:sz w:val="24"/>
          <w:szCs w:val="24"/>
        </w:rPr>
        <w:t xml:space="preserve"> were merged, and information regarding land cover type </w:t>
      </w:r>
      <w:r w:rsidR="00A84B8D">
        <w:rPr>
          <w:rFonts w:ascii="Times New Roman" w:hAnsi="Times New Roman" w:cs="Times New Roman"/>
          <w:sz w:val="24"/>
          <w:szCs w:val="24"/>
        </w:rPr>
        <w:t>was</w:t>
      </w:r>
      <w:r w:rsidR="00BE6586">
        <w:rPr>
          <w:rFonts w:ascii="Times New Roman" w:hAnsi="Times New Roman" w:cs="Times New Roman"/>
          <w:sz w:val="24"/>
          <w:szCs w:val="24"/>
        </w:rPr>
        <w:t xml:space="preserve"> transformed into resistance values </w:t>
      </w:r>
      <w:r w:rsidR="003B4923">
        <w:rPr>
          <w:rFonts w:ascii="Times New Roman" w:hAnsi="Times New Roman" w:cs="Times New Roman"/>
          <w:sz w:val="24"/>
          <w:szCs w:val="24"/>
        </w:rPr>
        <w:t xml:space="preserve">ranging </w:t>
      </w:r>
      <w:r w:rsidR="00BE6586">
        <w:rPr>
          <w:rFonts w:ascii="Times New Roman" w:hAnsi="Times New Roman" w:cs="Times New Roman"/>
          <w:sz w:val="24"/>
          <w:szCs w:val="24"/>
        </w:rPr>
        <w:t>from 1 to 100:</w:t>
      </w:r>
    </w:p>
    <w:p w14:paraId="089CE2BA" w14:textId="21252934" w:rsidR="00CF74F0" w:rsidRPr="00BE6586" w:rsidRDefault="00CF74F0" w:rsidP="004E232B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3" w:name="_Hlk126501055"/>
      <w:r w:rsidRPr="00BE6586">
        <w:rPr>
          <w:rFonts w:ascii="Times New Roman" w:hAnsi="Times New Roman" w:cs="Times New Roman"/>
          <w:sz w:val="24"/>
          <w:szCs w:val="24"/>
        </w:rPr>
        <w:t>no resistance: 1 (urban grasslands)</w:t>
      </w:r>
    </w:p>
    <w:p w14:paraId="05B2A28F" w14:textId="77777777" w:rsidR="00CF74F0" w:rsidRPr="00BE6586" w:rsidRDefault="00CF74F0" w:rsidP="004E232B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586">
        <w:rPr>
          <w:rFonts w:ascii="Times New Roman" w:hAnsi="Times New Roman" w:cs="Times New Roman"/>
          <w:sz w:val="24"/>
          <w:szCs w:val="24"/>
        </w:rPr>
        <w:t>low: 5 (forests, parks, allotments)</w:t>
      </w:r>
    </w:p>
    <w:p w14:paraId="31130923" w14:textId="77777777" w:rsidR="00CF74F0" w:rsidRPr="00BE6586" w:rsidRDefault="00CF74F0" w:rsidP="004E232B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586">
        <w:rPr>
          <w:rFonts w:ascii="Times New Roman" w:hAnsi="Times New Roman" w:cs="Times New Roman"/>
          <w:sz w:val="24"/>
          <w:szCs w:val="24"/>
        </w:rPr>
        <w:t>moderate: 20 (rivers, disperse buildings, arable grounds)</w:t>
      </w:r>
    </w:p>
    <w:p w14:paraId="42525E9A" w14:textId="6CCE6A8D" w:rsidR="00CF74F0" w:rsidRPr="00BE6586" w:rsidRDefault="00CF74F0" w:rsidP="004E232B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6586">
        <w:rPr>
          <w:rFonts w:ascii="Times New Roman" w:hAnsi="Times New Roman" w:cs="Times New Roman"/>
          <w:sz w:val="24"/>
          <w:szCs w:val="24"/>
        </w:rPr>
        <w:t>high: 100 (buil</w:t>
      </w:r>
      <w:r w:rsidR="001E528D">
        <w:rPr>
          <w:rFonts w:ascii="Times New Roman" w:hAnsi="Times New Roman" w:cs="Times New Roman"/>
          <w:sz w:val="24"/>
          <w:szCs w:val="24"/>
        </w:rPr>
        <w:t>t</w:t>
      </w:r>
      <w:r w:rsidRPr="00BE6586">
        <w:rPr>
          <w:rFonts w:ascii="Times New Roman" w:hAnsi="Times New Roman" w:cs="Times New Roman"/>
          <w:sz w:val="24"/>
          <w:szCs w:val="24"/>
        </w:rPr>
        <w:t>-up areas, communications and remaining)</w:t>
      </w:r>
      <w:r w:rsidR="00BE6586" w:rsidRPr="00BE6586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7C7DA3E8" w14:textId="0D75E36C" w:rsidR="006C5E69" w:rsidRDefault="00BE6586" w:rsidP="004E232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Detailed information on values of resistance for particular land cover types in </w:t>
      </w:r>
      <w:r w:rsidR="001E528D">
        <w:rPr>
          <w:rFonts w:ascii="Times New Roman" w:hAnsi="Times New Roman" w:cs="Times New Roman"/>
          <w:sz w:val="24"/>
          <w:szCs w:val="24"/>
        </w:rPr>
        <w:t xml:space="preserve">the </w:t>
      </w:r>
      <w:r w:rsidR="00D45DF0">
        <w:rPr>
          <w:rFonts w:ascii="Times New Roman" w:hAnsi="Times New Roman" w:cs="Times New Roman"/>
          <w:sz w:val="24"/>
          <w:szCs w:val="24"/>
        </w:rPr>
        <w:t xml:space="preserve">original BDOT10k </w:t>
      </w:r>
      <w:r>
        <w:rPr>
          <w:rFonts w:ascii="Times New Roman" w:hAnsi="Times New Roman" w:cs="Times New Roman"/>
          <w:sz w:val="24"/>
          <w:szCs w:val="24"/>
        </w:rPr>
        <w:t>Level 1 and Level 2</w:t>
      </w:r>
      <w:r w:rsidR="00A84B8D">
        <w:rPr>
          <w:rFonts w:ascii="Times New Roman" w:hAnsi="Times New Roman" w:cs="Times New Roman"/>
          <w:sz w:val="24"/>
          <w:szCs w:val="24"/>
        </w:rPr>
        <w:t xml:space="preserve"> applied here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4923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presented in </w:t>
      </w:r>
      <w:r w:rsidRPr="00C05F09">
        <w:rPr>
          <w:rFonts w:ascii="Times New Roman" w:hAnsi="Times New Roman" w:cs="Times New Roman"/>
          <w:color w:val="000000" w:themeColor="text1"/>
          <w:sz w:val="24"/>
          <w:szCs w:val="24"/>
        </w:rPr>
        <w:t>Table S</w:t>
      </w:r>
      <w:r w:rsidR="00705F02" w:rsidRPr="00C05F09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6C5E69" w:rsidRPr="00C05F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6C5E69">
        <w:rPr>
          <w:rFonts w:ascii="Times New Roman" w:hAnsi="Times New Roman" w:cs="Times New Roman"/>
          <w:sz w:val="24"/>
          <w:szCs w:val="24"/>
        </w:rPr>
        <w:t xml:space="preserve">resistance values for resistance surface were parametrized </w:t>
      </w:r>
      <w:r w:rsidR="003B4923">
        <w:rPr>
          <w:rFonts w:ascii="Times New Roman" w:hAnsi="Times New Roman" w:cs="Times New Roman"/>
          <w:sz w:val="24"/>
          <w:szCs w:val="24"/>
        </w:rPr>
        <w:t xml:space="preserve">based on </w:t>
      </w:r>
      <w:r w:rsidR="006C5E69">
        <w:rPr>
          <w:rFonts w:ascii="Times New Roman" w:hAnsi="Times New Roman" w:cs="Times New Roman"/>
          <w:sz w:val="24"/>
          <w:szCs w:val="24"/>
        </w:rPr>
        <w:t xml:space="preserve">expert opinion. </w:t>
      </w:r>
      <w:bookmarkStart w:id="4" w:name="_Hlk126500817"/>
      <w:r w:rsidR="006C5E69">
        <w:rPr>
          <w:rFonts w:ascii="Times New Roman" w:hAnsi="Times New Roman" w:cs="Times New Roman"/>
          <w:sz w:val="24"/>
          <w:szCs w:val="24"/>
        </w:rPr>
        <w:t>We focused on pollen movement by pollinators,</w:t>
      </w:r>
      <w:r w:rsidR="00161C89">
        <w:rPr>
          <w:rFonts w:ascii="Times New Roman" w:hAnsi="Times New Roman" w:cs="Times New Roman"/>
          <w:sz w:val="24"/>
          <w:szCs w:val="24"/>
        </w:rPr>
        <w:t xml:space="preserve"> particularly bumblebees,</w:t>
      </w:r>
      <w:r w:rsidR="006C5E69">
        <w:rPr>
          <w:rFonts w:ascii="Times New Roman" w:hAnsi="Times New Roman" w:cs="Times New Roman"/>
          <w:sz w:val="24"/>
          <w:szCs w:val="24"/>
        </w:rPr>
        <w:t xml:space="preserve"> excluding seed movement related to large herbivores, </w:t>
      </w:r>
      <w:r w:rsidR="001E528D">
        <w:rPr>
          <w:rFonts w:ascii="Times New Roman" w:hAnsi="Times New Roman" w:cs="Times New Roman"/>
          <w:sz w:val="24"/>
          <w:szCs w:val="24"/>
        </w:rPr>
        <w:t>which were</w:t>
      </w:r>
      <w:r w:rsidR="003B4923">
        <w:rPr>
          <w:rFonts w:ascii="Times New Roman" w:hAnsi="Times New Roman" w:cs="Times New Roman"/>
          <w:sz w:val="24"/>
          <w:szCs w:val="24"/>
        </w:rPr>
        <w:t xml:space="preserve"> </w:t>
      </w:r>
      <w:r w:rsidR="006C5E69">
        <w:rPr>
          <w:rFonts w:ascii="Times New Roman" w:hAnsi="Times New Roman" w:cs="Times New Roman"/>
          <w:sz w:val="24"/>
          <w:szCs w:val="24"/>
        </w:rPr>
        <w:t xml:space="preserve">less likely </w:t>
      </w:r>
      <w:r w:rsidR="001E528D">
        <w:rPr>
          <w:rFonts w:ascii="Times New Roman" w:hAnsi="Times New Roman" w:cs="Times New Roman"/>
          <w:sz w:val="24"/>
          <w:szCs w:val="24"/>
        </w:rPr>
        <w:t xml:space="preserve">to be present </w:t>
      </w:r>
      <w:r w:rsidR="006C5E69">
        <w:rPr>
          <w:rFonts w:ascii="Times New Roman" w:hAnsi="Times New Roman" w:cs="Times New Roman"/>
          <w:sz w:val="24"/>
          <w:szCs w:val="24"/>
        </w:rPr>
        <w:t>in a city.</w:t>
      </w:r>
      <w:bookmarkEnd w:id="4"/>
      <w:r w:rsidR="006C5E69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26500943"/>
      <w:bookmarkStart w:id="6" w:name="_Hlk125882698"/>
      <w:r w:rsidR="00161C89">
        <w:rPr>
          <w:rFonts w:ascii="Times New Roman" w:hAnsi="Times New Roman" w:cs="Times New Roman"/>
          <w:sz w:val="24"/>
          <w:szCs w:val="24"/>
        </w:rPr>
        <w:t xml:space="preserve">The information regarding habitat preferences of the pollinators in Wrocław were taken from </w:t>
      </w:r>
      <w:r w:rsidR="007F06E2">
        <w:rPr>
          <w:rFonts w:ascii="Times New Roman" w:hAnsi="Times New Roman" w:cs="Times New Roman"/>
          <w:sz w:val="24"/>
          <w:szCs w:val="24"/>
        </w:rPr>
        <w:t>Michołap et al</w:t>
      </w:r>
      <w:r w:rsidR="00C05F09">
        <w:rPr>
          <w:rFonts w:ascii="Times New Roman" w:hAnsi="Times New Roman" w:cs="Times New Roman"/>
          <w:sz w:val="24"/>
          <w:szCs w:val="24"/>
        </w:rPr>
        <w:t>.</w:t>
      </w:r>
      <w:r w:rsidR="007F06E2">
        <w:rPr>
          <w:rFonts w:ascii="Times New Roman" w:hAnsi="Times New Roman" w:cs="Times New Roman"/>
          <w:sz w:val="24"/>
          <w:szCs w:val="24"/>
        </w:rPr>
        <w:t xml:space="preserve"> (2017)</w:t>
      </w:r>
      <w:r w:rsidR="003B4923">
        <w:rPr>
          <w:rFonts w:ascii="Times New Roman" w:hAnsi="Times New Roman" w:cs="Times New Roman"/>
          <w:sz w:val="24"/>
          <w:szCs w:val="24"/>
        </w:rPr>
        <w:t xml:space="preserve"> and</w:t>
      </w:r>
      <w:r w:rsidR="007F06E2">
        <w:rPr>
          <w:rFonts w:ascii="Times New Roman" w:hAnsi="Times New Roman" w:cs="Times New Roman"/>
          <w:sz w:val="24"/>
          <w:szCs w:val="24"/>
        </w:rPr>
        <w:t xml:space="preserve"> </w:t>
      </w:r>
      <w:r w:rsidR="00161C89">
        <w:rPr>
          <w:rFonts w:ascii="Times New Roman" w:hAnsi="Times New Roman" w:cs="Times New Roman"/>
          <w:sz w:val="24"/>
          <w:szCs w:val="24"/>
        </w:rPr>
        <w:t>Sikora and Michołap (2018)</w:t>
      </w:r>
      <w:r w:rsidR="00756C4E">
        <w:rPr>
          <w:rFonts w:ascii="Times New Roman" w:hAnsi="Times New Roman" w:cs="Times New Roman"/>
          <w:sz w:val="24"/>
          <w:szCs w:val="24"/>
        </w:rPr>
        <w:t>.</w:t>
      </w:r>
      <w:r w:rsidR="00161C89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="003B4923">
        <w:rPr>
          <w:rFonts w:ascii="Times New Roman" w:hAnsi="Times New Roman" w:cs="Times New Roman"/>
          <w:sz w:val="24"/>
          <w:szCs w:val="24"/>
        </w:rPr>
        <w:t>Q</w:t>
      </w:r>
      <w:r w:rsidR="0070336F">
        <w:rPr>
          <w:rFonts w:ascii="Times New Roman" w:hAnsi="Times New Roman" w:cs="Times New Roman"/>
          <w:sz w:val="24"/>
          <w:szCs w:val="24"/>
        </w:rPr>
        <w:t>uantification of resistance surface</w:t>
      </w:r>
      <w:r w:rsidR="003B4923">
        <w:rPr>
          <w:rFonts w:ascii="Times New Roman" w:hAnsi="Times New Roman" w:cs="Times New Roman"/>
          <w:sz w:val="24"/>
          <w:szCs w:val="24"/>
        </w:rPr>
        <w:t xml:space="preserve"> is problematic</w:t>
      </w:r>
      <w:r w:rsidR="0070336F">
        <w:rPr>
          <w:rFonts w:ascii="Times New Roman" w:hAnsi="Times New Roman" w:cs="Times New Roman"/>
          <w:sz w:val="24"/>
          <w:szCs w:val="24"/>
        </w:rPr>
        <w:t xml:space="preserve"> (for reviews</w:t>
      </w:r>
      <w:r w:rsidR="003B4923">
        <w:rPr>
          <w:rFonts w:ascii="Times New Roman" w:hAnsi="Times New Roman" w:cs="Times New Roman"/>
          <w:sz w:val="24"/>
          <w:szCs w:val="24"/>
        </w:rPr>
        <w:t>,</w:t>
      </w:r>
      <w:r w:rsidR="0070336F">
        <w:rPr>
          <w:rFonts w:ascii="Times New Roman" w:hAnsi="Times New Roman" w:cs="Times New Roman"/>
          <w:sz w:val="24"/>
          <w:szCs w:val="24"/>
        </w:rPr>
        <w:t xml:space="preserve"> see Zeller et al</w:t>
      </w:r>
      <w:r w:rsidR="00C05F09">
        <w:rPr>
          <w:rFonts w:ascii="Times New Roman" w:hAnsi="Times New Roman" w:cs="Times New Roman"/>
          <w:sz w:val="24"/>
          <w:szCs w:val="24"/>
        </w:rPr>
        <w:t>.</w:t>
      </w:r>
      <w:r w:rsidR="0070336F">
        <w:rPr>
          <w:rFonts w:ascii="Times New Roman" w:hAnsi="Times New Roman" w:cs="Times New Roman"/>
          <w:sz w:val="24"/>
          <w:szCs w:val="24"/>
        </w:rPr>
        <w:t xml:space="preserve"> 2012, Peterman et al</w:t>
      </w:r>
      <w:r w:rsidR="00C05F09">
        <w:rPr>
          <w:rFonts w:ascii="Times New Roman" w:hAnsi="Times New Roman" w:cs="Times New Roman"/>
          <w:sz w:val="24"/>
          <w:szCs w:val="24"/>
        </w:rPr>
        <w:t>.</w:t>
      </w:r>
      <w:r w:rsidR="0070336F">
        <w:rPr>
          <w:rFonts w:ascii="Times New Roman" w:hAnsi="Times New Roman" w:cs="Times New Roman"/>
          <w:sz w:val="24"/>
          <w:szCs w:val="24"/>
        </w:rPr>
        <w:t xml:space="preserve"> 2019), and </w:t>
      </w:r>
      <w:r w:rsidR="001E528D">
        <w:rPr>
          <w:rFonts w:ascii="Times New Roman" w:hAnsi="Times New Roman" w:cs="Times New Roman"/>
          <w:sz w:val="24"/>
          <w:szCs w:val="24"/>
        </w:rPr>
        <w:t>we</w:t>
      </w:r>
      <w:r w:rsidR="0070336F">
        <w:rPr>
          <w:rFonts w:ascii="Times New Roman" w:hAnsi="Times New Roman" w:cs="Times New Roman"/>
          <w:sz w:val="24"/>
          <w:szCs w:val="24"/>
        </w:rPr>
        <w:t xml:space="preserve"> </w:t>
      </w:r>
      <w:r w:rsidR="0070336F" w:rsidRPr="0070336F">
        <w:rPr>
          <w:rFonts w:ascii="Times New Roman" w:hAnsi="Times New Roman" w:cs="Times New Roman"/>
          <w:sz w:val="24"/>
          <w:szCs w:val="24"/>
        </w:rPr>
        <w:t>optimiz</w:t>
      </w:r>
      <w:r w:rsidR="001E528D">
        <w:rPr>
          <w:rFonts w:ascii="Times New Roman" w:hAnsi="Times New Roman" w:cs="Times New Roman"/>
          <w:sz w:val="24"/>
          <w:szCs w:val="24"/>
        </w:rPr>
        <w:t>ed</w:t>
      </w:r>
      <w:r w:rsidR="0070336F">
        <w:rPr>
          <w:rFonts w:ascii="Times New Roman" w:hAnsi="Times New Roman" w:cs="Times New Roman"/>
          <w:sz w:val="24"/>
          <w:szCs w:val="24"/>
        </w:rPr>
        <w:t xml:space="preserve"> </w:t>
      </w:r>
      <w:r w:rsidR="0070336F" w:rsidRPr="0070336F">
        <w:rPr>
          <w:rFonts w:ascii="Times New Roman" w:hAnsi="Times New Roman" w:cs="Times New Roman"/>
          <w:sz w:val="24"/>
          <w:szCs w:val="24"/>
        </w:rPr>
        <w:t xml:space="preserve"> resistance surfaces based on genetic data </w:t>
      </w:r>
      <w:r w:rsidR="0070336F">
        <w:rPr>
          <w:rFonts w:ascii="Times New Roman" w:hAnsi="Times New Roman" w:cs="Times New Roman"/>
          <w:sz w:val="24"/>
          <w:szCs w:val="24"/>
        </w:rPr>
        <w:t>(Peterman 2018). However</w:t>
      </w:r>
      <w:r w:rsidR="003B4923">
        <w:rPr>
          <w:rFonts w:ascii="Times New Roman" w:hAnsi="Times New Roman" w:cs="Times New Roman"/>
          <w:sz w:val="24"/>
          <w:szCs w:val="24"/>
        </w:rPr>
        <w:t>,</w:t>
      </w:r>
      <w:r w:rsidR="0070336F">
        <w:rPr>
          <w:rFonts w:ascii="Times New Roman" w:hAnsi="Times New Roman" w:cs="Times New Roman"/>
          <w:sz w:val="24"/>
          <w:szCs w:val="24"/>
        </w:rPr>
        <w:t xml:space="preserve"> since there </w:t>
      </w:r>
      <w:r w:rsidR="001E528D">
        <w:rPr>
          <w:rFonts w:ascii="Times New Roman" w:hAnsi="Times New Roman" w:cs="Times New Roman"/>
          <w:sz w:val="24"/>
          <w:szCs w:val="24"/>
        </w:rPr>
        <w:t>wa</w:t>
      </w:r>
      <w:r w:rsidR="0070336F">
        <w:rPr>
          <w:rFonts w:ascii="Times New Roman" w:hAnsi="Times New Roman" w:cs="Times New Roman"/>
          <w:sz w:val="24"/>
          <w:szCs w:val="24"/>
        </w:rPr>
        <w:t xml:space="preserve">s likely </w:t>
      </w:r>
      <w:r w:rsidR="003B4923">
        <w:rPr>
          <w:rFonts w:ascii="Times New Roman" w:hAnsi="Times New Roman" w:cs="Times New Roman"/>
          <w:sz w:val="24"/>
          <w:szCs w:val="24"/>
        </w:rPr>
        <w:t xml:space="preserve">a </w:t>
      </w:r>
      <w:r w:rsidR="0070336F">
        <w:rPr>
          <w:rFonts w:ascii="Times New Roman" w:hAnsi="Times New Roman" w:cs="Times New Roman"/>
          <w:sz w:val="24"/>
          <w:szCs w:val="24"/>
        </w:rPr>
        <w:t>lag</w:t>
      </w:r>
      <w:r w:rsidR="003B4923">
        <w:rPr>
          <w:rFonts w:ascii="Times New Roman" w:hAnsi="Times New Roman" w:cs="Times New Roman"/>
          <w:sz w:val="24"/>
          <w:szCs w:val="24"/>
        </w:rPr>
        <w:t xml:space="preserve"> </w:t>
      </w:r>
      <w:r w:rsidR="0070336F">
        <w:rPr>
          <w:rFonts w:ascii="Times New Roman" w:hAnsi="Times New Roman" w:cs="Times New Roman"/>
          <w:sz w:val="24"/>
          <w:szCs w:val="24"/>
        </w:rPr>
        <w:t xml:space="preserve">effect between </w:t>
      </w:r>
      <w:r w:rsidR="001E528D">
        <w:rPr>
          <w:rFonts w:ascii="Times New Roman" w:hAnsi="Times New Roman" w:cs="Times New Roman"/>
          <w:sz w:val="24"/>
          <w:szCs w:val="24"/>
        </w:rPr>
        <w:t xml:space="preserve">the </w:t>
      </w:r>
      <w:r w:rsidR="0070336F">
        <w:rPr>
          <w:rFonts w:ascii="Times New Roman" w:hAnsi="Times New Roman" w:cs="Times New Roman"/>
          <w:sz w:val="24"/>
          <w:szCs w:val="24"/>
        </w:rPr>
        <w:t>recently</w:t>
      </w:r>
      <w:r w:rsidR="003B4923">
        <w:rPr>
          <w:rFonts w:ascii="Times New Roman" w:hAnsi="Times New Roman" w:cs="Times New Roman"/>
          <w:sz w:val="24"/>
          <w:szCs w:val="24"/>
        </w:rPr>
        <w:t xml:space="preserve"> observed</w:t>
      </w:r>
      <w:r w:rsidR="0070336F">
        <w:rPr>
          <w:rFonts w:ascii="Times New Roman" w:hAnsi="Times New Roman" w:cs="Times New Roman"/>
          <w:sz w:val="24"/>
          <w:szCs w:val="24"/>
        </w:rPr>
        <w:t xml:space="preserve"> landscape configuration and </w:t>
      </w:r>
      <w:r w:rsidR="001E528D">
        <w:rPr>
          <w:rFonts w:ascii="Times New Roman" w:hAnsi="Times New Roman" w:cs="Times New Roman"/>
          <w:sz w:val="24"/>
          <w:szCs w:val="24"/>
        </w:rPr>
        <w:t xml:space="preserve">the </w:t>
      </w:r>
      <w:r w:rsidR="0070336F">
        <w:rPr>
          <w:rFonts w:ascii="Times New Roman" w:hAnsi="Times New Roman" w:cs="Times New Roman"/>
          <w:sz w:val="24"/>
          <w:szCs w:val="24"/>
        </w:rPr>
        <w:t>genetic structure of surveyed populations (</w:t>
      </w:r>
      <w:r w:rsidR="0033301D">
        <w:rPr>
          <w:rStyle w:val="rynqvb"/>
          <w:rFonts w:ascii="Times New Roman" w:hAnsi="Times New Roman" w:cs="Times New Roman"/>
          <w:sz w:val="24"/>
          <w:szCs w:val="24"/>
        </w:rPr>
        <w:t xml:space="preserve">Epps &amp; </w:t>
      </w:r>
      <w:r w:rsidR="0033301D" w:rsidRPr="004F5019">
        <w:rPr>
          <w:rStyle w:val="rynqvb"/>
          <w:rFonts w:ascii="Times New Roman" w:hAnsi="Times New Roman" w:cs="Times New Roman"/>
          <w:sz w:val="24"/>
          <w:szCs w:val="24"/>
        </w:rPr>
        <w:t>Keyghobadi</w:t>
      </w:r>
      <w:r w:rsidR="0033301D">
        <w:rPr>
          <w:rStyle w:val="rynqvb"/>
          <w:rFonts w:ascii="Times New Roman" w:hAnsi="Times New Roman" w:cs="Times New Roman"/>
          <w:sz w:val="24"/>
          <w:szCs w:val="24"/>
        </w:rPr>
        <w:t xml:space="preserve"> 2015</w:t>
      </w:r>
      <w:r w:rsidR="0070336F">
        <w:rPr>
          <w:rFonts w:ascii="Times New Roman" w:hAnsi="Times New Roman" w:cs="Times New Roman"/>
          <w:sz w:val="24"/>
          <w:szCs w:val="24"/>
        </w:rPr>
        <w:t>)</w:t>
      </w:r>
      <w:r w:rsidR="003B4923">
        <w:rPr>
          <w:rFonts w:ascii="Times New Roman" w:hAnsi="Times New Roman" w:cs="Times New Roman"/>
          <w:sz w:val="24"/>
          <w:szCs w:val="24"/>
        </w:rPr>
        <w:t>,</w:t>
      </w:r>
      <w:r w:rsidR="0070336F">
        <w:rPr>
          <w:rFonts w:ascii="Times New Roman" w:hAnsi="Times New Roman" w:cs="Times New Roman"/>
          <w:sz w:val="24"/>
          <w:szCs w:val="24"/>
        </w:rPr>
        <w:t xml:space="preserve"> we did not optimise the resistance values by comparing them with genetic data.</w:t>
      </w:r>
    </w:p>
    <w:bookmarkEnd w:id="6"/>
    <w:p w14:paraId="40414CA4" w14:textId="7D0E608D" w:rsidR="00BE6586" w:rsidRDefault="00BE6586" w:rsidP="004E232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</w:t>
      </w:r>
      <w:r w:rsidR="00D45D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 merged shape file with resistance values was transformed to ‘geotiff’ file with 5</w:t>
      </w:r>
      <w:r w:rsidR="003B4923">
        <w:rPr>
          <w:rFonts w:ascii="Times New Roman" w:hAnsi="Times New Roman" w:cs="Times New Roman"/>
          <w:sz w:val="24"/>
          <w:szCs w:val="24"/>
        </w:rPr>
        <w:t xml:space="preserve"> × </w:t>
      </w:r>
      <w:r>
        <w:rPr>
          <w:rFonts w:ascii="Times New Roman" w:hAnsi="Times New Roman" w:cs="Times New Roman"/>
          <w:sz w:val="24"/>
          <w:szCs w:val="24"/>
        </w:rPr>
        <w:t xml:space="preserve">5 m resolution. The ‘geotiff’ </w:t>
      </w:r>
      <w:r w:rsidR="001E528D">
        <w:rPr>
          <w:rFonts w:ascii="Times New Roman" w:hAnsi="Times New Roman" w:cs="Times New Roman"/>
          <w:sz w:val="24"/>
          <w:szCs w:val="24"/>
        </w:rPr>
        <w:t xml:space="preserve">file </w:t>
      </w:r>
      <w:r>
        <w:rPr>
          <w:rFonts w:ascii="Times New Roman" w:hAnsi="Times New Roman" w:cs="Times New Roman"/>
          <w:sz w:val="24"/>
          <w:szCs w:val="24"/>
        </w:rPr>
        <w:t>was open</w:t>
      </w:r>
      <w:r w:rsidR="001E528D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="003B4923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‘gdistance’ package in R environment and transformed to</w:t>
      </w:r>
      <w:r w:rsidR="00A84B8D">
        <w:rPr>
          <w:rFonts w:ascii="Times New Roman" w:hAnsi="Times New Roman" w:cs="Times New Roman"/>
          <w:sz w:val="24"/>
          <w:szCs w:val="24"/>
        </w:rPr>
        <w:t xml:space="preserve"> ‘TransitionLayer’ </w:t>
      </w:r>
      <w:r>
        <w:rPr>
          <w:rFonts w:ascii="Times New Roman" w:hAnsi="Times New Roman" w:cs="Times New Roman"/>
          <w:sz w:val="24"/>
          <w:szCs w:val="24"/>
        </w:rPr>
        <w:t>object</w:t>
      </w:r>
      <w:r w:rsidR="003B4923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used for LCP analysis in</w:t>
      </w:r>
      <w:r w:rsidR="003B4923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‘leastcostpath’ package. For transformation in</w:t>
      </w:r>
      <w:r w:rsidR="003B4923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4B8D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g</w:t>
      </w:r>
      <w:r w:rsidR="00A84B8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istance</w:t>
      </w:r>
      <w:r w:rsidR="00A84B8D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package</w:t>
      </w:r>
      <w:r w:rsidR="003B49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 used </w:t>
      </w:r>
      <w:r w:rsidR="001E528D">
        <w:rPr>
          <w:rFonts w:ascii="Times New Roman" w:hAnsi="Times New Roman" w:cs="Times New Roman"/>
          <w:sz w:val="24"/>
          <w:szCs w:val="24"/>
        </w:rPr>
        <w:t xml:space="preserve">the </w:t>
      </w:r>
      <w:r w:rsidR="00A84B8D">
        <w:rPr>
          <w:rFonts w:ascii="Times New Roman" w:hAnsi="Times New Roman" w:cs="Times New Roman"/>
          <w:sz w:val="24"/>
          <w:szCs w:val="24"/>
        </w:rPr>
        <w:t xml:space="preserve">following </w:t>
      </w:r>
      <w:r w:rsidR="00B14D33">
        <w:rPr>
          <w:rFonts w:ascii="Times New Roman" w:hAnsi="Times New Roman" w:cs="Times New Roman"/>
          <w:sz w:val="24"/>
          <w:szCs w:val="24"/>
        </w:rPr>
        <w:t>settings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E17C7D4" w14:textId="6D3A9706" w:rsidR="00B14D33" w:rsidRDefault="0066262D" w:rsidP="004E232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</w:t>
      </w:r>
      <w:r w:rsidR="00B14D33">
        <w:rPr>
          <w:rFonts w:ascii="Times New Roman" w:hAnsi="Times New Roman" w:cs="Times New Roman"/>
          <w:sz w:val="24"/>
          <w:szCs w:val="24"/>
        </w:rPr>
        <w:t>1/resist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B14D33">
        <w:rPr>
          <w:rFonts w:ascii="Times New Roman" w:hAnsi="Times New Roman" w:cs="Times New Roman"/>
          <w:sz w:val="24"/>
          <w:szCs w:val="24"/>
        </w:rPr>
        <w:t xml:space="preserve"> </w:t>
      </w:r>
      <w:r w:rsidR="003B492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input raster (resist) converted from resistance values to transition (1/resist) </w:t>
      </w:r>
    </w:p>
    <w:p w14:paraId="14F8F00E" w14:textId="666FB406" w:rsidR="00BE6586" w:rsidRDefault="0066262D" w:rsidP="004E232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‘m</w:t>
      </w:r>
      <w:r w:rsidR="00B14D33">
        <w:rPr>
          <w:rFonts w:ascii="Times New Roman" w:hAnsi="Times New Roman" w:cs="Times New Roman"/>
          <w:sz w:val="24"/>
          <w:szCs w:val="24"/>
        </w:rPr>
        <w:t>ean</w:t>
      </w:r>
      <w:r>
        <w:rPr>
          <w:rFonts w:ascii="Times New Roman" w:hAnsi="Times New Roman" w:cs="Times New Roman"/>
          <w:sz w:val="24"/>
          <w:szCs w:val="24"/>
        </w:rPr>
        <w:t>’ – transition function</w:t>
      </w:r>
      <w:r w:rsidR="005D3E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8C645B" w14:textId="5EDD7B83" w:rsidR="00B14D33" w:rsidRDefault="0066262D" w:rsidP="004E232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</w:t>
      </w:r>
      <w:r w:rsidR="00B14D3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’ – number of connected cells</w:t>
      </w:r>
    </w:p>
    <w:p w14:paraId="515CB0C8" w14:textId="44AEB0BF" w:rsidR="00BE6586" w:rsidRDefault="00BE6586" w:rsidP="004E232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Since the LCP calculations using ‘from each to each’ algorithm are computational </w:t>
      </w:r>
      <w:r w:rsidR="007E009C">
        <w:rPr>
          <w:rFonts w:ascii="Times New Roman" w:hAnsi="Times New Roman" w:cs="Times New Roman"/>
          <w:sz w:val="24"/>
          <w:szCs w:val="24"/>
        </w:rPr>
        <w:t xml:space="preserve">very </w:t>
      </w:r>
      <w:r>
        <w:rPr>
          <w:rFonts w:ascii="Times New Roman" w:hAnsi="Times New Roman" w:cs="Times New Roman"/>
          <w:sz w:val="24"/>
          <w:szCs w:val="24"/>
        </w:rPr>
        <w:t>demanding</w:t>
      </w:r>
      <w:r w:rsidR="00D45DF0">
        <w:rPr>
          <w:rFonts w:ascii="Times New Roman" w:hAnsi="Times New Roman" w:cs="Times New Roman"/>
          <w:sz w:val="24"/>
          <w:szCs w:val="24"/>
        </w:rPr>
        <w:t xml:space="preserve"> (</w:t>
      </w:r>
      <w:r w:rsidR="0033301D" w:rsidRPr="0033301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White</w:t>
      </w:r>
      <w:r w:rsidR="0033301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05F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&amp;</w:t>
      </w:r>
      <w:r w:rsidR="0033301D" w:rsidRPr="0033301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Barber</w:t>
      </w:r>
      <w:r w:rsidR="0033301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3301D" w:rsidRPr="0033301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2012</w:t>
      </w:r>
      <w:r w:rsidR="00D45DF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we simplified </w:t>
      </w:r>
      <w:r w:rsidR="007E009C">
        <w:rPr>
          <w:rFonts w:ascii="Times New Roman" w:hAnsi="Times New Roman" w:cs="Times New Roman"/>
          <w:sz w:val="24"/>
          <w:szCs w:val="24"/>
        </w:rPr>
        <w:t xml:space="preserve">them </w:t>
      </w:r>
      <w:r>
        <w:rPr>
          <w:rFonts w:ascii="Times New Roman" w:hAnsi="Times New Roman" w:cs="Times New Roman"/>
          <w:sz w:val="24"/>
          <w:szCs w:val="24"/>
        </w:rPr>
        <w:t>b</w:t>
      </w:r>
      <w:r w:rsidR="00C05F09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providing geographical coordinates of population centroids only</w:t>
      </w:r>
      <w:r w:rsidR="00D45DF0">
        <w:rPr>
          <w:rFonts w:ascii="Times New Roman" w:hAnsi="Times New Roman" w:cs="Times New Roman"/>
          <w:sz w:val="24"/>
          <w:szCs w:val="24"/>
        </w:rPr>
        <w:t>. Then,</w:t>
      </w:r>
      <w:r w:rsidR="003B4923">
        <w:rPr>
          <w:rFonts w:ascii="Times New Roman" w:hAnsi="Times New Roman" w:cs="Times New Roman"/>
          <w:sz w:val="24"/>
          <w:szCs w:val="24"/>
        </w:rPr>
        <w:t xml:space="preserve"> </w:t>
      </w:r>
      <w:r w:rsidR="00D45DF0">
        <w:rPr>
          <w:rFonts w:ascii="Times New Roman" w:hAnsi="Times New Roman" w:cs="Times New Roman"/>
          <w:sz w:val="24"/>
          <w:szCs w:val="24"/>
        </w:rPr>
        <w:t xml:space="preserve">the LCP length matrix was </w:t>
      </w:r>
      <w:r>
        <w:rPr>
          <w:rFonts w:ascii="Times New Roman" w:hAnsi="Times New Roman" w:cs="Times New Roman"/>
          <w:sz w:val="24"/>
          <w:szCs w:val="24"/>
        </w:rPr>
        <w:t>multipl</w:t>
      </w:r>
      <w:r w:rsidR="001E528D">
        <w:rPr>
          <w:rFonts w:ascii="Times New Roman" w:hAnsi="Times New Roman" w:cs="Times New Roman"/>
          <w:sz w:val="24"/>
          <w:szCs w:val="24"/>
        </w:rPr>
        <w:t>ied</w:t>
      </w:r>
      <w:r>
        <w:rPr>
          <w:rFonts w:ascii="Times New Roman" w:hAnsi="Times New Roman" w:cs="Times New Roman"/>
          <w:sz w:val="24"/>
          <w:szCs w:val="24"/>
        </w:rPr>
        <w:t xml:space="preserve"> to size 128</w:t>
      </w:r>
      <w:r w:rsidR="007E009C">
        <w:rPr>
          <w:rFonts w:ascii="Times New Roman" w:hAnsi="Times New Roman" w:cs="Times New Roman"/>
          <w:sz w:val="24"/>
          <w:szCs w:val="24"/>
        </w:rPr>
        <w:t xml:space="preserve"> × </w:t>
      </w:r>
      <w:r>
        <w:rPr>
          <w:rFonts w:ascii="Times New Roman" w:hAnsi="Times New Roman" w:cs="Times New Roman"/>
          <w:sz w:val="24"/>
          <w:szCs w:val="24"/>
        </w:rPr>
        <w:t xml:space="preserve">128 (for each individual) using </w:t>
      </w:r>
      <w:r w:rsidR="007E009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value</w:t>
      </w:r>
      <w:r w:rsidR="007E009C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10 m as </w:t>
      </w:r>
      <w:r w:rsidR="001E528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LCP length between individuals within </w:t>
      </w:r>
      <w:r w:rsidR="00D45DF0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population. The values correspond</w:t>
      </w:r>
      <w:r w:rsidR="001E528D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7E009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minimal distance between </w:t>
      </w:r>
      <w:r>
        <w:rPr>
          <w:rFonts w:ascii="Times New Roman" w:hAnsi="Times New Roman" w:cs="Times New Roman"/>
          <w:sz w:val="24"/>
          <w:szCs w:val="24"/>
        </w:rPr>
        <w:lastRenderedPageBreak/>
        <w:t>individuals sampled in the field</w:t>
      </w:r>
      <w:r w:rsidR="008C1A5B">
        <w:rPr>
          <w:rFonts w:ascii="Times New Roman" w:hAnsi="Times New Roman" w:cs="Times New Roman"/>
          <w:sz w:val="24"/>
          <w:szCs w:val="24"/>
        </w:rPr>
        <w:t>, and to the resistance value 1 for migration within a</w:t>
      </w:r>
      <w:r w:rsidR="00D43157">
        <w:rPr>
          <w:rFonts w:ascii="Times New Roman" w:hAnsi="Times New Roman" w:cs="Times New Roman"/>
          <w:sz w:val="24"/>
          <w:szCs w:val="24"/>
        </w:rPr>
        <w:t>n</w:t>
      </w:r>
      <w:r w:rsidR="008C1A5B">
        <w:rPr>
          <w:rFonts w:ascii="Times New Roman" w:hAnsi="Times New Roman" w:cs="Times New Roman"/>
          <w:sz w:val="24"/>
          <w:szCs w:val="24"/>
        </w:rPr>
        <w:t xml:space="preserve"> urban grassland path.</w:t>
      </w:r>
      <w:r w:rsidR="00D45DF0">
        <w:rPr>
          <w:rFonts w:ascii="Times New Roman" w:hAnsi="Times New Roman" w:cs="Times New Roman"/>
          <w:sz w:val="24"/>
          <w:szCs w:val="24"/>
        </w:rPr>
        <w:t xml:space="preserve"> It only slightly influenced the results because the shortest LCP between </w:t>
      </w:r>
      <w:r w:rsidR="007E009C">
        <w:rPr>
          <w:rFonts w:ascii="Times New Roman" w:hAnsi="Times New Roman" w:cs="Times New Roman"/>
          <w:sz w:val="24"/>
          <w:szCs w:val="24"/>
        </w:rPr>
        <w:t xml:space="preserve">2 </w:t>
      </w:r>
      <w:r w:rsidR="00D45DF0">
        <w:rPr>
          <w:rFonts w:ascii="Times New Roman" w:hAnsi="Times New Roman" w:cs="Times New Roman"/>
          <w:sz w:val="24"/>
          <w:szCs w:val="24"/>
        </w:rPr>
        <w:t>population</w:t>
      </w:r>
      <w:r w:rsidR="007E009C">
        <w:rPr>
          <w:rFonts w:ascii="Times New Roman" w:hAnsi="Times New Roman" w:cs="Times New Roman"/>
          <w:sz w:val="24"/>
          <w:szCs w:val="24"/>
        </w:rPr>
        <w:t>s</w:t>
      </w:r>
      <w:r w:rsidR="00D45DF0">
        <w:rPr>
          <w:rFonts w:ascii="Times New Roman" w:hAnsi="Times New Roman" w:cs="Times New Roman"/>
          <w:sz w:val="24"/>
          <w:szCs w:val="24"/>
        </w:rPr>
        <w:t xml:space="preserve"> </w:t>
      </w:r>
      <w:r w:rsidR="00D43157">
        <w:rPr>
          <w:rFonts w:ascii="Times New Roman" w:hAnsi="Times New Roman" w:cs="Times New Roman"/>
          <w:sz w:val="24"/>
          <w:szCs w:val="24"/>
        </w:rPr>
        <w:t>wa</w:t>
      </w:r>
      <w:r w:rsidR="007E009C">
        <w:rPr>
          <w:rFonts w:ascii="Times New Roman" w:hAnsi="Times New Roman" w:cs="Times New Roman"/>
          <w:sz w:val="24"/>
          <w:szCs w:val="24"/>
        </w:rPr>
        <w:t>s</w:t>
      </w:r>
      <w:r w:rsidR="00D45DF0">
        <w:rPr>
          <w:rFonts w:ascii="Times New Roman" w:hAnsi="Times New Roman" w:cs="Times New Roman"/>
          <w:sz w:val="24"/>
          <w:szCs w:val="24"/>
        </w:rPr>
        <w:t xml:space="preserve"> about 1 km, </w:t>
      </w:r>
      <w:r w:rsidR="00D43157">
        <w:rPr>
          <w:rFonts w:ascii="Times New Roman" w:hAnsi="Times New Roman" w:cs="Times New Roman"/>
          <w:sz w:val="24"/>
          <w:szCs w:val="24"/>
        </w:rPr>
        <w:t xml:space="preserve">which was larger </w:t>
      </w:r>
      <w:r w:rsidR="00D45DF0">
        <w:rPr>
          <w:rFonts w:ascii="Times New Roman" w:hAnsi="Times New Roman" w:cs="Times New Roman"/>
          <w:sz w:val="24"/>
          <w:szCs w:val="24"/>
        </w:rPr>
        <w:t xml:space="preserve"> than interpatch LCPs</w:t>
      </w:r>
      <w:r w:rsidR="00D43157">
        <w:rPr>
          <w:rFonts w:ascii="Times New Roman" w:hAnsi="Times New Roman" w:cs="Times New Roman"/>
          <w:sz w:val="24"/>
          <w:szCs w:val="24"/>
        </w:rPr>
        <w:t xml:space="preserve"> by 2 orders of magnitude</w:t>
      </w:r>
      <w:r w:rsidR="00D45DF0">
        <w:rPr>
          <w:rFonts w:ascii="Times New Roman" w:hAnsi="Times New Roman" w:cs="Times New Roman"/>
          <w:sz w:val="24"/>
          <w:szCs w:val="24"/>
        </w:rPr>
        <w:t>.</w:t>
      </w:r>
    </w:p>
    <w:p w14:paraId="5AFBE95A" w14:textId="77777777" w:rsidR="004E232B" w:rsidRDefault="004E232B" w:rsidP="004E232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0B20DED" w14:textId="77777777" w:rsidR="001B33AC" w:rsidRDefault="001B33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826225" w14:textId="03D3D57F" w:rsidR="00434383" w:rsidRDefault="00BC638F" w:rsidP="003330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5F02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365249" w:rsidRPr="00705F0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05F02" w:rsidRPr="00705F0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05F02">
        <w:rPr>
          <w:rFonts w:ascii="Times New Roman" w:hAnsi="Times New Roman" w:cs="Times New Roman"/>
          <w:sz w:val="24"/>
          <w:szCs w:val="24"/>
        </w:rPr>
        <w:t xml:space="preserve"> Resistance values </w:t>
      </w:r>
      <w:r w:rsidR="007E009C">
        <w:rPr>
          <w:rFonts w:ascii="Times New Roman" w:hAnsi="Times New Roman" w:cs="Times New Roman"/>
          <w:sz w:val="24"/>
          <w:szCs w:val="24"/>
        </w:rPr>
        <w:t xml:space="preserve">assigned </w:t>
      </w:r>
      <w:r w:rsidR="00705F02">
        <w:rPr>
          <w:rFonts w:ascii="Times New Roman" w:hAnsi="Times New Roman" w:cs="Times New Roman"/>
          <w:sz w:val="24"/>
          <w:szCs w:val="24"/>
        </w:rPr>
        <w:t xml:space="preserve">to particular land cover types distinguished in </w:t>
      </w:r>
      <w:r w:rsidR="007E009C">
        <w:rPr>
          <w:rFonts w:ascii="Times New Roman" w:hAnsi="Times New Roman" w:cs="Times New Roman"/>
          <w:sz w:val="24"/>
          <w:szCs w:val="24"/>
        </w:rPr>
        <w:t xml:space="preserve">the </w:t>
      </w:r>
      <w:r w:rsidR="00705F02">
        <w:rPr>
          <w:rFonts w:ascii="Times New Roman" w:hAnsi="Times New Roman" w:cs="Times New Roman"/>
          <w:sz w:val="24"/>
          <w:szCs w:val="24"/>
        </w:rPr>
        <w:t>BDOT10k database.</w:t>
      </w:r>
    </w:p>
    <w:tbl>
      <w:tblPr>
        <w:tblStyle w:val="Tabela-Siatka"/>
        <w:tblW w:w="6727" w:type="dxa"/>
        <w:tblLook w:val="04A0" w:firstRow="1" w:lastRow="0" w:firstColumn="1" w:lastColumn="0" w:noHBand="0" w:noVBand="1"/>
      </w:tblPr>
      <w:tblGrid>
        <w:gridCol w:w="1838"/>
        <w:gridCol w:w="3544"/>
        <w:gridCol w:w="1345"/>
      </w:tblGrid>
      <w:tr w:rsidR="00327DFD" w:rsidRPr="00E909CF" w14:paraId="32F81418" w14:textId="77777777" w:rsidTr="00325760">
        <w:trPr>
          <w:trHeight w:val="283"/>
        </w:trPr>
        <w:tc>
          <w:tcPr>
            <w:tcW w:w="5382" w:type="dxa"/>
            <w:gridSpan w:val="2"/>
            <w:noWrap/>
          </w:tcPr>
          <w:p w14:paraId="41A24BE1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Land cover types</w:t>
            </w:r>
          </w:p>
        </w:tc>
        <w:tc>
          <w:tcPr>
            <w:tcW w:w="1345" w:type="dxa"/>
            <w:vMerge w:val="restart"/>
          </w:tcPr>
          <w:p w14:paraId="0A45CDE2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resistance values</w:t>
            </w:r>
          </w:p>
        </w:tc>
      </w:tr>
      <w:tr w:rsidR="00327DFD" w:rsidRPr="00E909CF" w14:paraId="4F615576" w14:textId="77777777" w:rsidTr="00325760">
        <w:trPr>
          <w:trHeight w:val="288"/>
        </w:trPr>
        <w:tc>
          <w:tcPr>
            <w:tcW w:w="1838" w:type="dxa"/>
            <w:noWrap/>
            <w:hideMark/>
          </w:tcPr>
          <w:p w14:paraId="7227B103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Class 1</w:t>
            </w:r>
          </w:p>
        </w:tc>
        <w:tc>
          <w:tcPr>
            <w:tcW w:w="3544" w:type="dxa"/>
            <w:hideMark/>
          </w:tcPr>
          <w:p w14:paraId="77BEA730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Class 2</w:t>
            </w:r>
          </w:p>
        </w:tc>
        <w:tc>
          <w:tcPr>
            <w:tcW w:w="1345" w:type="dxa"/>
            <w:vMerge/>
          </w:tcPr>
          <w:p w14:paraId="6820DA3D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327DFD" w:rsidRPr="00E909CF" w14:paraId="7B212331" w14:textId="77777777" w:rsidTr="00325760">
        <w:trPr>
          <w:trHeight w:val="288"/>
        </w:trPr>
        <w:tc>
          <w:tcPr>
            <w:tcW w:w="1838" w:type="dxa"/>
            <w:vMerge w:val="restart"/>
            <w:noWrap/>
            <w:vAlign w:val="center"/>
            <w:hideMark/>
          </w:tcPr>
          <w:p w14:paraId="64188102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 xml:space="preserve">water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s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urface</w:t>
            </w:r>
          </w:p>
        </w:tc>
        <w:tc>
          <w:tcPr>
            <w:tcW w:w="3544" w:type="dxa"/>
            <w:vAlign w:val="center"/>
            <w:hideMark/>
          </w:tcPr>
          <w:p w14:paraId="1B1A0E35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s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alt water</w:t>
            </w:r>
          </w:p>
        </w:tc>
        <w:tc>
          <w:tcPr>
            <w:tcW w:w="1345" w:type="dxa"/>
          </w:tcPr>
          <w:p w14:paraId="519FD0F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7CA79B1E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4150123A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37D805A0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r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uning water</w:t>
            </w:r>
          </w:p>
        </w:tc>
        <w:tc>
          <w:tcPr>
            <w:tcW w:w="1345" w:type="dxa"/>
          </w:tcPr>
          <w:p w14:paraId="755C9AB2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1700FD96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44F6C2DD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499E6097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s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tagnant water</w:t>
            </w:r>
          </w:p>
        </w:tc>
        <w:tc>
          <w:tcPr>
            <w:tcW w:w="1345" w:type="dxa"/>
          </w:tcPr>
          <w:p w14:paraId="5BEC658F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62AE893A" w14:textId="77777777" w:rsidTr="00325760">
        <w:trPr>
          <w:trHeight w:val="288"/>
        </w:trPr>
        <w:tc>
          <w:tcPr>
            <w:tcW w:w="1838" w:type="dxa"/>
            <w:vMerge w:val="restart"/>
            <w:noWrap/>
            <w:vAlign w:val="center"/>
            <w:hideMark/>
          </w:tcPr>
          <w:p w14:paraId="1C0D26C8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b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uild-up areas</w:t>
            </w:r>
          </w:p>
        </w:tc>
        <w:tc>
          <w:tcPr>
            <w:tcW w:w="3544" w:type="dxa"/>
            <w:vAlign w:val="center"/>
            <w:hideMark/>
          </w:tcPr>
          <w:p w14:paraId="3F957E7A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multi-family housing</w:t>
            </w:r>
          </w:p>
        </w:tc>
        <w:tc>
          <w:tcPr>
            <w:tcW w:w="1345" w:type="dxa"/>
          </w:tcPr>
          <w:p w14:paraId="6521F485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43051E86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5CD35A06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33317DDC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single-family housing</w:t>
            </w:r>
          </w:p>
        </w:tc>
        <w:tc>
          <w:tcPr>
            <w:tcW w:w="1345" w:type="dxa"/>
          </w:tcPr>
          <w:p w14:paraId="0CB6270F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07B2D324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3670DDB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22F75415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industrial and storage buildings</w:t>
            </w:r>
          </w:p>
        </w:tc>
        <w:tc>
          <w:tcPr>
            <w:tcW w:w="1345" w:type="dxa"/>
          </w:tcPr>
          <w:p w14:paraId="05617ADB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B5FE0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42D19CBB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725ACCAA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206A85A1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commercial and service development</w:t>
            </w:r>
          </w:p>
        </w:tc>
        <w:tc>
          <w:tcPr>
            <w:tcW w:w="1345" w:type="dxa"/>
          </w:tcPr>
          <w:p w14:paraId="31952C4F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B5FE0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59A1EE3E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7E767717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21C3A04C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remaining build-up areas</w:t>
            </w:r>
          </w:p>
        </w:tc>
        <w:tc>
          <w:tcPr>
            <w:tcW w:w="1345" w:type="dxa"/>
          </w:tcPr>
          <w:p w14:paraId="68E94FA9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B5FE0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0BB1D5B0" w14:textId="77777777" w:rsidTr="00325760">
        <w:trPr>
          <w:trHeight w:val="288"/>
        </w:trPr>
        <w:tc>
          <w:tcPr>
            <w:tcW w:w="1838" w:type="dxa"/>
            <w:vMerge w:val="restart"/>
            <w:noWrap/>
            <w:vAlign w:val="center"/>
            <w:hideMark/>
          </w:tcPr>
          <w:p w14:paraId="343DB749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woodlands</w:t>
            </w:r>
          </w:p>
        </w:tc>
        <w:tc>
          <w:tcPr>
            <w:tcW w:w="3544" w:type="dxa"/>
            <w:vAlign w:val="center"/>
            <w:hideMark/>
          </w:tcPr>
          <w:p w14:paraId="3EAD418A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forests</w:t>
            </w:r>
          </w:p>
        </w:tc>
        <w:tc>
          <w:tcPr>
            <w:tcW w:w="1345" w:type="dxa"/>
          </w:tcPr>
          <w:p w14:paraId="17B812B1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5</w:t>
            </w:r>
          </w:p>
        </w:tc>
      </w:tr>
      <w:tr w:rsidR="00327DFD" w:rsidRPr="00E909CF" w14:paraId="66C3465A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405F7C0E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2A270AFD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woodlots</w:t>
            </w:r>
          </w:p>
        </w:tc>
        <w:tc>
          <w:tcPr>
            <w:tcW w:w="1345" w:type="dxa"/>
          </w:tcPr>
          <w:p w14:paraId="36DD66F3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00503">
              <w:rPr>
                <w:rFonts w:ascii="Arial" w:hAnsi="Arial" w:cs="Arial"/>
                <w:sz w:val="20"/>
                <w:szCs w:val="20"/>
                <w:lang w:val="pl-PL"/>
              </w:rPr>
              <w:t>5</w:t>
            </w:r>
          </w:p>
        </w:tc>
      </w:tr>
      <w:tr w:rsidR="00327DFD" w:rsidRPr="00E909CF" w14:paraId="2DF05656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6C6ECEDF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72033B97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t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ree shelterbelts</w:t>
            </w:r>
          </w:p>
        </w:tc>
        <w:tc>
          <w:tcPr>
            <w:tcW w:w="1345" w:type="dxa"/>
          </w:tcPr>
          <w:p w14:paraId="0112165B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00503">
              <w:rPr>
                <w:rFonts w:ascii="Arial" w:hAnsi="Arial" w:cs="Arial"/>
                <w:sz w:val="20"/>
                <w:szCs w:val="20"/>
                <w:lang w:val="pl-PL"/>
              </w:rPr>
              <w:t>5</w:t>
            </w:r>
          </w:p>
        </w:tc>
      </w:tr>
      <w:tr w:rsidR="00327DFD" w:rsidRPr="00E909CF" w14:paraId="3F7D7080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782CDA56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6BC10A51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737827">
              <w:rPr>
                <w:rFonts w:ascii="Arial" w:hAnsi="Arial" w:cs="Arial"/>
                <w:i/>
                <w:iCs/>
                <w:sz w:val="20"/>
                <w:szCs w:val="20"/>
                <w:lang w:val="pl-PL"/>
              </w:rPr>
              <w:t>Pinus mugo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D949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shrubland</w:t>
            </w:r>
          </w:p>
        </w:tc>
        <w:tc>
          <w:tcPr>
            <w:tcW w:w="1345" w:type="dxa"/>
          </w:tcPr>
          <w:p w14:paraId="67B5AB67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00503">
              <w:rPr>
                <w:rFonts w:ascii="Arial" w:hAnsi="Arial" w:cs="Arial"/>
                <w:sz w:val="20"/>
                <w:szCs w:val="20"/>
                <w:lang w:val="pl-PL"/>
              </w:rPr>
              <w:t>5</w:t>
            </w:r>
          </w:p>
        </w:tc>
      </w:tr>
      <w:tr w:rsidR="00327DFD" w:rsidRPr="00E909CF" w14:paraId="1D05852C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4A51AF6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3AC3A2AB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shrubland</w:t>
            </w:r>
          </w:p>
        </w:tc>
        <w:tc>
          <w:tcPr>
            <w:tcW w:w="1345" w:type="dxa"/>
          </w:tcPr>
          <w:p w14:paraId="7E444B31" w14:textId="77777777" w:rsidR="00327DFD" w:rsidRPr="00D949F9" w:rsidRDefault="00327DFD" w:rsidP="003257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800503">
              <w:rPr>
                <w:rFonts w:ascii="Arial" w:hAnsi="Arial" w:cs="Arial"/>
                <w:sz w:val="20"/>
                <w:szCs w:val="20"/>
                <w:lang w:val="pl-PL"/>
              </w:rPr>
              <w:t>5</w:t>
            </w:r>
          </w:p>
        </w:tc>
      </w:tr>
      <w:tr w:rsidR="00327DFD" w:rsidRPr="00E909CF" w14:paraId="640A13E5" w14:textId="77777777" w:rsidTr="00325760">
        <w:trPr>
          <w:trHeight w:val="288"/>
        </w:trPr>
        <w:tc>
          <w:tcPr>
            <w:tcW w:w="1838" w:type="dxa"/>
            <w:vMerge w:val="restart"/>
            <w:noWrap/>
            <w:vAlign w:val="center"/>
            <w:hideMark/>
          </w:tcPr>
          <w:p w14:paraId="77D2B1E3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plantations</w:t>
            </w:r>
          </w:p>
        </w:tc>
        <w:tc>
          <w:tcPr>
            <w:tcW w:w="3544" w:type="dxa"/>
            <w:vAlign w:val="center"/>
            <w:hideMark/>
          </w:tcPr>
          <w:p w14:paraId="68FF478D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allotments</w:t>
            </w:r>
          </w:p>
        </w:tc>
        <w:tc>
          <w:tcPr>
            <w:tcW w:w="1345" w:type="dxa"/>
          </w:tcPr>
          <w:p w14:paraId="2468D041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5</w:t>
            </w:r>
          </w:p>
        </w:tc>
      </w:tr>
      <w:tr w:rsidR="00327DFD" w:rsidRPr="00E909CF" w14:paraId="29029D18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71AA2090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26B0357E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plantations</w:t>
            </w:r>
          </w:p>
        </w:tc>
        <w:tc>
          <w:tcPr>
            <w:tcW w:w="1345" w:type="dxa"/>
          </w:tcPr>
          <w:p w14:paraId="5100DBF1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56552B25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645174D0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23FB3A43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orchards</w:t>
            </w:r>
          </w:p>
        </w:tc>
        <w:tc>
          <w:tcPr>
            <w:tcW w:w="1345" w:type="dxa"/>
          </w:tcPr>
          <w:p w14:paraId="77F6E8FD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0B564677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1C650063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69CC968D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forest nursery</w:t>
            </w:r>
          </w:p>
        </w:tc>
        <w:tc>
          <w:tcPr>
            <w:tcW w:w="1345" w:type="dxa"/>
          </w:tcPr>
          <w:p w14:paraId="68B88F17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475C9F50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07DA064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52303486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ornamental plant nursery</w:t>
            </w:r>
          </w:p>
        </w:tc>
        <w:tc>
          <w:tcPr>
            <w:tcW w:w="1345" w:type="dxa"/>
          </w:tcPr>
          <w:p w14:paraId="1E5BEB3F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162FC543" w14:textId="77777777" w:rsidTr="00325760">
        <w:trPr>
          <w:trHeight w:val="288"/>
        </w:trPr>
        <w:tc>
          <w:tcPr>
            <w:tcW w:w="1838" w:type="dxa"/>
            <w:vMerge w:val="restart"/>
            <w:vAlign w:val="center"/>
            <w:hideMark/>
          </w:tcPr>
          <w:p w14:paraId="47588838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g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rasslands and arable lands</w:t>
            </w:r>
          </w:p>
        </w:tc>
        <w:tc>
          <w:tcPr>
            <w:tcW w:w="3544" w:type="dxa"/>
            <w:vAlign w:val="center"/>
            <w:hideMark/>
          </w:tcPr>
          <w:p w14:paraId="2A6EA31D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grasslands</w:t>
            </w:r>
          </w:p>
        </w:tc>
        <w:tc>
          <w:tcPr>
            <w:tcW w:w="1345" w:type="dxa"/>
          </w:tcPr>
          <w:p w14:paraId="7174500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1</w:t>
            </w:r>
          </w:p>
        </w:tc>
      </w:tr>
      <w:tr w:rsidR="00327DFD" w:rsidRPr="00E909CF" w14:paraId="4BBFAC94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41AF5A34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7F2465F0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a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rable lands</w:t>
            </w:r>
          </w:p>
        </w:tc>
        <w:tc>
          <w:tcPr>
            <w:tcW w:w="1345" w:type="dxa"/>
          </w:tcPr>
          <w:p w14:paraId="32679B5A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20</w:t>
            </w:r>
          </w:p>
        </w:tc>
      </w:tr>
      <w:tr w:rsidR="00327DFD" w:rsidRPr="00E909CF" w14:paraId="5013A761" w14:textId="77777777" w:rsidTr="00325760">
        <w:trPr>
          <w:trHeight w:val="288"/>
        </w:trPr>
        <w:tc>
          <w:tcPr>
            <w:tcW w:w="1838" w:type="dxa"/>
            <w:vMerge w:val="restart"/>
            <w:vAlign w:val="center"/>
            <w:hideMark/>
          </w:tcPr>
          <w:p w14:paraId="134C7E4A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a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reas under communication routes</w:t>
            </w:r>
          </w:p>
        </w:tc>
        <w:tc>
          <w:tcPr>
            <w:tcW w:w="3544" w:type="dxa"/>
            <w:vAlign w:val="center"/>
            <w:hideMark/>
          </w:tcPr>
          <w:p w14:paraId="78958C29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v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ehiculars traffic  roads</w:t>
            </w:r>
          </w:p>
        </w:tc>
        <w:tc>
          <w:tcPr>
            <w:tcW w:w="1345" w:type="dxa"/>
          </w:tcPr>
          <w:p w14:paraId="1C2EF257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683C8752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1D0921C9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0261E4EE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railroads</w:t>
            </w:r>
          </w:p>
        </w:tc>
        <w:tc>
          <w:tcPr>
            <w:tcW w:w="1345" w:type="dxa"/>
          </w:tcPr>
          <w:p w14:paraId="009827D3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AA3EA6" w14:paraId="71B0F3E0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75203211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6F2DA8BD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D949F9">
              <w:rPr>
                <w:rFonts w:ascii="Arial" w:hAnsi="Arial" w:cs="Arial"/>
                <w:sz w:val="20"/>
                <w:szCs w:val="20"/>
              </w:rPr>
              <w:t>ehiculars traffic  roads and railroads</w:t>
            </w:r>
          </w:p>
        </w:tc>
        <w:tc>
          <w:tcPr>
            <w:tcW w:w="1345" w:type="dxa"/>
          </w:tcPr>
          <w:p w14:paraId="45AF5086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062425E3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2C88D85B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  <w:hideMark/>
          </w:tcPr>
          <w:p w14:paraId="18E0D7D4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D949F9">
              <w:rPr>
                <w:rFonts w:ascii="Arial" w:hAnsi="Arial" w:cs="Arial"/>
                <w:sz w:val="20"/>
                <w:szCs w:val="20"/>
              </w:rPr>
              <w:t>irstrips and airport roads</w:t>
            </w:r>
          </w:p>
        </w:tc>
        <w:tc>
          <w:tcPr>
            <w:tcW w:w="1345" w:type="dxa"/>
          </w:tcPr>
          <w:p w14:paraId="04C49F69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6636FF" w14:paraId="58D096C7" w14:textId="77777777" w:rsidTr="00325760">
        <w:trPr>
          <w:trHeight w:val="288"/>
        </w:trPr>
        <w:tc>
          <w:tcPr>
            <w:tcW w:w="1838" w:type="dxa"/>
            <w:vMerge w:val="restart"/>
            <w:noWrap/>
            <w:vAlign w:val="center"/>
            <w:hideMark/>
          </w:tcPr>
          <w:p w14:paraId="33CE256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u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nused grounds</w:t>
            </w:r>
          </w:p>
        </w:tc>
        <w:tc>
          <w:tcPr>
            <w:tcW w:w="3544" w:type="dxa"/>
            <w:vAlign w:val="center"/>
            <w:hideMark/>
          </w:tcPr>
          <w:p w14:paraId="067E5D4E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</w:rPr>
            </w:pPr>
            <w:r w:rsidRPr="00D949F9">
              <w:rPr>
                <w:rFonts w:ascii="Arial" w:hAnsi="Arial" w:cs="Arial"/>
                <w:sz w:val="20"/>
                <w:szCs w:val="20"/>
              </w:rPr>
              <w:t>scree, or rock rubble</w:t>
            </w:r>
          </w:p>
        </w:tc>
        <w:tc>
          <w:tcPr>
            <w:tcW w:w="1345" w:type="dxa"/>
          </w:tcPr>
          <w:p w14:paraId="38CE2E3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021B28F2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5535281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  <w:hideMark/>
          </w:tcPr>
          <w:p w14:paraId="73508F83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r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ocky areas</w:t>
            </w:r>
          </w:p>
        </w:tc>
        <w:tc>
          <w:tcPr>
            <w:tcW w:w="1345" w:type="dxa"/>
          </w:tcPr>
          <w:p w14:paraId="749E9085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6BA65A82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66FE6B4F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496793A9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s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andy areas</w:t>
            </w:r>
          </w:p>
        </w:tc>
        <w:tc>
          <w:tcPr>
            <w:tcW w:w="1345" w:type="dxa"/>
          </w:tcPr>
          <w:p w14:paraId="2598A2B2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26E68547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67EB10E1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3FF3780E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E909CF">
              <w:rPr>
                <w:rFonts w:ascii="Arial" w:hAnsi="Arial" w:cs="Arial"/>
                <w:sz w:val="20"/>
                <w:szCs w:val="20"/>
                <w:lang w:val="pl-PL"/>
              </w:rPr>
              <w:t>pozostały grunt nieużytkowany</w:t>
            </w:r>
          </w:p>
        </w:tc>
        <w:tc>
          <w:tcPr>
            <w:tcW w:w="1345" w:type="dxa"/>
          </w:tcPr>
          <w:p w14:paraId="7A5195A3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0B614E3E" w14:textId="77777777" w:rsidTr="00325760">
        <w:trPr>
          <w:trHeight w:val="288"/>
        </w:trPr>
        <w:tc>
          <w:tcPr>
            <w:tcW w:w="1838" w:type="dxa"/>
            <w:noWrap/>
            <w:vAlign w:val="center"/>
            <w:hideMark/>
          </w:tcPr>
          <w:p w14:paraId="7493C065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E909CF">
              <w:rPr>
                <w:rFonts w:ascii="Arial" w:hAnsi="Arial" w:cs="Arial"/>
                <w:sz w:val="20"/>
                <w:szCs w:val="20"/>
                <w:lang w:val="pl-PL"/>
              </w:rPr>
              <w:t>plac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es</w:t>
            </w:r>
          </w:p>
        </w:tc>
        <w:tc>
          <w:tcPr>
            <w:tcW w:w="3544" w:type="dxa"/>
            <w:vAlign w:val="center"/>
            <w:hideMark/>
          </w:tcPr>
          <w:p w14:paraId="6348C718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town squares, public squares</w:t>
            </w:r>
          </w:p>
        </w:tc>
        <w:tc>
          <w:tcPr>
            <w:tcW w:w="1345" w:type="dxa"/>
          </w:tcPr>
          <w:p w14:paraId="7A0ACCD7" w14:textId="77777777" w:rsidR="00327DFD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D949F9" w14:paraId="1ACA67B7" w14:textId="77777777" w:rsidTr="00325760">
        <w:trPr>
          <w:trHeight w:val="339"/>
        </w:trPr>
        <w:tc>
          <w:tcPr>
            <w:tcW w:w="1838" w:type="dxa"/>
            <w:vMerge w:val="restart"/>
            <w:vAlign w:val="center"/>
            <w:hideMark/>
          </w:tcPr>
          <w:p w14:paraId="2F0356FF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l</w:t>
            </w: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andfill areas</w:t>
            </w:r>
          </w:p>
        </w:tc>
        <w:tc>
          <w:tcPr>
            <w:tcW w:w="3544" w:type="dxa"/>
            <w:vAlign w:val="center"/>
            <w:hideMark/>
          </w:tcPr>
          <w:p w14:paraId="2E2D5080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</w:rPr>
            </w:pPr>
            <w:r w:rsidRPr="00D949F9">
              <w:rPr>
                <w:rFonts w:ascii="Arial" w:hAnsi="Arial" w:cs="Arial"/>
                <w:sz w:val="20"/>
                <w:szCs w:val="20"/>
              </w:rPr>
              <w:t>municipal waste storage area</w:t>
            </w:r>
          </w:p>
        </w:tc>
        <w:tc>
          <w:tcPr>
            <w:tcW w:w="1345" w:type="dxa"/>
          </w:tcPr>
          <w:p w14:paraId="1B760C81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76951654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61F98975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  <w:hideMark/>
          </w:tcPr>
          <w:p w14:paraId="3D1B2D43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</w:rPr>
              <w:t>industrial waste storage area</w:t>
            </w:r>
          </w:p>
        </w:tc>
        <w:tc>
          <w:tcPr>
            <w:tcW w:w="1345" w:type="dxa"/>
          </w:tcPr>
          <w:p w14:paraId="56A4426C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2DD715EF" w14:textId="77777777" w:rsidTr="00325760">
        <w:trPr>
          <w:trHeight w:val="288"/>
        </w:trPr>
        <w:tc>
          <w:tcPr>
            <w:tcW w:w="1838" w:type="dxa"/>
            <w:vMerge w:val="restart"/>
            <w:noWrap/>
            <w:vAlign w:val="center"/>
            <w:hideMark/>
          </w:tcPr>
          <w:p w14:paraId="50868056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excavations and dumping grounds</w:t>
            </w:r>
          </w:p>
        </w:tc>
        <w:tc>
          <w:tcPr>
            <w:tcW w:w="3544" w:type="dxa"/>
            <w:vAlign w:val="center"/>
            <w:hideMark/>
          </w:tcPr>
          <w:p w14:paraId="52F64BC4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excavations</w:t>
            </w:r>
          </w:p>
        </w:tc>
        <w:tc>
          <w:tcPr>
            <w:tcW w:w="1345" w:type="dxa"/>
          </w:tcPr>
          <w:p w14:paraId="4DC586F4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0B4C2D93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2F713CC1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544" w:type="dxa"/>
            <w:vAlign w:val="center"/>
            <w:hideMark/>
          </w:tcPr>
          <w:p w14:paraId="2634842B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heaps</w:t>
            </w:r>
          </w:p>
        </w:tc>
        <w:tc>
          <w:tcPr>
            <w:tcW w:w="1345" w:type="dxa"/>
          </w:tcPr>
          <w:p w14:paraId="47BF271C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D949F9" w14:paraId="6A656CA7" w14:textId="77777777" w:rsidTr="00325760">
        <w:trPr>
          <w:trHeight w:val="288"/>
        </w:trPr>
        <w:tc>
          <w:tcPr>
            <w:tcW w:w="1838" w:type="dxa"/>
            <w:vMerge w:val="restart"/>
            <w:vAlign w:val="center"/>
            <w:hideMark/>
          </w:tcPr>
          <w:p w14:paraId="047D1010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remaining undeveloped land</w:t>
            </w:r>
          </w:p>
        </w:tc>
        <w:tc>
          <w:tcPr>
            <w:tcW w:w="3544" w:type="dxa"/>
            <w:vAlign w:val="center"/>
            <w:hideMark/>
          </w:tcPr>
          <w:p w14:paraId="4CDDD701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</w:rPr>
            </w:pPr>
            <w:r w:rsidRPr="00D949F9">
              <w:rPr>
                <w:rFonts w:ascii="Arial" w:hAnsi="Arial" w:cs="Arial"/>
                <w:sz w:val="20"/>
                <w:szCs w:val="20"/>
              </w:rPr>
              <w:t>area under technical devices or buildings</w:t>
            </w:r>
          </w:p>
        </w:tc>
        <w:tc>
          <w:tcPr>
            <w:tcW w:w="1345" w:type="dxa"/>
          </w:tcPr>
          <w:p w14:paraId="758E2D1B" w14:textId="77777777" w:rsidR="00327DFD" w:rsidRPr="00D949F9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327DFD" w:rsidRPr="00E909CF" w14:paraId="5A021AFC" w14:textId="77777777" w:rsidTr="00325760">
        <w:trPr>
          <w:trHeight w:val="288"/>
        </w:trPr>
        <w:tc>
          <w:tcPr>
            <w:tcW w:w="1838" w:type="dxa"/>
            <w:vMerge/>
            <w:vAlign w:val="center"/>
            <w:hideMark/>
          </w:tcPr>
          <w:p w14:paraId="500628A5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  <w:hideMark/>
          </w:tcPr>
          <w:p w14:paraId="175223F3" w14:textId="77777777" w:rsidR="00327DFD" w:rsidRPr="00E909CF" w:rsidRDefault="00327DFD" w:rsidP="0032576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949F9">
              <w:rPr>
                <w:rFonts w:ascii="Arial" w:hAnsi="Arial" w:cs="Arial"/>
                <w:sz w:val="20"/>
                <w:szCs w:val="20"/>
                <w:lang w:val="pl-PL"/>
              </w:rPr>
              <w:t>industrial and storage area</w:t>
            </w:r>
          </w:p>
        </w:tc>
        <w:tc>
          <w:tcPr>
            <w:tcW w:w="1345" w:type="dxa"/>
          </w:tcPr>
          <w:p w14:paraId="4539EB3B" w14:textId="77777777" w:rsidR="00327DFD" w:rsidRPr="00E909CF" w:rsidRDefault="00327DFD" w:rsidP="003257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6E5B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</w:tbl>
    <w:p w14:paraId="703879B7" w14:textId="77777777" w:rsidR="00327DFD" w:rsidRPr="00705F02" w:rsidRDefault="00327DFD" w:rsidP="003330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D89CD3" w14:textId="77777777" w:rsidR="001B33AC" w:rsidRDefault="001B33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54E37C" w14:textId="77777777" w:rsidR="007648D4" w:rsidRPr="00BF0505" w:rsidRDefault="00615A2C" w:rsidP="007648D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65817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S3</w:t>
      </w:r>
      <w:r w:rsidRPr="00A65817">
        <w:rPr>
          <w:rFonts w:ascii="Times New Roman" w:hAnsi="Times New Roman" w:cs="Times New Roman"/>
          <w:sz w:val="24"/>
          <w:szCs w:val="24"/>
        </w:rPr>
        <w:t>. Map of least cost paths (LCP</w:t>
      </w:r>
      <w:r w:rsidR="007E009C">
        <w:rPr>
          <w:rFonts w:ascii="Times New Roman" w:hAnsi="Times New Roman" w:cs="Times New Roman"/>
          <w:sz w:val="24"/>
          <w:szCs w:val="24"/>
        </w:rPr>
        <w:t>s</w:t>
      </w:r>
      <w:r w:rsidRPr="00A65817">
        <w:rPr>
          <w:rFonts w:ascii="Times New Roman" w:hAnsi="Times New Roman" w:cs="Times New Roman"/>
          <w:sz w:val="24"/>
          <w:szCs w:val="24"/>
        </w:rPr>
        <w:t xml:space="preserve">) on the background of </w:t>
      </w:r>
      <w:r w:rsidR="00782F89" w:rsidRPr="00782F89">
        <w:rPr>
          <w:rFonts w:ascii="Times New Roman" w:hAnsi="Times New Roman" w:cs="Times New Roman"/>
          <w:sz w:val="24"/>
          <w:szCs w:val="24"/>
        </w:rPr>
        <w:t>resistance</w:t>
      </w:r>
      <w:r w:rsidRPr="00782F89">
        <w:rPr>
          <w:rFonts w:ascii="Times New Roman" w:hAnsi="Times New Roman" w:cs="Times New Roman"/>
          <w:sz w:val="24"/>
          <w:szCs w:val="24"/>
        </w:rPr>
        <w:t xml:space="preserve"> </w:t>
      </w:r>
      <w:r w:rsidRPr="00A65817">
        <w:rPr>
          <w:rFonts w:ascii="Times New Roman" w:hAnsi="Times New Roman" w:cs="Times New Roman"/>
          <w:sz w:val="24"/>
          <w:szCs w:val="24"/>
        </w:rPr>
        <w:t>surface. For map simplification</w:t>
      </w:r>
      <w:r w:rsidR="007E009C">
        <w:rPr>
          <w:rFonts w:ascii="Times New Roman" w:hAnsi="Times New Roman" w:cs="Times New Roman"/>
          <w:sz w:val="24"/>
          <w:szCs w:val="24"/>
        </w:rPr>
        <w:t>,</w:t>
      </w:r>
      <w:r w:rsidRPr="00A65817">
        <w:rPr>
          <w:rFonts w:ascii="Times New Roman" w:hAnsi="Times New Roman" w:cs="Times New Roman"/>
          <w:sz w:val="24"/>
          <w:szCs w:val="24"/>
        </w:rPr>
        <w:t xml:space="preserve"> only </w:t>
      </w:r>
      <w:r w:rsidR="007E009C">
        <w:rPr>
          <w:rFonts w:ascii="Times New Roman" w:hAnsi="Times New Roman" w:cs="Times New Roman"/>
          <w:sz w:val="24"/>
          <w:szCs w:val="24"/>
        </w:rPr>
        <w:t xml:space="preserve">the </w:t>
      </w:r>
      <w:r w:rsidRPr="00A65817">
        <w:rPr>
          <w:rFonts w:ascii="Times New Roman" w:hAnsi="Times New Roman" w:cs="Times New Roman"/>
          <w:sz w:val="24"/>
          <w:szCs w:val="24"/>
        </w:rPr>
        <w:t>locations of population centroids are shown.</w:t>
      </w:r>
      <w:r w:rsidR="007648D4">
        <w:rPr>
          <w:rFonts w:ascii="Times New Roman" w:hAnsi="Times New Roman" w:cs="Times New Roman"/>
          <w:sz w:val="24"/>
          <w:szCs w:val="24"/>
        </w:rPr>
        <w:t xml:space="preserve"> </w:t>
      </w:r>
      <w:r w:rsidR="007648D4" w:rsidRPr="00BF0505">
        <w:rPr>
          <w:rFonts w:ascii="Times New Roman" w:hAnsi="Times New Roman" w:cs="Times New Roman"/>
          <w:sz w:val="24"/>
          <w:szCs w:val="24"/>
          <w:lang w:val="en-US"/>
        </w:rPr>
        <w:t>The OpenStreet map (</w:t>
      </w:r>
      <w:hyperlink r:id="rId9" w:history="1">
        <w:r w:rsidR="007648D4" w:rsidRPr="00043F53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https://www.openstreetmap.org</w:t>
        </w:r>
      </w:hyperlink>
      <w:r w:rsidR="007648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48D4" w:rsidRPr="00520772">
        <w:rPr>
          <w:rFonts w:ascii="Times New Roman" w:hAnsi="Times New Roman" w:cs="Times New Roman"/>
          <w:sz w:val="24"/>
          <w:szCs w:val="24"/>
          <w:lang w:val="en-US"/>
        </w:rPr>
        <w:t>(C) OpenStreetMap contributors</w:t>
      </w:r>
      <w:r w:rsidR="007648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648D4" w:rsidRPr="00520772">
        <w:rPr>
          <w:rFonts w:ascii="Times New Roman" w:hAnsi="Times New Roman" w:cs="Times New Roman"/>
          <w:sz w:val="24"/>
          <w:szCs w:val="24"/>
          <w:lang w:val="en-US"/>
        </w:rPr>
        <w:t>CC BY-SA 2.0</w:t>
      </w:r>
      <w:r w:rsidR="007648D4" w:rsidRPr="00BF0505">
        <w:rPr>
          <w:rFonts w:ascii="Times New Roman" w:hAnsi="Times New Roman" w:cs="Times New Roman"/>
          <w:sz w:val="24"/>
          <w:szCs w:val="24"/>
          <w:lang w:val="en-US"/>
        </w:rPr>
        <w:t>) is used</w:t>
      </w:r>
      <w:r w:rsidR="007648D4" w:rsidRPr="00BF0505">
        <w:rPr>
          <w:rFonts w:ascii="Times New Roman" w:hAnsi="Times New Roman" w:cs="Times New Roman"/>
          <w:sz w:val="24"/>
          <w:szCs w:val="24"/>
        </w:rPr>
        <w:t xml:space="preserve"> in the background</w:t>
      </w:r>
      <w:r w:rsidR="007648D4" w:rsidRPr="00BF050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3833B47" w14:textId="4DA7F3F9" w:rsidR="00615A2C" w:rsidRPr="007648D4" w:rsidRDefault="00615A2C" w:rsidP="000E69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6A91FB" w14:textId="2034D52C" w:rsidR="007502EB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noProof/>
          <w:lang w:val="pl-PL" w:eastAsia="pl-PL"/>
        </w:rPr>
        <w:drawing>
          <wp:inline distT="0" distB="0" distL="0" distR="0" wp14:anchorId="25E2B527" wp14:editId="1C682BD7">
            <wp:extent cx="5760720" cy="4055110"/>
            <wp:effectExtent l="0" t="0" r="0" b="254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2834" w14:textId="68BB70FD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79EA77F1" w14:textId="3308572E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620558A6" w14:textId="0226C973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50AFEE5" w14:textId="31E160ED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E502463" w14:textId="5390BDF5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72D45198" w14:textId="564B1C25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1A838EE3" w14:textId="440D4CF7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4D4E89E7" w14:textId="590D4B84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6E16F6AB" w14:textId="0201F7A9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086B37C" w14:textId="6AA07284" w:rsidR="00327DFD" w:rsidRDefault="00327DFD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09D53324" w14:textId="21AB1435" w:rsidR="005963DE" w:rsidRDefault="00365249" w:rsidP="001B3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502E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>Table S4.</w:t>
      </w:r>
      <w:r w:rsidRPr="007502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05F09" w:rsidRPr="007502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Spearman</w:t>
      </w:r>
      <w:r w:rsidRPr="007502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rank correlations coefficient (r) and its probability (p)</w:t>
      </w:r>
      <w:r w:rsidR="003B49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7502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between Nei</w:t>
      </w:r>
      <w:r w:rsidR="007502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’s</w:t>
      </w:r>
      <w:r w:rsidRPr="007502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genetic 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diversity in each population</w:t>
      </w:r>
      <w:r w:rsidRPr="007502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structural connectivity measures for different distance thresholds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5963DE">
        <w:rPr>
          <w:rFonts w:ascii="Times New Roman" w:hAnsi="Times New Roman" w:cs="Times New Roman"/>
          <w:sz w:val="24"/>
          <w:szCs w:val="24"/>
        </w:rPr>
        <w:t xml:space="preserve">The details of integral index of connectivity (IIC) and its interpretation can be found in </w:t>
      </w:r>
      <w:r w:rsidR="005963DE"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Saura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r w:rsidR="005963DE"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Torné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963DE"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(2009)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5963DE"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Saura 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 R</w:t>
      </w:r>
      <w:r w:rsidR="005963DE"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ubio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="005963DE"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2010)</w:t>
      </w:r>
      <w:r w:rsidR="005963DE">
        <w:rPr>
          <w:rFonts w:ascii="Times New Roman" w:hAnsi="Times New Roman" w:cs="Times New Roman"/>
          <w:sz w:val="24"/>
          <w:szCs w:val="24"/>
        </w:rPr>
        <w:t xml:space="preserve">, </w:t>
      </w:r>
      <w:r w:rsidR="007E009C">
        <w:rPr>
          <w:rFonts w:ascii="Times New Roman" w:hAnsi="Times New Roman" w:cs="Times New Roman"/>
          <w:sz w:val="24"/>
          <w:szCs w:val="24"/>
        </w:rPr>
        <w:t xml:space="preserve">and </w:t>
      </w:r>
      <w:r w:rsidR="005963DE"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Baranyi</w:t>
      </w:r>
      <w:r w:rsidR="005963DE">
        <w:rPr>
          <w:rFonts w:ascii="Times New Roman" w:hAnsi="Times New Roman" w:cs="Times New Roman"/>
          <w:sz w:val="24"/>
          <w:szCs w:val="24"/>
        </w:rPr>
        <w:t xml:space="preserve"> et al. (2011)</w:t>
      </w:r>
      <w:r w:rsidR="007E009C">
        <w:rPr>
          <w:rFonts w:ascii="Times New Roman" w:hAnsi="Times New Roman" w:cs="Times New Roman"/>
          <w:sz w:val="24"/>
          <w:szCs w:val="24"/>
        </w:rPr>
        <w:t>,</w:t>
      </w:r>
      <w:r w:rsidR="005963DE">
        <w:rPr>
          <w:rFonts w:ascii="Times New Roman" w:hAnsi="Times New Roman" w:cs="Times New Roman"/>
          <w:sz w:val="24"/>
          <w:szCs w:val="24"/>
        </w:rPr>
        <w:t xml:space="preserve"> while details of calculations for Wrocław urban grasslands </w:t>
      </w:r>
      <w:r w:rsidR="007E009C">
        <w:rPr>
          <w:rFonts w:ascii="Times New Roman" w:hAnsi="Times New Roman" w:cs="Times New Roman"/>
          <w:sz w:val="24"/>
          <w:szCs w:val="24"/>
        </w:rPr>
        <w:t xml:space="preserve">are available </w:t>
      </w:r>
      <w:r w:rsidR="005963DE">
        <w:rPr>
          <w:rFonts w:ascii="Times New Roman" w:hAnsi="Times New Roman" w:cs="Times New Roman"/>
          <w:sz w:val="24"/>
          <w:szCs w:val="24"/>
        </w:rPr>
        <w:t xml:space="preserve">in </w:t>
      </w:r>
      <w:r w:rsidR="005963DE" w:rsidRPr="004D127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Mollashahi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E00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et 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</w:t>
      </w:r>
      <w:r w:rsidR="00C05F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5963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(2020).</w:t>
      </w:r>
    </w:p>
    <w:p w14:paraId="661027AD" w14:textId="53179583" w:rsidR="00365249" w:rsidRPr="007502EB" w:rsidRDefault="00365249" w:rsidP="00F27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EFB376E" w14:textId="77777777" w:rsidR="00365249" w:rsidRDefault="00365249" w:rsidP="00F27A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1261"/>
        <w:gridCol w:w="1000"/>
        <w:gridCol w:w="1000"/>
      </w:tblGrid>
      <w:tr w:rsidR="00327DFD" w:rsidRPr="00365249" w14:paraId="65ED971B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00FB897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Distance threshold</w:t>
            </w:r>
            <w:r>
              <w:rPr>
                <w:rFonts w:ascii="Arial" w:hAnsi="Arial" w:cs="Arial"/>
                <w:sz w:val="20"/>
                <w:szCs w:val="20"/>
              </w:rPr>
              <w:t xml:space="preserve"> [m]</w:t>
            </w:r>
          </w:p>
        </w:tc>
        <w:tc>
          <w:tcPr>
            <w:tcW w:w="978" w:type="dxa"/>
            <w:noWrap/>
            <w:vAlign w:val="center"/>
            <w:hideMark/>
          </w:tcPr>
          <w:p w14:paraId="4CD432ED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measures</w:t>
            </w:r>
          </w:p>
        </w:tc>
        <w:tc>
          <w:tcPr>
            <w:tcW w:w="1000" w:type="dxa"/>
            <w:noWrap/>
            <w:vAlign w:val="center"/>
            <w:hideMark/>
          </w:tcPr>
          <w:p w14:paraId="03B29282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000" w:type="dxa"/>
            <w:noWrap/>
            <w:vAlign w:val="center"/>
            <w:hideMark/>
          </w:tcPr>
          <w:p w14:paraId="74AB2D16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327DFD" w:rsidRPr="00365249" w14:paraId="15325141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66CAD939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78" w:type="dxa"/>
            <w:noWrap/>
            <w:vAlign w:val="center"/>
            <w:hideMark/>
          </w:tcPr>
          <w:p w14:paraId="0EFC479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dIIC</w:t>
            </w:r>
          </w:p>
        </w:tc>
        <w:tc>
          <w:tcPr>
            <w:tcW w:w="1000" w:type="dxa"/>
            <w:noWrap/>
            <w:vAlign w:val="center"/>
            <w:hideMark/>
          </w:tcPr>
          <w:p w14:paraId="7F520958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-0.009</w:t>
            </w:r>
          </w:p>
        </w:tc>
        <w:tc>
          <w:tcPr>
            <w:tcW w:w="1000" w:type="dxa"/>
            <w:noWrap/>
            <w:vAlign w:val="center"/>
            <w:hideMark/>
          </w:tcPr>
          <w:p w14:paraId="093D715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0.973</w:t>
            </w:r>
          </w:p>
        </w:tc>
      </w:tr>
      <w:tr w:rsidR="00327DFD" w:rsidRPr="00365249" w14:paraId="6CC108AA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4663EFFF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78" w:type="dxa"/>
            <w:noWrap/>
            <w:vAlign w:val="center"/>
            <w:hideMark/>
          </w:tcPr>
          <w:p w14:paraId="02FAEB1F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intra</w:t>
            </w:r>
          </w:p>
        </w:tc>
        <w:tc>
          <w:tcPr>
            <w:tcW w:w="1000" w:type="dxa"/>
            <w:noWrap/>
            <w:vAlign w:val="center"/>
            <w:hideMark/>
          </w:tcPr>
          <w:p w14:paraId="6F1AC3C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0.421</w:t>
            </w:r>
          </w:p>
        </w:tc>
        <w:tc>
          <w:tcPr>
            <w:tcW w:w="1000" w:type="dxa"/>
            <w:noWrap/>
            <w:vAlign w:val="center"/>
            <w:hideMark/>
          </w:tcPr>
          <w:p w14:paraId="70D66A83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0.105</w:t>
            </w:r>
          </w:p>
        </w:tc>
      </w:tr>
      <w:tr w:rsidR="00327DFD" w:rsidRPr="00365249" w14:paraId="6ABFB760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4476634F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78" w:type="dxa"/>
            <w:noWrap/>
            <w:vAlign w:val="center"/>
            <w:hideMark/>
          </w:tcPr>
          <w:p w14:paraId="0CCCA9C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flux</w:t>
            </w:r>
          </w:p>
        </w:tc>
        <w:tc>
          <w:tcPr>
            <w:tcW w:w="1000" w:type="dxa"/>
            <w:noWrap/>
            <w:vAlign w:val="center"/>
            <w:hideMark/>
          </w:tcPr>
          <w:p w14:paraId="229A66ED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-0.421</w:t>
            </w:r>
          </w:p>
        </w:tc>
        <w:tc>
          <w:tcPr>
            <w:tcW w:w="1000" w:type="dxa"/>
            <w:noWrap/>
            <w:vAlign w:val="center"/>
            <w:hideMark/>
          </w:tcPr>
          <w:p w14:paraId="186B62F3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0.105</w:t>
            </w:r>
          </w:p>
        </w:tc>
      </w:tr>
      <w:tr w:rsidR="00327DFD" w:rsidRPr="00365249" w14:paraId="77F98025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57EAD96E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78" w:type="dxa"/>
            <w:noWrap/>
            <w:vAlign w:val="center"/>
            <w:hideMark/>
          </w:tcPr>
          <w:p w14:paraId="67A43EF4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connectivity</w:t>
            </w:r>
          </w:p>
        </w:tc>
        <w:tc>
          <w:tcPr>
            <w:tcW w:w="1000" w:type="dxa"/>
            <w:noWrap/>
            <w:vAlign w:val="center"/>
            <w:hideMark/>
          </w:tcPr>
          <w:p w14:paraId="2310095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000" w:type="dxa"/>
            <w:noWrap/>
            <w:vAlign w:val="center"/>
            <w:hideMark/>
          </w:tcPr>
          <w:p w14:paraId="3943C56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327DFD" w:rsidRPr="00365249" w14:paraId="6E491EF7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39B60952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78" w:type="dxa"/>
            <w:noWrap/>
            <w:vAlign w:val="center"/>
            <w:hideMark/>
          </w:tcPr>
          <w:p w14:paraId="17906EA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dIIC</w:t>
            </w:r>
          </w:p>
        </w:tc>
        <w:tc>
          <w:tcPr>
            <w:tcW w:w="1000" w:type="dxa"/>
            <w:noWrap/>
            <w:vAlign w:val="center"/>
            <w:hideMark/>
          </w:tcPr>
          <w:p w14:paraId="1AF0AFD1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0.040</w:t>
            </w:r>
          </w:p>
        </w:tc>
        <w:tc>
          <w:tcPr>
            <w:tcW w:w="1000" w:type="dxa"/>
            <w:noWrap/>
            <w:vAlign w:val="center"/>
            <w:hideMark/>
          </w:tcPr>
          <w:p w14:paraId="1E95A78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0.883</w:t>
            </w:r>
          </w:p>
        </w:tc>
      </w:tr>
      <w:tr w:rsidR="00327DFD" w:rsidRPr="00365249" w14:paraId="177189C9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0635CEA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78" w:type="dxa"/>
            <w:noWrap/>
            <w:vAlign w:val="center"/>
            <w:hideMark/>
          </w:tcPr>
          <w:p w14:paraId="5945F6A5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intra</w:t>
            </w:r>
          </w:p>
        </w:tc>
        <w:tc>
          <w:tcPr>
            <w:tcW w:w="1000" w:type="dxa"/>
            <w:noWrap/>
            <w:vAlign w:val="center"/>
            <w:hideMark/>
          </w:tcPr>
          <w:p w14:paraId="6C13FC31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-0.004</w:t>
            </w:r>
          </w:p>
        </w:tc>
        <w:tc>
          <w:tcPr>
            <w:tcW w:w="1000" w:type="dxa"/>
            <w:noWrap/>
            <w:vAlign w:val="center"/>
            <w:hideMark/>
          </w:tcPr>
          <w:p w14:paraId="55BEE55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0.987</w:t>
            </w:r>
          </w:p>
        </w:tc>
      </w:tr>
      <w:tr w:rsidR="00327DFD" w:rsidRPr="00365249" w14:paraId="435F4BEC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79BFA08F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78" w:type="dxa"/>
            <w:noWrap/>
            <w:vAlign w:val="center"/>
            <w:hideMark/>
          </w:tcPr>
          <w:p w14:paraId="477F8529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flux</w:t>
            </w:r>
          </w:p>
        </w:tc>
        <w:tc>
          <w:tcPr>
            <w:tcW w:w="1000" w:type="dxa"/>
            <w:noWrap/>
            <w:vAlign w:val="center"/>
            <w:hideMark/>
          </w:tcPr>
          <w:p w14:paraId="02244F7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-0.205</w:t>
            </w:r>
          </w:p>
        </w:tc>
        <w:tc>
          <w:tcPr>
            <w:tcW w:w="1000" w:type="dxa"/>
            <w:noWrap/>
            <w:vAlign w:val="center"/>
            <w:hideMark/>
          </w:tcPr>
          <w:p w14:paraId="4608317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0.447</w:t>
            </w:r>
          </w:p>
        </w:tc>
      </w:tr>
      <w:tr w:rsidR="00327DFD" w:rsidRPr="00365249" w14:paraId="7C294E6A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39F08077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78" w:type="dxa"/>
            <w:noWrap/>
            <w:vAlign w:val="center"/>
            <w:hideMark/>
          </w:tcPr>
          <w:p w14:paraId="5A7D260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connectivity</w:t>
            </w:r>
          </w:p>
        </w:tc>
        <w:tc>
          <w:tcPr>
            <w:tcW w:w="1000" w:type="dxa"/>
            <w:noWrap/>
            <w:vAlign w:val="center"/>
            <w:hideMark/>
          </w:tcPr>
          <w:p w14:paraId="0E27C6DD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0.071</w:t>
            </w:r>
          </w:p>
        </w:tc>
        <w:tc>
          <w:tcPr>
            <w:tcW w:w="1000" w:type="dxa"/>
            <w:noWrap/>
            <w:vAlign w:val="center"/>
            <w:hideMark/>
          </w:tcPr>
          <w:p w14:paraId="2704BF3D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0.793</w:t>
            </w:r>
          </w:p>
        </w:tc>
      </w:tr>
      <w:tr w:rsidR="00327DFD" w:rsidRPr="00365249" w14:paraId="046E919E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57B22EBE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78" w:type="dxa"/>
            <w:noWrap/>
            <w:vAlign w:val="center"/>
            <w:hideMark/>
          </w:tcPr>
          <w:p w14:paraId="69B82123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dIIC</w:t>
            </w:r>
          </w:p>
        </w:tc>
        <w:tc>
          <w:tcPr>
            <w:tcW w:w="1000" w:type="dxa"/>
            <w:noWrap/>
            <w:vAlign w:val="center"/>
            <w:hideMark/>
          </w:tcPr>
          <w:p w14:paraId="57DC2E0E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0.005</w:t>
            </w:r>
          </w:p>
        </w:tc>
        <w:tc>
          <w:tcPr>
            <w:tcW w:w="1000" w:type="dxa"/>
            <w:noWrap/>
            <w:vAlign w:val="center"/>
            <w:hideMark/>
          </w:tcPr>
          <w:p w14:paraId="34DFAFF8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0.985</w:t>
            </w:r>
          </w:p>
        </w:tc>
      </w:tr>
      <w:tr w:rsidR="00327DFD" w:rsidRPr="00365249" w14:paraId="5FAAA5E9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20D509AE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78" w:type="dxa"/>
            <w:noWrap/>
            <w:vAlign w:val="center"/>
            <w:hideMark/>
          </w:tcPr>
          <w:p w14:paraId="27E1234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intra</w:t>
            </w:r>
          </w:p>
        </w:tc>
        <w:tc>
          <w:tcPr>
            <w:tcW w:w="1000" w:type="dxa"/>
            <w:noWrap/>
            <w:vAlign w:val="center"/>
            <w:hideMark/>
          </w:tcPr>
          <w:p w14:paraId="0313A7E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-0.236</w:t>
            </w:r>
          </w:p>
        </w:tc>
        <w:tc>
          <w:tcPr>
            <w:tcW w:w="1000" w:type="dxa"/>
            <w:noWrap/>
            <w:vAlign w:val="center"/>
            <w:hideMark/>
          </w:tcPr>
          <w:p w14:paraId="241BF59F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0.380</w:t>
            </w:r>
          </w:p>
        </w:tc>
      </w:tr>
      <w:tr w:rsidR="00327DFD" w:rsidRPr="00365249" w14:paraId="31D0A6DC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30ABC1A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78" w:type="dxa"/>
            <w:noWrap/>
            <w:vAlign w:val="center"/>
            <w:hideMark/>
          </w:tcPr>
          <w:p w14:paraId="482FD2C5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flux</w:t>
            </w:r>
          </w:p>
        </w:tc>
        <w:tc>
          <w:tcPr>
            <w:tcW w:w="1000" w:type="dxa"/>
            <w:noWrap/>
            <w:vAlign w:val="center"/>
            <w:hideMark/>
          </w:tcPr>
          <w:p w14:paraId="6DB59985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0.203</w:t>
            </w:r>
          </w:p>
        </w:tc>
        <w:tc>
          <w:tcPr>
            <w:tcW w:w="1000" w:type="dxa"/>
            <w:noWrap/>
            <w:vAlign w:val="center"/>
            <w:hideMark/>
          </w:tcPr>
          <w:p w14:paraId="6ACF67DE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0.450</w:t>
            </w:r>
          </w:p>
        </w:tc>
      </w:tr>
      <w:tr w:rsidR="00327DFD" w:rsidRPr="00365249" w14:paraId="3390546C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2C9E1F76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78" w:type="dxa"/>
            <w:noWrap/>
            <w:vAlign w:val="center"/>
            <w:hideMark/>
          </w:tcPr>
          <w:p w14:paraId="4929CE07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connectivity</w:t>
            </w:r>
          </w:p>
        </w:tc>
        <w:tc>
          <w:tcPr>
            <w:tcW w:w="1000" w:type="dxa"/>
            <w:noWrap/>
            <w:vAlign w:val="center"/>
            <w:hideMark/>
          </w:tcPr>
          <w:p w14:paraId="63D1CC6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0.044</w:t>
            </w:r>
          </w:p>
        </w:tc>
        <w:tc>
          <w:tcPr>
            <w:tcW w:w="1000" w:type="dxa"/>
            <w:noWrap/>
            <w:vAlign w:val="center"/>
            <w:hideMark/>
          </w:tcPr>
          <w:p w14:paraId="029BF19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0.871</w:t>
            </w:r>
          </w:p>
        </w:tc>
      </w:tr>
      <w:tr w:rsidR="00327DFD" w:rsidRPr="00365249" w14:paraId="59E87B1C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430384E9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8" w:type="dxa"/>
            <w:noWrap/>
            <w:vAlign w:val="center"/>
            <w:hideMark/>
          </w:tcPr>
          <w:p w14:paraId="790EA8A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dIIC</w:t>
            </w:r>
          </w:p>
        </w:tc>
        <w:tc>
          <w:tcPr>
            <w:tcW w:w="1000" w:type="dxa"/>
            <w:noWrap/>
            <w:vAlign w:val="center"/>
            <w:hideMark/>
          </w:tcPr>
          <w:p w14:paraId="4269BA02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-0.066</w:t>
            </w:r>
          </w:p>
        </w:tc>
        <w:tc>
          <w:tcPr>
            <w:tcW w:w="1000" w:type="dxa"/>
            <w:noWrap/>
            <w:vAlign w:val="center"/>
            <w:hideMark/>
          </w:tcPr>
          <w:p w14:paraId="6D11AB6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0.807</w:t>
            </w:r>
          </w:p>
        </w:tc>
      </w:tr>
      <w:tr w:rsidR="00327DFD" w:rsidRPr="00365249" w14:paraId="16D951D5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46C7B71D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8" w:type="dxa"/>
            <w:noWrap/>
            <w:vAlign w:val="center"/>
            <w:hideMark/>
          </w:tcPr>
          <w:p w14:paraId="76C8BA7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intra</w:t>
            </w:r>
          </w:p>
        </w:tc>
        <w:tc>
          <w:tcPr>
            <w:tcW w:w="1000" w:type="dxa"/>
            <w:noWrap/>
            <w:vAlign w:val="center"/>
            <w:hideMark/>
          </w:tcPr>
          <w:p w14:paraId="0DA716EB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-0.024</w:t>
            </w:r>
          </w:p>
        </w:tc>
        <w:tc>
          <w:tcPr>
            <w:tcW w:w="1000" w:type="dxa"/>
            <w:noWrap/>
            <w:vAlign w:val="center"/>
            <w:hideMark/>
          </w:tcPr>
          <w:p w14:paraId="5E26F03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0.931</w:t>
            </w:r>
          </w:p>
        </w:tc>
      </w:tr>
      <w:tr w:rsidR="00327DFD" w:rsidRPr="00365249" w14:paraId="7D818471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2A251D8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8" w:type="dxa"/>
            <w:noWrap/>
            <w:vAlign w:val="center"/>
            <w:hideMark/>
          </w:tcPr>
          <w:p w14:paraId="6CEB03B5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flux</w:t>
            </w:r>
          </w:p>
        </w:tc>
        <w:tc>
          <w:tcPr>
            <w:tcW w:w="1000" w:type="dxa"/>
            <w:noWrap/>
            <w:vAlign w:val="center"/>
            <w:hideMark/>
          </w:tcPr>
          <w:p w14:paraId="0EFA2906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0.034</w:t>
            </w:r>
          </w:p>
        </w:tc>
        <w:tc>
          <w:tcPr>
            <w:tcW w:w="1000" w:type="dxa"/>
            <w:noWrap/>
            <w:vAlign w:val="center"/>
            <w:hideMark/>
          </w:tcPr>
          <w:p w14:paraId="2E047ECF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0.901</w:t>
            </w:r>
          </w:p>
        </w:tc>
      </w:tr>
      <w:tr w:rsidR="00327DFD" w:rsidRPr="00365249" w14:paraId="66302134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6CC2DA8F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8" w:type="dxa"/>
            <w:noWrap/>
            <w:vAlign w:val="center"/>
            <w:hideMark/>
          </w:tcPr>
          <w:p w14:paraId="0A47955E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connectivity</w:t>
            </w:r>
          </w:p>
        </w:tc>
        <w:tc>
          <w:tcPr>
            <w:tcW w:w="1000" w:type="dxa"/>
            <w:noWrap/>
            <w:vAlign w:val="center"/>
            <w:hideMark/>
          </w:tcPr>
          <w:p w14:paraId="7739DC89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-0.013</w:t>
            </w:r>
          </w:p>
        </w:tc>
        <w:tc>
          <w:tcPr>
            <w:tcW w:w="1000" w:type="dxa"/>
            <w:noWrap/>
            <w:vAlign w:val="center"/>
            <w:hideMark/>
          </w:tcPr>
          <w:p w14:paraId="01CE661D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0.961</w:t>
            </w:r>
          </w:p>
        </w:tc>
      </w:tr>
      <w:tr w:rsidR="00327DFD" w:rsidRPr="00365249" w14:paraId="56E5830C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5F76AA59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978" w:type="dxa"/>
            <w:noWrap/>
            <w:vAlign w:val="center"/>
            <w:hideMark/>
          </w:tcPr>
          <w:p w14:paraId="6671FCB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dIIC</w:t>
            </w:r>
          </w:p>
        </w:tc>
        <w:tc>
          <w:tcPr>
            <w:tcW w:w="1000" w:type="dxa"/>
            <w:noWrap/>
            <w:vAlign w:val="center"/>
            <w:hideMark/>
          </w:tcPr>
          <w:p w14:paraId="3DF9A16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-0.071</w:t>
            </w:r>
          </w:p>
        </w:tc>
        <w:tc>
          <w:tcPr>
            <w:tcW w:w="1000" w:type="dxa"/>
            <w:noWrap/>
            <w:vAlign w:val="center"/>
            <w:hideMark/>
          </w:tcPr>
          <w:p w14:paraId="2CB28001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0.795</w:t>
            </w:r>
          </w:p>
        </w:tc>
      </w:tr>
      <w:tr w:rsidR="00327DFD" w:rsidRPr="00365249" w14:paraId="707FC3AA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3DE157A6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978" w:type="dxa"/>
            <w:noWrap/>
            <w:vAlign w:val="center"/>
            <w:hideMark/>
          </w:tcPr>
          <w:p w14:paraId="08EC518D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intra</w:t>
            </w:r>
          </w:p>
        </w:tc>
        <w:tc>
          <w:tcPr>
            <w:tcW w:w="1000" w:type="dxa"/>
            <w:noWrap/>
            <w:vAlign w:val="center"/>
            <w:hideMark/>
          </w:tcPr>
          <w:p w14:paraId="6D014452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-0.109</w:t>
            </w:r>
          </w:p>
        </w:tc>
        <w:tc>
          <w:tcPr>
            <w:tcW w:w="1000" w:type="dxa"/>
            <w:noWrap/>
            <w:vAlign w:val="center"/>
            <w:hideMark/>
          </w:tcPr>
          <w:p w14:paraId="64A6DD2C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0.688</w:t>
            </w:r>
          </w:p>
        </w:tc>
      </w:tr>
      <w:tr w:rsidR="00327DFD" w:rsidRPr="00365249" w14:paraId="2CA21F32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7082331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978" w:type="dxa"/>
            <w:noWrap/>
            <w:vAlign w:val="center"/>
            <w:hideMark/>
          </w:tcPr>
          <w:p w14:paraId="4DEDD2A4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flux</w:t>
            </w:r>
          </w:p>
        </w:tc>
        <w:tc>
          <w:tcPr>
            <w:tcW w:w="1000" w:type="dxa"/>
            <w:noWrap/>
            <w:vAlign w:val="center"/>
            <w:hideMark/>
          </w:tcPr>
          <w:p w14:paraId="37B6B1B9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-0.063</w:t>
            </w:r>
          </w:p>
        </w:tc>
        <w:tc>
          <w:tcPr>
            <w:tcW w:w="1000" w:type="dxa"/>
            <w:noWrap/>
            <w:vAlign w:val="center"/>
            <w:hideMark/>
          </w:tcPr>
          <w:p w14:paraId="76CCDF5E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0.816</w:t>
            </w:r>
          </w:p>
        </w:tc>
      </w:tr>
      <w:tr w:rsidR="00327DFD" w:rsidRPr="00365249" w14:paraId="6500BF65" w14:textId="77777777" w:rsidTr="00325760">
        <w:trPr>
          <w:trHeight w:val="288"/>
        </w:trPr>
        <w:tc>
          <w:tcPr>
            <w:tcW w:w="2405" w:type="dxa"/>
            <w:noWrap/>
            <w:vAlign w:val="center"/>
            <w:hideMark/>
          </w:tcPr>
          <w:p w14:paraId="6293995A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978" w:type="dxa"/>
            <w:noWrap/>
            <w:vAlign w:val="center"/>
            <w:hideMark/>
          </w:tcPr>
          <w:p w14:paraId="536F09E1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65249">
              <w:rPr>
                <w:rFonts w:ascii="Arial" w:hAnsi="Arial" w:cs="Arial"/>
                <w:i/>
                <w:iCs/>
                <w:sz w:val="20"/>
                <w:szCs w:val="20"/>
              </w:rPr>
              <w:t>connectivity</w:t>
            </w:r>
          </w:p>
        </w:tc>
        <w:tc>
          <w:tcPr>
            <w:tcW w:w="1000" w:type="dxa"/>
            <w:noWrap/>
            <w:vAlign w:val="center"/>
            <w:hideMark/>
          </w:tcPr>
          <w:p w14:paraId="65DAE410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0.089</w:t>
            </w:r>
          </w:p>
        </w:tc>
        <w:tc>
          <w:tcPr>
            <w:tcW w:w="1000" w:type="dxa"/>
            <w:noWrap/>
            <w:vAlign w:val="center"/>
            <w:hideMark/>
          </w:tcPr>
          <w:p w14:paraId="196C2629" w14:textId="77777777" w:rsidR="00327DFD" w:rsidRPr="00365249" w:rsidRDefault="00327DFD" w:rsidP="003257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249">
              <w:rPr>
                <w:rFonts w:ascii="Arial" w:hAnsi="Arial" w:cs="Arial"/>
                <w:sz w:val="20"/>
                <w:szCs w:val="20"/>
              </w:rPr>
              <w:t>0.743</w:t>
            </w:r>
          </w:p>
        </w:tc>
      </w:tr>
    </w:tbl>
    <w:p w14:paraId="51DFBEA0" w14:textId="0370CB41" w:rsidR="00365249" w:rsidRDefault="00365249" w:rsidP="00F27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322AC6" w14:textId="4D3E8149" w:rsidR="00991F90" w:rsidRDefault="00991F90" w:rsidP="004E232B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dIIC – delta of Integral Index of Connectivity </w:t>
      </w:r>
    </w:p>
    <w:p w14:paraId="71F2A09D" w14:textId="7CBA0001" w:rsidR="00991F90" w:rsidRDefault="00991F90" w:rsidP="004E232B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03C85">
        <w:rPr>
          <w:rFonts w:ascii="Times New Roman" w:hAnsi="Times New Roman" w:cs="Times New Roman"/>
          <w:i/>
          <w:iCs/>
          <w:sz w:val="24"/>
          <w:szCs w:val="24"/>
        </w:rPr>
        <w:t>intra</w:t>
      </w:r>
      <w:r>
        <w:rPr>
          <w:rFonts w:ascii="Times New Roman" w:hAnsi="Times New Roman" w:cs="Times New Roman"/>
          <w:sz w:val="24"/>
          <w:szCs w:val="24"/>
        </w:rPr>
        <w:t xml:space="preserve"> – fraction of dIIC values</w:t>
      </w:r>
      <w:r w:rsidR="001A7772">
        <w:rPr>
          <w:rFonts w:ascii="Times New Roman" w:hAnsi="Times New Roman" w:cs="Times New Roman"/>
          <w:sz w:val="24"/>
          <w:szCs w:val="24"/>
        </w:rPr>
        <w:t xml:space="preserve"> related to </w:t>
      </w:r>
      <w:r w:rsidR="00903C85">
        <w:rPr>
          <w:rFonts w:ascii="Times New Roman" w:hAnsi="Times New Roman" w:cs="Times New Roman"/>
          <w:sz w:val="24"/>
          <w:szCs w:val="24"/>
        </w:rPr>
        <w:t>connectivity within the patch</w:t>
      </w:r>
    </w:p>
    <w:p w14:paraId="1AFA80E0" w14:textId="774E92AA" w:rsidR="00991F90" w:rsidRDefault="00991F90" w:rsidP="004E232B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03C85">
        <w:rPr>
          <w:rFonts w:ascii="Times New Roman" w:hAnsi="Times New Roman" w:cs="Times New Roman"/>
          <w:i/>
          <w:iCs/>
          <w:sz w:val="24"/>
          <w:szCs w:val="24"/>
        </w:rPr>
        <w:t xml:space="preserve">flux </w:t>
      </w:r>
      <w:r>
        <w:rPr>
          <w:rFonts w:ascii="Times New Roman" w:hAnsi="Times New Roman" w:cs="Times New Roman"/>
          <w:sz w:val="24"/>
          <w:szCs w:val="24"/>
        </w:rPr>
        <w:t>– fraction of dIIC values</w:t>
      </w:r>
      <w:r w:rsidR="00903C85">
        <w:rPr>
          <w:rFonts w:ascii="Times New Roman" w:hAnsi="Times New Roman" w:cs="Times New Roman"/>
          <w:sz w:val="24"/>
          <w:szCs w:val="24"/>
        </w:rPr>
        <w:t xml:space="preserve"> </w:t>
      </w:r>
      <w:r w:rsidR="00903C85" w:rsidRPr="00903C85">
        <w:rPr>
          <w:rFonts w:ascii="Times New Roman" w:hAnsi="Times New Roman" w:cs="Times New Roman"/>
          <w:sz w:val="24"/>
          <w:szCs w:val="24"/>
        </w:rPr>
        <w:t xml:space="preserve">which indicates whether the </w:t>
      </w:r>
      <w:r w:rsidR="00903C85">
        <w:rPr>
          <w:rFonts w:ascii="Times New Roman" w:hAnsi="Times New Roman" w:cs="Times New Roman"/>
          <w:sz w:val="24"/>
          <w:szCs w:val="24"/>
        </w:rPr>
        <w:t>patch</w:t>
      </w:r>
      <w:r w:rsidR="00903C85" w:rsidRPr="00903C85">
        <w:rPr>
          <w:rFonts w:ascii="Times New Roman" w:hAnsi="Times New Roman" w:cs="Times New Roman"/>
          <w:sz w:val="24"/>
          <w:szCs w:val="24"/>
        </w:rPr>
        <w:t xml:space="preserve"> is directly connected to </w:t>
      </w:r>
      <w:r w:rsidR="007E009C">
        <w:rPr>
          <w:rFonts w:ascii="Times New Roman" w:hAnsi="Times New Roman" w:cs="Times New Roman"/>
          <w:sz w:val="24"/>
          <w:szCs w:val="24"/>
        </w:rPr>
        <w:t>an</w:t>
      </w:r>
      <w:r w:rsidR="00903C85" w:rsidRPr="00903C85">
        <w:rPr>
          <w:rFonts w:ascii="Times New Roman" w:hAnsi="Times New Roman" w:cs="Times New Roman"/>
          <w:sz w:val="24"/>
          <w:szCs w:val="24"/>
        </w:rPr>
        <w:t xml:space="preserve">other </w:t>
      </w:r>
    </w:p>
    <w:p w14:paraId="3A1A2846" w14:textId="35FE042F" w:rsidR="00991F90" w:rsidRDefault="00991F90" w:rsidP="004E232B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03C85">
        <w:rPr>
          <w:rFonts w:ascii="Times New Roman" w:hAnsi="Times New Roman" w:cs="Times New Roman"/>
          <w:i/>
          <w:iCs/>
          <w:sz w:val="24"/>
          <w:szCs w:val="24"/>
        </w:rPr>
        <w:t>connectivity</w:t>
      </w:r>
      <w:r>
        <w:rPr>
          <w:rFonts w:ascii="Times New Roman" w:hAnsi="Times New Roman" w:cs="Times New Roman"/>
          <w:sz w:val="24"/>
          <w:szCs w:val="24"/>
        </w:rPr>
        <w:t xml:space="preserve"> – fraction of dIIC values</w:t>
      </w:r>
      <w:r w:rsidR="00903C85">
        <w:rPr>
          <w:rFonts w:ascii="Times New Roman" w:hAnsi="Times New Roman" w:cs="Times New Roman"/>
          <w:sz w:val="24"/>
          <w:szCs w:val="24"/>
        </w:rPr>
        <w:t xml:space="preserve"> which </w:t>
      </w:r>
      <w:r w:rsidR="00903C85" w:rsidRPr="00903C85">
        <w:rPr>
          <w:rFonts w:ascii="Times New Roman" w:hAnsi="Times New Roman" w:cs="Times New Roman"/>
          <w:sz w:val="24"/>
          <w:szCs w:val="24"/>
        </w:rPr>
        <w:t>indicates whether a node acts as a stepping</w:t>
      </w:r>
      <w:r w:rsidR="007E009C">
        <w:rPr>
          <w:rFonts w:ascii="Times New Roman" w:hAnsi="Times New Roman" w:cs="Times New Roman"/>
          <w:sz w:val="24"/>
          <w:szCs w:val="24"/>
        </w:rPr>
        <w:t>-</w:t>
      </w:r>
      <w:r w:rsidR="00903C85" w:rsidRPr="00903C85">
        <w:rPr>
          <w:rFonts w:ascii="Times New Roman" w:hAnsi="Times New Roman" w:cs="Times New Roman"/>
          <w:sz w:val="24"/>
          <w:szCs w:val="24"/>
        </w:rPr>
        <w:t>stone and contributes to the connection between other nodes</w:t>
      </w:r>
    </w:p>
    <w:p w14:paraId="6CF33F49" w14:textId="4ACFC6E9" w:rsidR="00327DFD" w:rsidRDefault="00327DFD" w:rsidP="004E232B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730F3867" w14:textId="77777777" w:rsidR="001B33AC" w:rsidRDefault="001B33AC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br w:type="page"/>
      </w:r>
    </w:p>
    <w:p w14:paraId="4423EF73" w14:textId="77777777" w:rsidR="006133C9" w:rsidRPr="00882F7E" w:rsidRDefault="006133C9" w:rsidP="006133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82F7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>Urbanisation gradient</w:t>
      </w:r>
    </w:p>
    <w:p w14:paraId="36CF8427" w14:textId="5ADE8400" w:rsidR="006133C9" w:rsidRPr="00882F7E" w:rsidRDefault="006133C9" w:rsidP="006133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BDO10k map was also used to map the impervious surface. Following Bartlewicz et al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(2015)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we assume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 that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the surface of buildings and road corridors, 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were </w:t>
      </w:r>
      <w:r w:rsidR="00D43157"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impervious surface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D43157"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 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addition, 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owing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to the BDOT10k map characteristic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we 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also 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include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city squares with sealed surface, 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entire build-up areas in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the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categories ‘industrial and storage buildings’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 ‘commercial and service development’. Next the merged shape files were transformed to ‘geotiff’ file with 5 × 5 m resolution, and the percentage of the urbanised surface within the buffers was calculated. The distribution of impervious surfaces within Wrocław city is presented on Figure S4.</w:t>
      </w:r>
    </w:p>
    <w:p w14:paraId="60D2935A" w14:textId="77777777" w:rsidR="006133C9" w:rsidRPr="00882F7E" w:rsidRDefault="006133C9" w:rsidP="006133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B3D986C" w14:textId="77777777" w:rsidR="00405253" w:rsidRPr="00882F7E" w:rsidRDefault="00405253" w:rsidP="006133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A7C4C02" w14:textId="77777777" w:rsidR="007648D4" w:rsidRPr="00BF0505" w:rsidRDefault="003129E4" w:rsidP="007648D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2F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Figure S4.</w:t>
      </w:r>
      <w:r w:rsidRPr="00882F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distribution of impervious surfaces within Wrocław city.</w:t>
      </w:r>
      <w:r w:rsidR="007648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648D4" w:rsidRPr="00BF0505">
        <w:rPr>
          <w:rFonts w:ascii="Times New Roman" w:hAnsi="Times New Roman" w:cs="Times New Roman"/>
          <w:sz w:val="24"/>
          <w:szCs w:val="24"/>
          <w:lang w:val="en-US"/>
        </w:rPr>
        <w:t>The OpenStreet map (</w:t>
      </w:r>
      <w:hyperlink r:id="rId11" w:history="1">
        <w:r w:rsidR="007648D4" w:rsidRPr="00043F53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https://www.openstreetmap.org</w:t>
        </w:r>
      </w:hyperlink>
      <w:r w:rsidR="007648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48D4" w:rsidRPr="00520772">
        <w:rPr>
          <w:rFonts w:ascii="Times New Roman" w:hAnsi="Times New Roman" w:cs="Times New Roman"/>
          <w:sz w:val="24"/>
          <w:szCs w:val="24"/>
          <w:lang w:val="en-US"/>
        </w:rPr>
        <w:t>(C) OpenStreetMap contributors</w:t>
      </w:r>
      <w:r w:rsidR="007648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648D4" w:rsidRPr="00520772">
        <w:rPr>
          <w:rFonts w:ascii="Times New Roman" w:hAnsi="Times New Roman" w:cs="Times New Roman"/>
          <w:sz w:val="24"/>
          <w:szCs w:val="24"/>
          <w:lang w:val="en-US"/>
        </w:rPr>
        <w:t>CC BY-SA 2.0</w:t>
      </w:r>
      <w:r w:rsidR="007648D4" w:rsidRPr="00BF0505">
        <w:rPr>
          <w:rFonts w:ascii="Times New Roman" w:hAnsi="Times New Roman" w:cs="Times New Roman"/>
          <w:sz w:val="24"/>
          <w:szCs w:val="24"/>
          <w:lang w:val="en-US"/>
        </w:rPr>
        <w:t>) is used</w:t>
      </w:r>
      <w:r w:rsidR="007648D4" w:rsidRPr="00BF0505">
        <w:rPr>
          <w:rFonts w:ascii="Times New Roman" w:hAnsi="Times New Roman" w:cs="Times New Roman"/>
          <w:sz w:val="24"/>
          <w:szCs w:val="24"/>
        </w:rPr>
        <w:t xml:space="preserve"> in the background</w:t>
      </w:r>
      <w:r w:rsidR="007648D4" w:rsidRPr="00BF050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C19B676" w14:textId="1D7CC38B" w:rsidR="006133C9" w:rsidRPr="007648D4" w:rsidRDefault="006133C9" w:rsidP="006133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1C584D73" w14:textId="2246DD96" w:rsidR="006133C9" w:rsidRDefault="00405253" w:rsidP="006133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13AF897A" wp14:editId="355E5B79">
            <wp:extent cx="5760720" cy="4105910"/>
            <wp:effectExtent l="0" t="0" r="0" b="8890"/>
            <wp:docPr id="117803050" name="Obraz 1" descr="Obraz zawierający tekst, mapa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3050" name="Obraz 1" descr="Obraz zawierający tekst, mapa, atlas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3B7D" w14:textId="77777777" w:rsidR="00405253" w:rsidRDefault="00405253">
      <w:pPr>
        <w:rPr>
          <w:rFonts w:ascii="Times New Roman" w:hAnsi="Times New Roman" w:cs="Times New Roman"/>
          <w:b/>
          <w:bCs/>
          <w:color w:val="222222"/>
          <w:sz w:val="24"/>
          <w:szCs w:val="24"/>
          <w:highlight w:val="yellow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highlight w:val="yellow"/>
          <w:shd w:val="clear" w:color="auto" w:fill="FFFFFF"/>
        </w:rPr>
        <w:br w:type="page"/>
      </w:r>
    </w:p>
    <w:p w14:paraId="0A922228" w14:textId="03DBA841" w:rsidR="006133C9" w:rsidRPr="00882F7E" w:rsidRDefault="006133C9" w:rsidP="00613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82F7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>Table S5.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Spearman rank correlations coefficient (r) and its probability (p) between Nei’s genetic diversity in each population and urbanization level (urb%) in buffers with radii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0.5, 1</w:t>
      </w:r>
      <w:r w:rsidR="00D431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882F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2 km.</w:t>
      </w:r>
    </w:p>
    <w:p w14:paraId="233520B0" w14:textId="77777777" w:rsidR="006133C9" w:rsidRPr="00882F7E" w:rsidRDefault="006133C9" w:rsidP="006133C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tbl>
      <w:tblPr>
        <w:tblW w:w="49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701"/>
      </w:tblGrid>
      <w:tr w:rsidR="006133C9" w:rsidRPr="00882F7E" w14:paraId="0D201C2D" w14:textId="77777777" w:rsidTr="00545BB0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3D6B4" w14:textId="6ED8A4DE" w:rsidR="006133C9" w:rsidRPr="00882F7E" w:rsidRDefault="006133C9" w:rsidP="00650001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82F7E">
              <w:rPr>
                <w:rFonts w:cstheme="minorHAnsi"/>
                <w:color w:val="222222"/>
                <w:shd w:val="clear" w:color="auto" w:fill="FFFFFF"/>
              </w:rPr>
              <w:t>urbanization level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09E45" w14:textId="77777777" w:rsidR="006133C9" w:rsidRPr="00882F7E" w:rsidRDefault="006133C9" w:rsidP="00545B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47F9B" w14:textId="77777777" w:rsidR="006133C9" w:rsidRPr="00882F7E" w:rsidRDefault="006133C9" w:rsidP="00545B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p</w:t>
            </w:r>
          </w:p>
        </w:tc>
      </w:tr>
      <w:tr w:rsidR="006133C9" w:rsidRPr="00882F7E" w14:paraId="0362C1E3" w14:textId="77777777" w:rsidTr="00545BB0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AD09" w14:textId="77777777" w:rsidR="006133C9" w:rsidRPr="00882F7E" w:rsidRDefault="006133C9" w:rsidP="00650001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882F7E">
              <w:rPr>
                <w:rFonts w:eastAsia="Times New Roman" w:cstheme="minorHAnsi"/>
                <w:color w:val="000000"/>
                <w:lang w:eastAsia="pl-PL"/>
              </w:rPr>
              <w:t>urb%_0.5km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FF12" w14:textId="77777777" w:rsidR="006133C9" w:rsidRPr="00882F7E" w:rsidRDefault="006133C9" w:rsidP="006500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0.225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53658" w14:textId="77777777" w:rsidR="006133C9" w:rsidRPr="00882F7E" w:rsidRDefault="006133C9" w:rsidP="006500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0.401</w:t>
            </w:r>
          </w:p>
        </w:tc>
      </w:tr>
      <w:tr w:rsidR="006133C9" w:rsidRPr="00882F7E" w14:paraId="616B3C0C" w14:textId="77777777" w:rsidTr="00545BB0">
        <w:trPr>
          <w:trHeight w:val="288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D4DD" w14:textId="77777777" w:rsidR="006133C9" w:rsidRPr="00882F7E" w:rsidRDefault="006133C9" w:rsidP="00650001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882F7E">
              <w:rPr>
                <w:rFonts w:eastAsia="Times New Roman" w:cstheme="minorHAnsi"/>
                <w:color w:val="000000"/>
                <w:lang w:eastAsia="pl-PL"/>
              </w:rPr>
              <w:t>urb%_1km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1359" w14:textId="77777777" w:rsidR="006133C9" w:rsidRPr="00882F7E" w:rsidRDefault="006133C9" w:rsidP="006500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0.219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4147" w14:textId="77777777" w:rsidR="006133C9" w:rsidRPr="00882F7E" w:rsidRDefault="006133C9" w:rsidP="006500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0.414</w:t>
            </w:r>
          </w:p>
        </w:tc>
      </w:tr>
      <w:tr w:rsidR="006133C9" w:rsidRPr="00514024" w14:paraId="253FC1BC" w14:textId="77777777" w:rsidTr="00545BB0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B90EB" w14:textId="77777777" w:rsidR="006133C9" w:rsidRPr="00882F7E" w:rsidRDefault="006133C9" w:rsidP="006500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urb%_2km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36B2E" w14:textId="77777777" w:rsidR="006133C9" w:rsidRPr="00882F7E" w:rsidRDefault="006133C9" w:rsidP="006500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0.401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37517" w14:textId="77777777" w:rsidR="006133C9" w:rsidRPr="00882F7E" w:rsidRDefault="006133C9" w:rsidP="006500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82F7E">
              <w:rPr>
                <w:rFonts w:ascii="Calibri" w:eastAsia="Times New Roman" w:hAnsi="Calibri" w:cs="Calibri"/>
                <w:color w:val="000000"/>
                <w:lang w:eastAsia="pl-PL"/>
              </w:rPr>
              <w:t>0.124</w:t>
            </w:r>
          </w:p>
        </w:tc>
      </w:tr>
    </w:tbl>
    <w:p w14:paraId="19F7FCA0" w14:textId="77777777" w:rsidR="006133C9" w:rsidRDefault="006133C9" w:rsidP="006133C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C2ED0D2" w14:textId="77777777" w:rsidR="006133C9" w:rsidRPr="006133C9" w:rsidRDefault="006133C9" w:rsidP="006133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0A38C86" w14:textId="77777777" w:rsidR="006133C9" w:rsidRDefault="006133C9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br w:type="page"/>
      </w:r>
    </w:p>
    <w:p w14:paraId="6D4FA2D2" w14:textId="520DA5EE" w:rsidR="00327DFD" w:rsidRPr="006A1AE5" w:rsidRDefault="00327DFD" w:rsidP="006133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>References</w:t>
      </w:r>
    </w:p>
    <w:p w14:paraId="105FBBB6" w14:textId="7BCA5DBF" w:rsidR="00327DFD" w:rsidRDefault="00327DFD" w:rsidP="00327DFD">
      <w:pPr>
        <w:spacing w:after="0" w:line="360" w:lineRule="auto"/>
        <w:ind w:left="567" w:right="5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7" w:name="_Hlk119872977"/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Baranyi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,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 G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.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, Saura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,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 S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.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, Podani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,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 J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.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, Jordán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,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 F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.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 (2011)</w:t>
      </w:r>
      <w:r w:rsidR="00405253"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.</w:t>
      </w:r>
      <w:r w:rsidRPr="00545B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 </w:t>
      </w: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Contribution of habitat patches to network connectivity: Redundancy and uniqueness of topological indices. Ecol</w:t>
      </w:r>
      <w:r w:rsidR="004052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ogical </w:t>
      </w: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Indic</w:t>
      </w:r>
      <w:r w:rsidR="004052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ators,</w:t>
      </w: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11(5)</w:t>
      </w:r>
      <w:r w:rsidR="004052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1301-1310.</w:t>
      </w:r>
    </w:p>
    <w:p w14:paraId="2136C5F0" w14:textId="7A503833" w:rsidR="00405253" w:rsidRDefault="00405253" w:rsidP="00327DFD">
      <w:pPr>
        <w:spacing w:after="0" w:line="360" w:lineRule="auto"/>
        <w:ind w:left="567" w:right="5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648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Bartlewicz, J., Vandepitte, K., Jacquemyn, H., &amp; Honnay, O. (2015). Population genetic diversity of the clonal self-incompatible herbaceous plant Linaria vulgaris along an urbanization gradient. Biological Journal of the Linnean Society, 116(3), 603-613.</w:t>
      </w:r>
    </w:p>
    <w:p w14:paraId="43B10225" w14:textId="77777777" w:rsidR="00327DFD" w:rsidRDefault="00327DFD" w:rsidP="00327DFD">
      <w:pPr>
        <w:autoSpaceDE w:val="0"/>
        <w:autoSpaceDN w:val="0"/>
        <w:adjustRightInd w:val="0"/>
        <w:spacing w:after="0" w:line="360" w:lineRule="auto"/>
        <w:ind w:left="567" w:hanging="567"/>
        <w:rPr>
          <w:rStyle w:val="rynqvb"/>
          <w:rFonts w:ascii="Times New Roman" w:hAnsi="Times New Roman" w:cs="Times New Roman"/>
          <w:sz w:val="24"/>
          <w:szCs w:val="24"/>
        </w:rPr>
      </w:pPr>
      <w:r w:rsidRPr="004F5019">
        <w:rPr>
          <w:rStyle w:val="rynqvb"/>
          <w:rFonts w:ascii="Times New Roman" w:hAnsi="Times New Roman" w:cs="Times New Roman"/>
          <w:sz w:val="24"/>
          <w:szCs w:val="24"/>
        </w:rPr>
        <w:t>Epps, C. W., &amp; Keyghobadi, N. (2015). Landscape genetics in a changing world: disentangling historical and contemporary influences and inferring change. Molecular ecology, 24(24), 6021-6040.</w:t>
      </w:r>
    </w:p>
    <w:p w14:paraId="1E328502" w14:textId="4D5F7296" w:rsidR="00327DFD" w:rsidRDefault="00327DFD" w:rsidP="00327DFD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756C4E">
        <w:rPr>
          <w:rStyle w:val="rynqvb"/>
          <w:rFonts w:ascii="Times New Roman" w:hAnsi="Times New Roman" w:cs="Times New Roman"/>
          <w:sz w:val="24"/>
          <w:szCs w:val="24"/>
        </w:rPr>
        <w:t xml:space="preserve">Evanno, G., Regnaut, S., &amp; Goudet, J. (2005). Detecting the number of cluster of individuals using the software Structure: A simulation study. Molecular Ecology, 14, 2611– 2620. </w:t>
      </w:r>
      <w:r w:rsidR="00405253" w:rsidRPr="00545BB0">
        <w:rPr>
          <w:rFonts w:ascii="Times New Roman" w:hAnsi="Times New Roman" w:cs="Times New Roman"/>
          <w:sz w:val="24"/>
          <w:szCs w:val="24"/>
        </w:rPr>
        <w:t>https://doi.org/10.1111/j.1365-294X.2005.02553.x</w:t>
      </w:r>
    </w:p>
    <w:p w14:paraId="23608036" w14:textId="39C4805E" w:rsidR="00405253" w:rsidRPr="007648D4" w:rsidRDefault="00405253" w:rsidP="00327DFD">
      <w:pPr>
        <w:autoSpaceDE w:val="0"/>
        <w:autoSpaceDN w:val="0"/>
        <w:adjustRightInd w:val="0"/>
        <w:spacing w:after="0" w:line="360" w:lineRule="auto"/>
        <w:ind w:left="567" w:hanging="567"/>
        <w:rPr>
          <w:rStyle w:val="rynqvb"/>
          <w:rFonts w:ascii="Times New Roman" w:hAnsi="Times New Roman" w:cs="Times New Roman"/>
          <w:sz w:val="24"/>
          <w:szCs w:val="24"/>
          <w:lang w:val="pl-PL"/>
        </w:rPr>
      </w:pPr>
      <w:r w:rsidRPr="0006640F">
        <w:rPr>
          <w:rStyle w:val="rynqvb"/>
          <w:rFonts w:ascii="Times New Roman" w:hAnsi="Times New Roman" w:cs="Times New Roman"/>
          <w:sz w:val="24"/>
          <w:szCs w:val="24"/>
        </w:rPr>
        <w:t xml:space="preserve">Fortel, L., Henry, M., Guilbaud, L., Guirao, A. L., Kuhlmann, M., Mouret, H., ... &amp; Vaissière, B. E. (2014). Decreasing abundance, increasing diversity and changing structure of the wild bee community (Hymenoptera: Anthophila) along an urbanization gradient. </w:t>
      </w:r>
      <w:r w:rsidRPr="007648D4">
        <w:rPr>
          <w:rStyle w:val="rynqvb"/>
          <w:rFonts w:ascii="Times New Roman" w:hAnsi="Times New Roman" w:cs="Times New Roman"/>
          <w:sz w:val="24"/>
          <w:szCs w:val="24"/>
          <w:lang w:val="pl-PL"/>
        </w:rPr>
        <w:t>PloS one, 9(8), e104679.</w:t>
      </w:r>
    </w:p>
    <w:p w14:paraId="7CA670EE" w14:textId="3CDDA5E8" w:rsidR="00327DFD" w:rsidRDefault="00327DFD" w:rsidP="00327DFD">
      <w:pPr>
        <w:autoSpaceDE w:val="0"/>
        <w:autoSpaceDN w:val="0"/>
        <w:adjustRightInd w:val="0"/>
        <w:spacing w:after="0" w:line="360" w:lineRule="auto"/>
        <w:ind w:left="567" w:hanging="567"/>
        <w:rPr>
          <w:rStyle w:val="rynqvb"/>
          <w:rFonts w:ascii="Times New Roman" w:hAnsi="Times New Roman" w:cs="Times New Roman"/>
          <w:sz w:val="24"/>
          <w:szCs w:val="24"/>
        </w:rPr>
      </w:pPr>
      <w:r w:rsidRPr="007648D4">
        <w:rPr>
          <w:rStyle w:val="rynqvb"/>
          <w:rFonts w:ascii="Times New Roman" w:hAnsi="Times New Roman" w:cs="Times New Roman"/>
          <w:sz w:val="24"/>
          <w:szCs w:val="24"/>
          <w:lang w:val="pl-PL"/>
        </w:rPr>
        <w:t xml:space="preserve">Michołap, P., Sikora, A., Kelm, M., &amp; Sikora, M. (2017). </w:t>
      </w:r>
      <w:r w:rsidRPr="007F06E2">
        <w:rPr>
          <w:rStyle w:val="rynqvb"/>
          <w:rFonts w:ascii="Times New Roman" w:hAnsi="Times New Roman" w:cs="Times New Roman"/>
          <w:sz w:val="24"/>
          <w:szCs w:val="24"/>
        </w:rPr>
        <w:t>Variability of bumblebee communities (Apidae, Bombini) in urban green areas. Urban Ecosystems, 20, 1339-1345.</w:t>
      </w:r>
    </w:p>
    <w:p w14:paraId="18475BDD" w14:textId="77777777" w:rsidR="00327DFD" w:rsidRDefault="00327DFD" w:rsidP="00327DFD">
      <w:pPr>
        <w:spacing w:after="0" w:line="360" w:lineRule="auto"/>
        <w:ind w:left="567" w:right="5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317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Mollashahi, H., Szymura, M., &amp; Szymura, T. H. (2020). </w:t>
      </w:r>
      <w:r w:rsidRPr="002D01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Connectivity assessment and prioritization of urban grasslands as a helpful tool for effective management of urban ecosystem services. PLoS One, 15(12), e0244452.</w:t>
      </w:r>
    </w:p>
    <w:p w14:paraId="049BFB70" w14:textId="77777777" w:rsidR="00327DFD" w:rsidRDefault="00327DFD" w:rsidP="00327DFD">
      <w:pPr>
        <w:spacing w:after="0" w:line="360" w:lineRule="auto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8" w:name="_Hlk125882866"/>
      <w:r w:rsidRPr="0070336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Peterman, W. E. (2018). ResistanceGA: An R package for the optimization of resistance surfaces using genetic algorithms. Methods in Ecology and Evolution, 9(6), 1638-1647.</w:t>
      </w:r>
    </w:p>
    <w:p w14:paraId="6F09BC78" w14:textId="77777777" w:rsidR="00327DFD" w:rsidRPr="00731774" w:rsidRDefault="00327DFD" w:rsidP="00327DFD">
      <w:pPr>
        <w:spacing w:after="0" w:line="360" w:lineRule="auto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0336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Peterman, W. E., Winiarski, K. J., Moore, C. E., Carvalho, C. D. S., Gilbert, A. L., &amp; Spear, S. F. (2019). A comparison of popular approaches to optimize landscape resistance surfaces. </w:t>
      </w:r>
      <w:r w:rsidRPr="007317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Landscape Ecology, 34, 2197-2208.</w:t>
      </w:r>
    </w:p>
    <w:p w14:paraId="63903E0E" w14:textId="77777777" w:rsidR="00327DFD" w:rsidRDefault="00327DFD" w:rsidP="00327DFD">
      <w:pPr>
        <w:spacing w:after="0" w:line="360" w:lineRule="auto"/>
        <w:ind w:left="567" w:right="5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Saura 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Torné J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.,</w:t>
      </w: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(2009) Conefor sensinode 22: a software package for quantifying the importance of habitat patches for landscape connectivity. Environ Model Softw 24: 135–139.</w:t>
      </w:r>
    </w:p>
    <w:p w14:paraId="2FA97FAB" w14:textId="77777777" w:rsidR="00327DFD" w:rsidRPr="00731774" w:rsidRDefault="00327DFD" w:rsidP="00327DFD">
      <w:pPr>
        <w:spacing w:after="0" w:line="360" w:lineRule="auto"/>
        <w:ind w:left="567" w:right="5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</w:pP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Saura 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Rubio 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.,</w:t>
      </w:r>
      <w:r w:rsidRPr="001D6E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(2010) A common currency for the different ways in which patches and links can contribute to habitat availability and connectivity in the landscape. </w:t>
      </w:r>
      <w:r w:rsidRPr="007317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Ecography 33(3): 523-537.</w:t>
      </w:r>
    </w:p>
    <w:p w14:paraId="1493A222" w14:textId="77777777" w:rsidR="00327DFD" w:rsidRPr="00161C89" w:rsidRDefault="00327DFD" w:rsidP="00327DFD">
      <w:pPr>
        <w:spacing w:after="0" w:line="360" w:lineRule="auto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</w:pPr>
      <w:r w:rsidRPr="00161C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lastRenderedPageBreak/>
        <w:t xml:space="preserve">Sikora A., Michołap P.,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>2018. Pszczoły w mieście. Trzmiele Wrocławia. Stowarzyszenie Natura i Człowiek. Wrocław 2018</w:t>
      </w:r>
    </w:p>
    <w:p w14:paraId="7EBFB21D" w14:textId="77777777" w:rsidR="00327DFD" w:rsidRDefault="00327DFD" w:rsidP="00327DFD">
      <w:pPr>
        <w:spacing w:after="0" w:line="360" w:lineRule="auto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05F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pl-PL"/>
        </w:rPr>
        <w:t xml:space="preserve">White, D. A., &amp; Barber, S. B. (2012). </w:t>
      </w:r>
      <w:r w:rsidRPr="0033301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Geospatial modeling of pedestrian transportation networks: a case study from precolumbian Oaxaca, Mexico. Journal of archaeological science, 39(8), 2684-2696.</w:t>
      </w:r>
    </w:p>
    <w:p w14:paraId="2E6E5651" w14:textId="0A4D198E" w:rsidR="006A1AE5" w:rsidRDefault="00327DFD" w:rsidP="001B33AC">
      <w:pPr>
        <w:spacing w:after="0" w:line="360" w:lineRule="auto"/>
        <w:ind w:left="567" w:hanging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0336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Zeller, K. A., McGarigal, K., &amp; Whiteley, A. R. (2012). Estimating landscape resistance to movement: a review. </w:t>
      </w:r>
      <w:r w:rsidRPr="004C10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Landscape ecology, 27, 777-797.</w:t>
      </w:r>
      <w:bookmarkEnd w:id="7"/>
      <w:bookmarkEnd w:id="8"/>
    </w:p>
    <w:sectPr w:rsidR="006A1AE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7420E" w14:textId="77777777" w:rsidR="00DE7C1E" w:rsidRDefault="00DE7C1E" w:rsidP="001B33AC">
      <w:pPr>
        <w:spacing w:after="0" w:line="240" w:lineRule="auto"/>
      </w:pPr>
      <w:r>
        <w:separator/>
      </w:r>
    </w:p>
  </w:endnote>
  <w:endnote w:type="continuationSeparator" w:id="0">
    <w:p w14:paraId="32CA67F2" w14:textId="77777777" w:rsidR="00DE7C1E" w:rsidRDefault="00DE7C1E" w:rsidP="001B3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4540780"/>
      <w:docPartObj>
        <w:docPartGallery w:val="Page Numbers (Bottom of Page)"/>
        <w:docPartUnique/>
      </w:docPartObj>
    </w:sdtPr>
    <w:sdtContent>
      <w:p w14:paraId="103FDD8F" w14:textId="24A8EC40" w:rsidR="001B33AC" w:rsidRDefault="001B33A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B33AC">
          <w:rPr>
            <w:noProof/>
            <w:lang w:val="pl-PL"/>
          </w:rPr>
          <w:t>10</w:t>
        </w:r>
        <w:r>
          <w:fldChar w:fldCharType="end"/>
        </w:r>
      </w:p>
    </w:sdtContent>
  </w:sdt>
  <w:p w14:paraId="0FC5BBF7" w14:textId="77777777" w:rsidR="001B33AC" w:rsidRDefault="001B33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32BA2" w14:textId="77777777" w:rsidR="00DE7C1E" w:rsidRDefault="00DE7C1E" w:rsidP="001B33AC">
      <w:pPr>
        <w:spacing w:after="0" w:line="240" w:lineRule="auto"/>
      </w:pPr>
      <w:r>
        <w:separator/>
      </w:r>
    </w:p>
  </w:footnote>
  <w:footnote w:type="continuationSeparator" w:id="0">
    <w:p w14:paraId="1D1FBAFA" w14:textId="77777777" w:rsidR="00DE7C1E" w:rsidRDefault="00DE7C1E" w:rsidP="001B3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F4721"/>
    <w:multiLevelType w:val="hybridMultilevel"/>
    <w:tmpl w:val="E43A0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455AE"/>
    <w:multiLevelType w:val="hybridMultilevel"/>
    <w:tmpl w:val="8AF692C8"/>
    <w:lvl w:ilvl="0" w:tplc="85F0C834">
      <w:start w:val="1"/>
      <w:numFmt w:val="decimal"/>
      <w:lvlText w:val="%1)"/>
      <w:lvlJc w:val="left"/>
      <w:pPr>
        <w:ind w:left="928" w:hanging="360"/>
      </w:pPr>
      <w:rPr>
        <w:rFonts w:hint="default"/>
        <w:sz w:val="22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0EB6552"/>
    <w:multiLevelType w:val="hybridMultilevel"/>
    <w:tmpl w:val="7FD22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3607C"/>
    <w:multiLevelType w:val="hybridMultilevel"/>
    <w:tmpl w:val="02E08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297132">
    <w:abstractNumId w:val="3"/>
  </w:num>
  <w:num w:numId="2" w16cid:durableId="1053189714">
    <w:abstractNumId w:val="0"/>
  </w:num>
  <w:num w:numId="3" w16cid:durableId="1982420307">
    <w:abstractNumId w:val="2"/>
  </w:num>
  <w:num w:numId="4" w16cid:durableId="56125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8DB"/>
    <w:rsid w:val="00007BB7"/>
    <w:rsid w:val="00023F84"/>
    <w:rsid w:val="00030A99"/>
    <w:rsid w:val="00045D61"/>
    <w:rsid w:val="00061285"/>
    <w:rsid w:val="00062A10"/>
    <w:rsid w:val="0006640F"/>
    <w:rsid w:val="00077CDC"/>
    <w:rsid w:val="000C0D7C"/>
    <w:rsid w:val="000E699A"/>
    <w:rsid w:val="00121792"/>
    <w:rsid w:val="001509D4"/>
    <w:rsid w:val="00161C89"/>
    <w:rsid w:val="001A7772"/>
    <w:rsid w:val="001B33AC"/>
    <w:rsid w:val="001B4141"/>
    <w:rsid w:val="001B7217"/>
    <w:rsid w:val="001C46B0"/>
    <w:rsid w:val="001E528D"/>
    <w:rsid w:val="00211641"/>
    <w:rsid w:val="0021209D"/>
    <w:rsid w:val="002174F9"/>
    <w:rsid w:val="00242686"/>
    <w:rsid w:val="002477CA"/>
    <w:rsid w:val="00251103"/>
    <w:rsid w:val="00290227"/>
    <w:rsid w:val="00305976"/>
    <w:rsid w:val="003129E4"/>
    <w:rsid w:val="00326EFC"/>
    <w:rsid w:val="00327DFD"/>
    <w:rsid w:val="0033301D"/>
    <w:rsid w:val="00350B61"/>
    <w:rsid w:val="00355CBD"/>
    <w:rsid w:val="003565A5"/>
    <w:rsid w:val="00365249"/>
    <w:rsid w:val="003B4923"/>
    <w:rsid w:val="003D714F"/>
    <w:rsid w:val="003E17F6"/>
    <w:rsid w:val="004048DB"/>
    <w:rsid w:val="00405253"/>
    <w:rsid w:val="00407992"/>
    <w:rsid w:val="00414D0C"/>
    <w:rsid w:val="00434383"/>
    <w:rsid w:val="0049136F"/>
    <w:rsid w:val="004C102D"/>
    <w:rsid w:val="004D1278"/>
    <w:rsid w:val="004E232B"/>
    <w:rsid w:val="004F3496"/>
    <w:rsid w:val="00534143"/>
    <w:rsid w:val="00545BB0"/>
    <w:rsid w:val="00577238"/>
    <w:rsid w:val="005949F4"/>
    <w:rsid w:val="005963DE"/>
    <w:rsid w:val="005D3EBC"/>
    <w:rsid w:val="006000DB"/>
    <w:rsid w:val="006133C9"/>
    <w:rsid w:val="00615A2C"/>
    <w:rsid w:val="0063469C"/>
    <w:rsid w:val="00652CAF"/>
    <w:rsid w:val="0066262D"/>
    <w:rsid w:val="006636FF"/>
    <w:rsid w:val="006A1AE5"/>
    <w:rsid w:val="006C5E69"/>
    <w:rsid w:val="006F28DB"/>
    <w:rsid w:val="0070336F"/>
    <w:rsid w:val="00705F02"/>
    <w:rsid w:val="00731774"/>
    <w:rsid w:val="00737827"/>
    <w:rsid w:val="007502EB"/>
    <w:rsid w:val="00756C4E"/>
    <w:rsid w:val="007648D4"/>
    <w:rsid w:val="00780A76"/>
    <w:rsid w:val="00782F89"/>
    <w:rsid w:val="007B3F77"/>
    <w:rsid w:val="007C7F6A"/>
    <w:rsid w:val="007E009C"/>
    <w:rsid w:val="007F06E2"/>
    <w:rsid w:val="00813E41"/>
    <w:rsid w:val="00865FE1"/>
    <w:rsid w:val="00882F7E"/>
    <w:rsid w:val="0088772C"/>
    <w:rsid w:val="008A312D"/>
    <w:rsid w:val="008C1A5B"/>
    <w:rsid w:val="008E0A7D"/>
    <w:rsid w:val="00902F1D"/>
    <w:rsid w:val="00903C85"/>
    <w:rsid w:val="00906E37"/>
    <w:rsid w:val="009473F7"/>
    <w:rsid w:val="0096206E"/>
    <w:rsid w:val="00970A3B"/>
    <w:rsid w:val="00991F90"/>
    <w:rsid w:val="00A3114D"/>
    <w:rsid w:val="00A34425"/>
    <w:rsid w:val="00A42B67"/>
    <w:rsid w:val="00A80FA3"/>
    <w:rsid w:val="00A84B8D"/>
    <w:rsid w:val="00AA3EA6"/>
    <w:rsid w:val="00AD097B"/>
    <w:rsid w:val="00B14D33"/>
    <w:rsid w:val="00B17F84"/>
    <w:rsid w:val="00B6300F"/>
    <w:rsid w:val="00B74945"/>
    <w:rsid w:val="00BC638F"/>
    <w:rsid w:val="00BD3441"/>
    <w:rsid w:val="00BE6586"/>
    <w:rsid w:val="00C05F09"/>
    <w:rsid w:val="00C97B27"/>
    <w:rsid w:val="00CE29BC"/>
    <w:rsid w:val="00CE4DA5"/>
    <w:rsid w:val="00CF74F0"/>
    <w:rsid w:val="00CF7FBB"/>
    <w:rsid w:val="00D00577"/>
    <w:rsid w:val="00D022D1"/>
    <w:rsid w:val="00D25EEA"/>
    <w:rsid w:val="00D33BF3"/>
    <w:rsid w:val="00D43157"/>
    <w:rsid w:val="00D45DF0"/>
    <w:rsid w:val="00D77090"/>
    <w:rsid w:val="00D90F22"/>
    <w:rsid w:val="00D949F9"/>
    <w:rsid w:val="00DB613E"/>
    <w:rsid w:val="00DE7C1E"/>
    <w:rsid w:val="00DF2A1B"/>
    <w:rsid w:val="00E03CEA"/>
    <w:rsid w:val="00E31509"/>
    <w:rsid w:val="00E31B48"/>
    <w:rsid w:val="00E62C05"/>
    <w:rsid w:val="00E909CF"/>
    <w:rsid w:val="00E95453"/>
    <w:rsid w:val="00EF77B1"/>
    <w:rsid w:val="00F27AAD"/>
    <w:rsid w:val="00F7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FF6E2"/>
  <w15:chartTrackingRefBased/>
  <w15:docId w15:val="{7E7F941F-784C-4D88-8645-14B42B213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B414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414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007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46B0"/>
    <w:pPr>
      <w:spacing w:after="200" w:line="276" w:lineRule="auto"/>
      <w:ind w:left="720"/>
      <w:contextualSpacing/>
    </w:pPr>
    <w:rPr>
      <w:lang w:val="en-US"/>
    </w:rPr>
  </w:style>
  <w:style w:type="character" w:customStyle="1" w:styleId="rynqvb">
    <w:name w:val="rynqvb"/>
    <w:basedOn w:val="Domylnaczcionkaakapitu"/>
    <w:rsid w:val="0033301D"/>
  </w:style>
  <w:style w:type="paragraph" w:styleId="Poprawka">
    <w:name w:val="Revision"/>
    <w:hidden/>
    <w:uiPriority w:val="99"/>
    <w:semiHidden/>
    <w:rsid w:val="003B4923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E00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0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00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0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009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2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C0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B3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33AC"/>
  </w:style>
  <w:style w:type="paragraph" w:styleId="Stopka">
    <w:name w:val="footer"/>
    <w:basedOn w:val="Normalny"/>
    <w:link w:val="StopkaZnak"/>
    <w:uiPriority w:val="99"/>
    <w:unhideWhenUsed/>
    <w:rsid w:val="001B3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33AC"/>
  </w:style>
  <w:style w:type="character" w:styleId="Nierozpoznanawzmianka">
    <w:name w:val="Unresolved Mention"/>
    <w:basedOn w:val="Domylnaczcionkaakapitu"/>
    <w:uiPriority w:val="99"/>
    <w:semiHidden/>
    <w:unhideWhenUsed/>
    <w:rsid w:val="004052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penstreetmap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openstreetmap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1661</Words>
  <Characters>9967</Characters>
  <Application>Microsoft Office Word</Application>
  <DocSecurity>0</DocSecurity>
  <Lines>83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Szymura</dc:creator>
  <cp:keywords/>
  <dc:description/>
  <cp:lastModifiedBy>Magdalena Szymura</cp:lastModifiedBy>
  <cp:revision>4</cp:revision>
  <dcterms:created xsi:type="dcterms:W3CDTF">2023-05-25T16:23:00Z</dcterms:created>
  <dcterms:modified xsi:type="dcterms:W3CDTF">2023-07-10T19:32:00Z</dcterms:modified>
</cp:coreProperties>
</file>