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13"/>
        <w:gridCol w:w="6662"/>
        <w:gridCol w:w="1127"/>
        <w:gridCol w:w="4301"/>
      </w:tblGrid>
      <w:tr w:rsidR="00D8098C" w:rsidRPr="00B853C6" w14:paraId="68BC94E2" w14:textId="1CEFEAFD" w:rsidTr="003D447D">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3D447D">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428F187D" w14:textId="596EC516" w:rsidR="00D8098C" w:rsidRPr="00602CE5" w:rsidRDefault="00602CE5"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,2</w:t>
            </w:r>
          </w:p>
        </w:tc>
        <w:tc>
          <w:tcPr>
            <w:tcW w:w="4320" w:type="dxa"/>
            <w:tcBorders>
              <w:top w:val="single" w:sz="6" w:space="0" w:color="7F7F7F"/>
              <w:bottom w:val="single" w:sz="6" w:space="0" w:color="7F7F7F"/>
            </w:tcBorders>
            <w:shd w:val="clear" w:color="auto" w:fill="EEEEEE"/>
          </w:tcPr>
          <w:p w14:paraId="2F6D1FAF" w14:textId="27D08E42" w:rsidR="00D8098C" w:rsidRDefault="005A4FBF" w:rsidP="005A4FBF">
            <w:pPr>
              <w:spacing w:beforeLines="40" w:before="96" w:afterLines="40" w:after="96" w:line="24" w:lineRule="atLeast"/>
              <w:rPr>
                <w:rFonts w:eastAsia="Times New Roman"/>
                <w:sz w:val="18"/>
                <w:szCs w:val="18"/>
                <w:lang w:val="en-GB" w:eastAsia="en-GB"/>
              </w:rPr>
            </w:pPr>
            <w:r w:rsidRPr="005A4FBF">
              <w:rPr>
                <w:rFonts w:eastAsia="Times New Roman"/>
                <w:sz w:val="18"/>
                <w:szCs w:val="18"/>
                <w:lang w:val="en-GB" w:eastAsia="en-GB"/>
              </w:rPr>
              <w:t xml:space="preserve">Genome-wide association study (GWAS) summary statistics of dental caries were extracted from a published meta-analysis from a total of 487,823 participants. GWAS datasets of AD and AD onset ages were obtained from </w:t>
            </w:r>
            <w:proofErr w:type="spellStart"/>
            <w:r w:rsidRPr="005A4FBF">
              <w:rPr>
                <w:rFonts w:eastAsia="Times New Roman"/>
                <w:sz w:val="18"/>
                <w:szCs w:val="18"/>
                <w:lang w:val="en-GB" w:eastAsia="en-GB"/>
              </w:rPr>
              <w:t>FinnGen</w:t>
            </w:r>
            <w:proofErr w:type="spellEnd"/>
            <w:r w:rsidRPr="005A4FBF">
              <w:rPr>
                <w:rFonts w:eastAsia="Times New Roman"/>
                <w:sz w:val="18"/>
                <w:szCs w:val="18"/>
                <w:lang w:val="en-GB" w:eastAsia="en-GB"/>
              </w:rPr>
              <w:t xml:space="preserve"> bank. A bidirectional two-sample analysis was performed to explore the causality between dental caries and AD.</w:t>
            </w:r>
          </w:p>
        </w:tc>
      </w:tr>
      <w:tr w:rsidR="00D8098C" w:rsidRPr="00B853C6" w14:paraId="641E6A58" w14:textId="3A4EC1CE" w:rsidTr="003D447D">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7DB622D8" w14:textId="3921B7E8" w:rsidTr="003D447D">
        <w:tc>
          <w:tcPr>
            <w:tcW w:w="587" w:type="dxa"/>
            <w:shd w:val="clear" w:color="auto" w:fill="EEEEEE"/>
          </w:tcPr>
          <w:p w14:paraId="7DE28D61"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41" w:type="dxa"/>
            <w:shd w:val="clear" w:color="auto" w:fill="EEEEEE"/>
          </w:tcPr>
          <w:p w14:paraId="5423D52E" w14:textId="5998ED56"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sidR="00514462">
              <w:rPr>
                <w:rFonts w:eastAsia="Times New Roman"/>
                <w:sz w:val="18"/>
                <w:szCs w:val="18"/>
                <w:lang w:val="en-GB" w:eastAsia="en-GB"/>
              </w:rPr>
              <w:t xml:space="preserve">a </w:t>
            </w:r>
            <w:r>
              <w:rPr>
                <w:rFonts w:eastAsia="Times New Roman"/>
                <w:sz w:val="18"/>
                <w:szCs w:val="18"/>
                <w:lang w:val="en-GB" w:eastAsia="en-GB"/>
              </w:rPr>
              <w:t>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0" w:type="dxa"/>
            <w:shd w:val="clear" w:color="auto" w:fill="EEEEEE"/>
          </w:tcPr>
          <w:p w14:paraId="460FB29C" w14:textId="680E71FB" w:rsidR="00D8098C" w:rsidRPr="00602CE5" w:rsidRDefault="00EC4FCC"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4</w:t>
            </w:r>
            <w:r w:rsidR="00602CE5">
              <w:rPr>
                <w:rFonts w:eastAsiaTheme="minorEastAsia"/>
                <w:sz w:val="18"/>
                <w:szCs w:val="18"/>
                <w:lang w:val="en-GB" w:eastAsia="zh-CN"/>
              </w:rPr>
              <w:t>-5</w:t>
            </w:r>
          </w:p>
        </w:tc>
        <w:tc>
          <w:tcPr>
            <w:tcW w:w="4320" w:type="dxa"/>
            <w:shd w:val="clear" w:color="auto" w:fill="EEEEEE"/>
          </w:tcPr>
          <w:p w14:paraId="5D990A22"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907A3D3" w14:textId="5AB948A7" w:rsidTr="003D447D">
        <w:tc>
          <w:tcPr>
            <w:tcW w:w="587" w:type="dxa"/>
            <w:tcBorders>
              <w:bottom w:val="single" w:sz="6" w:space="0" w:color="7F7F7F"/>
            </w:tcBorders>
            <w:shd w:val="clear" w:color="auto" w:fill="auto"/>
          </w:tcPr>
          <w:p w14:paraId="4F63B03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41BC8A0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2294F6C5" w14:textId="640207D6" w:rsidR="00D8098C" w:rsidRPr="00602CE5" w:rsidRDefault="00602CE5"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tcBorders>
              <w:bottom w:val="single" w:sz="6" w:space="0" w:color="7F7F7F"/>
            </w:tcBorders>
          </w:tcPr>
          <w:p w14:paraId="11250836" w14:textId="3A857FA4" w:rsidR="00D8098C" w:rsidRDefault="00EC4FCC" w:rsidP="00426603">
            <w:pPr>
              <w:spacing w:beforeLines="40" w:before="96" w:afterLines="40" w:after="96" w:line="24" w:lineRule="atLeast"/>
              <w:rPr>
                <w:rFonts w:eastAsia="Times New Roman"/>
                <w:sz w:val="18"/>
                <w:szCs w:val="18"/>
                <w:lang w:val="en-GB" w:eastAsia="en-GB"/>
              </w:rPr>
            </w:pPr>
            <w:r w:rsidRPr="00EC4FCC">
              <w:rPr>
                <w:rFonts w:eastAsia="Times New Roman"/>
                <w:sz w:val="18"/>
                <w:szCs w:val="18"/>
                <w:lang w:val="en-GB" w:eastAsia="en-GB"/>
              </w:rPr>
              <w:t>In the current study, a bidirectional two-sample MR was performed to assess the bidirectional causality between oral diseases and AD in the European populations.</w:t>
            </w:r>
          </w:p>
        </w:tc>
      </w:tr>
      <w:tr w:rsidR="00D8098C" w:rsidRPr="00B853C6" w14:paraId="59599383" w14:textId="2880B554" w:rsidTr="003D447D">
        <w:tc>
          <w:tcPr>
            <w:tcW w:w="587" w:type="dxa"/>
            <w:tcBorders>
              <w:top w:val="single" w:sz="6" w:space="0" w:color="7F7F7F"/>
            </w:tcBorders>
            <w:shd w:val="clear" w:color="auto" w:fill="EEEEEE"/>
          </w:tcPr>
          <w:p w14:paraId="3524D6D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41" w:type="dxa"/>
            <w:tcBorders>
              <w:top w:val="single" w:sz="6" w:space="0" w:color="7F7F7F"/>
            </w:tcBorders>
            <w:shd w:val="clear" w:color="auto" w:fill="EEEEEE"/>
          </w:tcPr>
          <w:p w14:paraId="309B85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2FFEF450"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shd w:val="clear" w:color="auto" w:fill="EEEEEE"/>
          </w:tcPr>
          <w:p w14:paraId="6CB9315A"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440155E" w14:textId="16610A1F" w:rsidTr="003D447D">
        <w:tc>
          <w:tcPr>
            <w:tcW w:w="587" w:type="dxa"/>
            <w:shd w:val="clear" w:color="auto" w:fill="auto"/>
          </w:tcPr>
          <w:p w14:paraId="5C7CF34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41" w:type="dxa"/>
            <w:shd w:val="clear" w:color="auto" w:fill="auto"/>
          </w:tcPr>
          <w:p w14:paraId="29029CA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23CE0AC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7D5AE21" w14:textId="3CA8D4AF" w:rsidTr="003D447D">
        <w:tc>
          <w:tcPr>
            <w:tcW w:w="587" w:type="dxa"/>
            <w:shd w:val="clear" w:color="auto" w:fill="EEEEEE"/>
          </w:tcPr>
          <w:p w14:paraId="0980B68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246167BE"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048ED5CF" w14:textId="0BAC6FFB" w:rsidR="00D8098C" w:rsidRPr="005663F2" w:rsidRDefault="005663F2" w:rsidP="00426603">
            <w:pPr>
              <w:spacing w:beforeLines="40" w:before="96" w:afterLines="40" w:after="96" w:line="24" w:lineRule="atLeast"/>
              <w:rPr>
                <w:rFonts w:eastAsiaTheme="minorEastAsia"/>
                <w:sz w:val="18"/>
                <w:szCs w:val="18"/>
                <w:shd w:val="clear" w:color="auto" w:fill="FFFFFF"/>
                <w:lang w:val="en-GB" w:eastAsia="zh-CN"/>
              </w:rPr>
            </w:pPr>
            <w:r>
              <w:rPr>
                <w:rFonts w:eastAsiaTheme="minorEastAsia" w:hint="eastAsia"/>
                <w:sz w:val="18"/>
                <w:szCs w:val="18"/>
                <w:shd w:val="clear" w:color="auto" w:fill="FFFFFF"/>
                <w:lang w:val="en-GB" w:eastAsia="zh-CN"/>
              </w:rPr>
              <w:t>6</w:t>
            </w:r>
          </w:p>
        </w:tc>
        <w:tc>
          <w:tcPr>
            <w:tcW w:w="4320" w:type="dxa"/>
            <w:shd w:val="clear" w:color="auto" w:fill="EEEEEE"/>
          </w:tcPr>
          <w:p w14:paraId="33F4171D" w14:textId="77777777" w:rsidR="00D8098C" w:rsidRDefault="00D8098C" w:rsidP="00426603">
            <w:pPr>
              <w:spacing w:beforeLines="40" w:before="96" w:afterLines="40" w:after="96" w:line="24" w:lineRule="atLeast"/>
              <w:rPr>
                <w:rFonts w:eastAsia="Times New Roman"/>
                <w:sz w:val="18"/>
                <w:szCs w:val="18"/>
                <w:shd w:val="clear" w:color="auto" w:fill="FFFFFF"/>
                <w:lang w:val="en-GB" w:eastAsia="en-GB"/>
              </w:rPr>
            </w:pPr>
          </w:p>
        </w:tc>
      </w:tr>
      <w:tr w:rsidR="00D8098C" w:rsidRPr="00B853C6" w14:paraId="376A6F82" w14:textId="43693FDC" w:rsidTr="003D447D">
        <w:tc>
          <w:tcPr>
            <w:tcW w:w="587" w:type="dxa"/>
            <w:shd w:val="clear" w:color="auto" w:fill="auto"/>
          </w:tcPr>
          <w:p w14:paraId="6B85F4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E3BCE69"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0" w:type="dxa"/>
          </w:tcPr>
          <w:p w14:paraId="29ACC32C" w14:textId="7150B3FE" w:rsidR="00D8098C" w:rsidRPr="005663F2" w:rsidRDefault="005663F2"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hint="eastAsia"/>
                <w:sz w:val="18"/>
                <w:szCs w:val="18"/>
                <w:shd w:val="clear" w:color="auto" w:fill="FFFFFF"/>
                <w:lang w:val="en-GB" w:eastAsia="zh-CN"/>
              </w:rPr>
              <w:t>6</w:t>
            </w:r>
          </w:p>
        </w:tc>
        <w:tc>
          <w:tcPr>
            <w:tcW w:w="4320" w:type="dxa"/>
          </w:tcPr>
          <w:p w14:paraId="37C3B4C3"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04B065C7" w14:textId="72F11B68" w:rsidTr="003D447D">
        <w:tc>
          <w:tcPr>
            <w:tcW w:w="587" w:type="dxa"/>
            <w:shd w:val="clear" w:color="auto" w:fill="EEEEEE"/>
          </w:tcPr>
          <w:p w14:paraId="09448E2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7B54F10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0" w:type="dxa"/>
            <w:shd w:val="clear" w:color="auto" w:fill="EEEEEE"/>
          </w:tcPr>
          <w:p w14:paraId="2CDB28F5" w14:textId="7F4E8076" w:rsidR="00D8098C" w:rsidRPr="005663F2" w:rsidRDefault="005663F2"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8</w:t>
            </w:r>
          </w:p>
        </w:tc>
        <w:tc>
          <w:tcPr>
            <w:tcW w:w="4320" w:type="dxa"/>
            <w:shd w:val="clear" w:color="auto" w:fill="EEEEEE"/>
          </w:tcPr>
          <w:p w14:paraId="26B556E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15DDE8E" w14:textId="5C8C984B" w:rsidTr="003D447D">
        <w:tc>
          <w:tcPr>
            <w:tcW w:w="587" w:type="dxa"/>
            <w:shd w:val="clear" w:color="auto" w:fill="auto"/>
          </w:tcPr>
          <w:p w14:paraId="7E3D460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B6B6065"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14:textId="2590E03F" w:rsidR="00D8098C" w:rsidRPr="005663F2" w:rsidRDefault="005663F2"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hint="eastAsia"/>
                <w:sz w:val="18"/>
                <w:szCs w:val="18"/>
                <w:shd w:val="clear" w:color="auto" w:fill="FFFFFF"/>
                <w:lang w:val="en-GB" w:eastAsia="zh-CN"/>
              </w:rPr>
              <w:t>6</w:t>
            </w:r>
            <w:r w:rsidR="00003D0F">
              <w:rPr>
                <w:rFonts w:eastAsiaTheme="minorEastAsia"/>
                <w:sz w:val="18"/>
                <w:szCs w:val="18"/>
                <w:shd w:val="clear" w:color="auto" w:fill="FFFFFF"/>
                <w:lang w:val="en-GB" w:eastAsia="zh-CN"/>
              </w:rPr>
              <w:t>-7</w:t>
            </w:r>
          </w:p>
        </w:tc>
        <w:tc>
          <w:tcPr>
            <w:tcW w:w="4320" w:type="dxa"/>
          </w:tcPr>
          <w:p w14:paraId="18BB4B57" w14:textId="6E0689C1" w:rsidR="00D8098C" w:rsidRDefault="00003D0F" w:rsidP="00426603">
            <w:pPr>
              <w:spacing w:beforeLines="40" w:before="96" w:afterLines="40" w:after="96" w:line="24" w:lineRule="atLeast"/>
              <w:textAlignment w:val="baseline"/>
              <w:rPr>
                <w:rFonts w:eastAsia="Times New Roman"/>
                <w:sz w:val="18"/>
                <w:szCs w:val="18"/>
                <w:shd w:val="clear" w:color="auto" w:fill="FFFFFF"/>
                <w:lang w:val="en-GB" w:eastAsia="en-GB"/>
              </w:rPr>
            </w:pPr>
            <w:r w:rsidRPr="00003D0F">
              <w:rPr>
                <w:rFonts w:eastAsia="Times New Roman"/>
                <w:sz w:val="18"/>
                <w:szCs w:val="18"/>
                <w:shd w:val="clear" w:color="auto" w:fill="FFFFFF"/>
                <w:lang w:val="en-GB" w:eastAsia="en-GB"/>
              </w:rPr>
              <w:t>The patients were divided into early-onset group and late-onset group according to whether they were older than 65 years based on the International Statistical Classification of Diseases (version 2016)</w:t>
            </w:r>
          </w:p>
        </w:tc>
      </w:tr>
      <w:tr w:rsidR="00D8098C" w:rsidRPr="00B853C6" w14:paraId="69A6C8B1" w14:textId="39D94CE4" w:rsidTr="003D447D">
        <w:tc>
          <w:tcPr>
            <w:tcW w:w="587" w:type="dxa"/>
            <w:shd w:val="clear" w:color="auto" w:fill="EEEEEE"/>
          </w:tcPr>
          <w:p w14:paraId="292FBB9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EEEEEE"/>
          </w:tcPr>
          <w:p w14:paraId="4E713FBB"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2754FA07" w14:textId="3B4A2ABB" w:rsidR="00D8098C" w:rsidRPr="00002B0E" w:rsidRDefault="00DD174F"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sz w:val="18"/>
                <w:szCs w:val="18"/>
                <w:shd w:val="clear" w:color="auto" w:fill="FFFFFF"/>
                <w:lang w:val="en-GB" w:eastAsia="zh-CN"/>
              </w:rPr>
              <w:t>18</w:t>
            </w:r>
          </w:p>
        </w:tc>
        <w:tc>
          <w:tcPr>
            <w:tcW w:w="4320" w:type="dxa"/>
            <w:shd w:val="clear" w:color="auto" w:fill="EEEEEE"/>
          </w:tcPr>
          <w:p w14:paraId="6067A95B" w14:textId="096870E4" w:rsidR="00D8098C" w:rsidRPr="00002B0E" w:rsidRDefault="00002B0E" w:rsidP="00426603">
            <w:pPr>
              <w:spacing w:beforeLines="40" w:before="96" w:afterLines="40" w:after="96" w:line="24" w:lineRule="atLeast"/>
              <w:textAlignment w:val="baseline"/>
              <w:rPr>
                <w:rFonts w:eastAsia="Times New Roman"/>
                <w:sz w:val="18"/>
                <w:szCs w:val="18"/>
                <w:shd w:val="clear" w:color="auto" w:fill="FFFFFF"/>
                <w:lang w:eastAsia="en-GB"/>
              </w:rPr>
            </w:pPr>
            <w:r w:rsidRPr="00002B0E">
              <w:rPr>
                <w:rFonts w:eastAsia="Times New Roman"/>
                <w:sz w:val="18"/>
                <w:szCs w:val="18"/>
                <w:shd w:val="clear" w:color="auto" w:fill="FFFFFF"/>
                <w:lang w:eastAsia="en-GB"/>
              </w:rPr>
              <w:t xml:space="preserve">Ethic statement were claimed in the involving GWAS studies. In details, consent of participants in the dental caries GWAS were obtained in primary studies. Written consent from participants in </w:t>
            </w:r>
            <w:proofErr w:type="spellStart"/>
            <w:r w:rsidRPr="00002B0E">
              <w:rPr>
                <w:rFonts w:eastAsia="Times New Roman"/>
                <w:sz w:val="18"/>
                <w:szCs w:val="18"/>
                <w:shd w:val="clear" w:color="auto" w:fill="FFFFFF"/>
                <w:lang w:eastAsia="en-GB"/>
              </w:rPr>
              <w:t>FinnGen</w:t>
            </w:r>
            <w:proofErr w:type="spellEnd"/>
            <w:r w:rsidRPr="00002B0E">
              <w:rPr>
                <w:rFonts w:eastAsia="Times New Roman"/>
                <w:sz w:val="18"/>
                <w:szCs w:val="18"/>
                <w:shd w:val="clear" w:color="auto" w:fill="FFFFFF"/>
                <w:lang w:eastAsia="en-GB"/>
              </w:rPr>
              <w:t xml:space="preserve"> were obtained on the Finnish Biobank Act. In the IGAP, written informed consent was obtained from study participants and the study protocols for all populations were approved by the Institutional review boards.</w:t>
            </w:r>
          </w:p>
        </w:tc>
      </w:tr>
      <w:tr w:rsidR="00D8098C" w:rsidRPr="00B853C6" w14:paraId="23EA53EC" w14:textId="1D3E4E77" w:rsidTr="003D447D">
        <w:tc>
          <w:tcPr>
            <w:tcW w:w="587" w:type="dxa"/>
            <w:shd w:val="clear" w:color="auto" w:fill="auto"/>
          </w:tcPr>
          <w:p w14:paraId="3E6E0D6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D8098C" w:rsidRPr="00F0337F" w:rsidRDefault="00D8098C" w:rsidP="00426603">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5139727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6A2AE76D" w14:textId="3AE99761" w:rsidR="00D8098C" w:rsidRPr="00FF489E" w:rsidRDefault="00FF489E"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8</w:t>
            </w:r>
          </w:p>
        </w:tc>
        <w:tc>
          <w:tcPr>
            <w:tcW w:w="4320" w:type="dxa"/>
          </w:tcPr>
          <w:p w14:paraId="7A54DE1B" w14:textId="71D1622A" w:rsidR="00D8098C" w:rsidRDefault="00FF489E" w:rsidP="00426603">
            <w:pPr>
              <w:spacing w:beforeLines="40" w:before="96" w:afterLines="40" w:after="96" w:line="24" w:lineRule="atLeast"/>
              <w:rPr>
                <w:rFonts w:eastAsia="Times New Roman"/>
                <w:sz w:val="18"/>
                <w:szCs w:val="18"/>
                <w:lang w:val="en-GB" w:eastAsia="en-GB"/>
              </w:rPr>
            </w:pPr>
            <w:r w:rsidRPr="00FF489E">
              <w:rPr>
                <w:rFonts w:eastAsia="Times New Roman"/>
                <w:sz w:val="18"/>
                <w:szCs w:val="18"/>
                <w:lang w:val="en-GB" w:eastAsia="en-GB"/>
              </w:rPr>
              <w:t>Additionally, the variants used as IVs should satisfy three basic requirements. First, the selected IVs are associated with the exposure. Second, there are no any association between the IVs and the confounders. Third, the IVs could only exert impact on the outcomes through the exposure rather than other pathways.</w:t>
            </w:r>
          </w:p>
        </w:tc>
      </w:tr>
      <w:tr w:rsidR="00D8098C" w:rsidRPr="00B853C6" w14:paraId="6209F8C8" w14:textId="78A53B40" w:rsidTr="003D447D">
        <w:tc>
          <w:tcPr>
            <w:tcW w:w="587" w:type="dxa"/>
            <w:shd w:val="clear" w:color="auto" w:fill="EEEEEE"/>
          </w:tcPr>
          <w:p w14:paraId="6FA239C8"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22" w:type="dxa"/>
            <w:shd w:val="clear" w:color="auto" w:fill="EEEEEE"/>
          </w:tcPr>
          <w:p w14:paraId="3D8F9E93"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41" w:type="dxa"/>
            <w:shd w:val="clear" w:color="auto" w:fill="EEEEEE"/>
          </w:tcPr>
          <w:p w14:paraId="49C33D0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720" w:type="dxa"/>
            <w:shd w:val="clear" w:color="auto" w:fill="EEEEEE"/>
          </w:tcPr>
          <w:p w14:paraId="0D1191BA"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5DF0C4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346E621" w14:textId="11B8B572" w:rsidTr="003D447D">
        <w:tc>
          <w:tcPr>
            <w:tcW w:w="587" w:type="dxa"/>
            <w:shd w:val="clear" w:color="auto" w:fill="auto"/>
          </w:tcPr>
          <w:p w14:paraId="339A016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3BB90022"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0" w:type="dxa"/>
          </w:tcPr>
          <w:p w14:paraId="22720A5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615984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42A4D4B" w14:textId="4880F3BA" w:rsidTr="003D447D">
        <w:tc>
          <w:tcPr>
            <w:tcW w:w="587" w:type="dxa"/>
            <w:shd w:val="clear" w:color="auto" w:fill="EEEEEE"/>
          </w:tcPr>
          <w:p w14:paraId="11F7484C"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6B2ACDE9"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14:textId="6EA9E729" w:rsidR="00D8098C" w:rsidRPr="00C6257C" w:rsidRDefault="00C6257C"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8</w:t>
            </w:r>
          </w:p>
        </w:tc>
        <w:tc>
          <w:tcPr>
            <w:tcW w:w="4320" w:type="dxa"/>
            <w:shd w:val="clear" w:color="auto" w:fill="EEEEEE"/>
          </w:tcPr>
          <w:p w14:paraId="1612F89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0378831" w14:textId="0868B0A4" w:rsidTr="003D447D">
        <w:tc>
          <w:tcPr>
            <w:tcW w:w="587" w:type="dxa"/>
            <w:shd w:val="clear" w:color="auto" w:fill="auto"/>
          </w:tcPr>
          <w:p w14:paraId="45E414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CB03D9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two-stage least squares, Wald ratio) and related statistics. Detail the included covariates and, in case of two-sample MR, whether the same covariate set was used for adjustment in the two samples</w:t>
            </w:r>
          </w:p>
        </w:tc>
        <w:tc>
          <w:tcPr>
            <w:tcW w:w="720" w:type="dxa"/>
          </w:tcPr>
          <w:p w14:paraId="7B7E7C35" w14:textId="636251B7" w:rsidR="00D8098C" w:rsidRPr="00FA1521" w:rsidRDefault="000706CD" w:rsidP="00426603">
            <w:pPr>
              <w:spacing w:beforeLines="40" w:before="96" w:afterLines="40" w:after="96" w:line="24" w:lineRule="atLeast"/>
              <w:rPr>
                <w:rFonts w:eastAsiaTheme="minorEastAsia" w:hint="eastAsia"/>
                <w:sz w:val="18"/>
                <w:szCs w:val="18"/>
                <w:lang w:val="en-GB" w:eastAsia="zh-CN"/>
              </w:rPr>
            </w:pPr>
            <w:r>
              <w:rPr>
                <w:rFonts w:eastAsiaTheme="minorEastAsia"/>
                <w:sz w:val="18"/>
                <w:szCs w:val="18"/>
                <w:lang w:val="en-GB" w:eastAsia="zh-CN"/>
              </w:rPr>
              <w:t>7</w:t>
            </w:r>
            <w:r w:rsidR="00D70731">
              <w:rPr>
                <w:rFonts w:eastAsiaTheme="minorEastAsia"/>
                <w:sz w:val="18"/>
                <w:szCs w:val="18"/>
                <w:lang w:val="en-GB" w:eastAsia="zh-CN"/>
              </w:rPr>
              <w:t>,9</w:t>
            </w:r>
          </w:p>
        </w:tc>
        <w:tc>
          <w:tcPr>
            <w:tcW w:w="4320" w:type="dxa"/>
          </w:tcPr>
          <w:p w14:paraId="334D44E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D8F3A7E" w14:textId="14623463" w:rsidTr="003D447D">
        <w:tc>
          <w:tcPr>
            <w:tcW w:w="587" w:type="dxa"/>
            <w:shd w:val="clear" w:color="auto" w:fill="EEEEEE"/>
          </w:tcPr>
          <w:p w14:paraId="1D70C4C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0878638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0" w:type="dxa"/>
            <w:shd w:val="clear" w:color="auto" w:fill="EEEEEE"/>
          </w:tcPr>
          <w:p w14:paraId="297C3632" w14:textId="142004E7" w:rsidR="00D8098C" w:rsidRPr="005407CA" w:rsidRDefault="00D70731"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8</w:t>
            </w:r>
          </w:p>
        </w:tc>
        <w:tc>
          <w:tcPr>
            <w:tcW w:w="4320" w:type="dxa"/>
            <w:shd w:val="clear" w:color="auto" w:fill="EEEEEE"/>
          </w:tcPr>
          <w:p w14:paraId="16808665" w14:textId="5DE96768" w:rsidR="00D8098C" w:rsidRDefault="005407CA" w:rsidP="00426603">
            <w:pPr>
              <w:spacing w:beforeLines="40" w:before="96" w:afterLines="40" w:after="96" w:line="24" w:lineRule="atLeast"/>
              <w:rPr>
                <w:rFonts w:eastAsia="Times New Roman"/>
                <w:sz w:val="18"/>
                <w:szCs w:val="18"/>
                <w:lang w:val="en-GB" w:eastAsia="en-GB"/>
              </w:rPr>
            </w:pPr>
            <w:r w:rsidRPr="005407CA">
              <w:rPr>
                <w:rFonts w:eastAsia="Times New Roman"/>
                <w:sz w:val="18"/>
                <w:szCs w:val="18"/>
                <w:lang w:val="en-GB" w:eastAsia="en-GB"/>
              </w:rPr>
              <w:t xml:space="preserve">Besides, the proxy would be taken as a substitute for SNP that could not be found in the outcome GWAS according to the </w:t>
            </w:r>
            <w:proofErr w:type="spellStart"/>
            <w:r w:rsidRPr="005407CA">
              <w:rPr>
                <w:rFonts w:eastAsia="Times New Roman"/>
                <w:sz w:val="18"/>
                <w:szCs w:val="18"/>
                <w:lang w:val="en-GB" w:eastAsia="en-GB"/>
              </w:rPr>
              <w:t>LDLink</w:t>
            </w:r>
            <w:proofErr w:type="spellEnd"/>
            <w:r w:rsidRPr="005407CA">
              <w:rPr>
                <w:rFonts w:eastAsia="Times New Roman"/>
                <w:sz w:val="18"/>
                <w:szCs w:val="18"/>
                <w:lang w:val="en-GB" w:eastAsia="en-GB"/>
              </w:rPr>
              <w:t xml:space="preserve"> (https://ldlink.nci.nih.gov/)</w:t>
            </w:r>
          </w:p>
        </w:tc>
      </w:tr>
      <w:tr w:rsidR="00D8098C" w:rsidRPr="00B853C6" w14:paraId="77F037B8" w14:textId="6696FA54" w:rsidTr="003D447D">
        <w:tc>
          <w:tcPr>
            <w:tcW w:w="587" w:type="dxa"/>
            <w:shd w:val="clear" w:color="auto" w:fill="auto"/>
          </w:tcPr>
          <w:p w14:paraId="4AC39E5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auto"/>
          </w:tcPr>
          <w:p w14:paraId="41F1E52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0" w:type="dxa"/>
          </w:tcPr>
          <w:p w14:paraId="6B5C4982"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90E44D4"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85043CE" w14:textId="4922F612" w:rsidTr="003D447D">
        <w:tc>
          <w:tcPr>
            <w:tcW w:w="587" w:type="dxa"/>
            <w:shd w:val="clear" w:color="auto" w:fill="EEEEEE"/>
          </w:tcPr>
          <w:p w14:paraId="55967D0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1E6D0B1E" w14:textId="77777777" w:rsidR="00D8098C" w:rsidRPr="00A1236D" w:rsidRDefault="00D8098C" w:rsidP="00426603">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0" w:type="dxa"/>
            <w:shd w:val="clear" w:color="auto" w:fill="EEEEEE"/>
          </w:tcPr>
          <w:p w14:paraId="61C50F74" w14:textId="55EADDFC" w:rsidR="00D8098C" w:rsidRPr="00786B4A" w:rsidRDefault="00786B4A" w:rsidP="00426603">
            <w:pPr>
              <w:tabs>
                <w:tab w:val="left" w:pos="1620"/>
              </w:tabs>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8</w:t>
            </w:r>
          </w:p>
        </w:tc>
        <w:tc>
          <w:tcPr>
            <w:tcW w:w="4320" w:type="dxa"/>
            <w:shd w:val="clear" w:color="auto" w:fill="EEEEEE"/>
          </w:tcPr>
          <w:p w14:paraId="5D46DB2B" w14:textId="77777777" w:rsidR="00D8098C" w:rsidRDefault="00D8098C" w:rsidP="00426603">
            <w:pPr>
              <w:tabs>
                <w:tab w:val="left" w:pos="1620"/>
              </w:tabs>
              <w:spacing w:beforeLines="40" w:before="96" w:afterLines="40" w:after="96" w:line="24" w:lineRule="atLeast"/>
              <w:rPr>
                <w:rFonts w:eastAsia="Times New Roman"/>
                <w:sz w:val="18"/>
                <w:szCs w:val="18"/>
                <w:lang w:val="en-GB" w:eastAsia="en-GB"/>
              </w:rPr>
            </w:pPr>
          </w:p>
        </w:tc>
      </w:tr>
      <w:tr w:rsidR="00D8098C" w:rsidRPr="00B853C6" w14:paraId="383932D9" w14:textId="2C1AFE56" w:rsidTr="003D447D">
        <w:tc>
          <w:tcPr>
            <w:tcW w:w="587" w:type="dxa"/>
            <w:shd w:val="clear" w:color="auto" w:fill="auto"/>
          </w:tcPr>
          <w:p w14:paraId="1A4621B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41" w:type="dxa"/>
            <w:shd w:val="clear" w:color="auto" w:fill="auto"/>
          </w:tcPr>
          <w:p w14:paraId="13C6445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comparison of effect estimates from different approaches, independent replication, bias analytic techniques, validation of instruments, simulations)</w:t>
            </w:r>
          </w:p>
        </w:tc>
        <w:tc>
          <w:tcPr>
            <w:tcW w:w="720" w:type="dxa"/>
          </w:tcPr>
          <w:p w14:paraId="4B9B6FF5" w14:textId="5FE380D9" w:rsidR="00D8098C" w:rsidRPr="0098018E" w:rsidRDefault="0098018E"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9</w:t>
            </w:r>
            <w:r>
              <w:rPr>
                <w:rFonts w:eastAsiaTheme="minorEastAsia"/>
                <w:sz w:val="18"/>
                <w:szCs w:val="18"/>
                <w:lang w:val="en-GB" w:eastAsia="zh-CN"/>
              </w:rPr>
              <w:t>-10</w:t>
            </w:r>
          </w:p>
        </w:tc>
        <w:tc>
          <w:tcPr>
            <w:tcW w:w="4320" w:type="dxa"/>
          </w:tcPr>
          <w:p w14:paraId="229BFDFD" w14:textId="61C7AA15" w:rsidR="00D8098C" w:rsidRDefault="008C34AB" w:rsidP="00426603">
            <w:pPr>
              <w:spacing w:beforeLines="40" w:before="96" w:afterLines="40" w:after="96" w:line="24" w:lineRule="atLeast"/>
              <w:rPr>
                <w:rFonts w:eastAsia="Times New Roman"/>
                <w:sz w:val="18"/>
                <w:szCs w:val="18"/>
                <w:lang w:val="en-GB" w:eastAsia="en-GB"/>
              </w:rPr>
            </w:pPr>
            <w:r w:rsidRPr="008C34AB">
              <w:rPr>
                <w:rFonts w:eastAsia="Times New Roman"/>
                <w:sz w:val="18"/>
                <w:szCs w:val="18"/>
                <w:lang w:val="en-GB" w:eastAsia="en-GB"/>
              </w:rPr>
              <w:t>After MR analysis, heterogeneity and pleiotropy test were performed in the sensitivity analysis.</w:t>
            </w:r>
          </w:p>
        </w:tc>
      </w:tr>
      <w:tr w:rsidR="00D8098C" w:rsidRPr="00B853C6" w14:paraId="55C7A410" w14:textId="0BAB653A" w:rsidTr="003D447D">
        <w:tc>
          <w:tcPr>
            <w:tcW w:w="587" w:type="dxa"/>
            <w:shd w:val="clear" w:color="auto" w:fill="EEEEEE"/>
          </w:tcPr>
          <w:p w14:paraId="056075DE"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9</w:t>
            </w:r>
          </w:p>
        </w:tc>
        <w:tc>
          <w:tcPr>
            <w:tcW w:w="1822" w:type="dxa"/>
            <w:shd w:val="clear" w:color="auto" w:fill="EEEEEE"/>
          </w:tcPr>
          <w:p w14:paraId="6096809E"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41" w:type="dxa"/>
            <w:shd w:val="clear" w:color="auto" w:fill="EEEEEE"/>
          </w:tcPr>
          <w:p w14:paraId="08D1055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721E714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95710C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EA9EBD1" w14:textId="4D05FA5B" w:rsidTr="003D447D">
        <w:tc>
          <w:tcPr>
            <w:tcW w:w="587" w:type="dxa"/>
            <w:shd w:val="clear" w:color="auto" w:fill="auto"/>
          </w:tcPr>
          <w:p w14:paraId="66EDED80"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054FBA47"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0" w:type="dxa"/>
          </w:tcPr>
          <w:p w14:paraId="305BB821" w14:textId="7FAC1D3D" w:rsidR="00D8098C" w:rsidRPr="003470A9" w:rsidRDefault="003470A9"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0</w:t>
            </w:r>
          </w:p>
        </w:tc>
        <w:tc>
          <w:tcPr>
            <w:tcW w:w="4320" w:type="dxa"/>
          </w:tcPr>
          <w:p w14:paraId="79626260" w14:textId="222243BB" w:rsidR="00D8098C" w:rsidRDefault="00CF00DC" w:rsidP="00426603">
            <w:pPr>
              <w:spacing w:beforeLines="40" w:before="96" w:afterLines="40" w:after="96" w:line="24" w:lineRule="atLeast"/>
              <w:rPr>
                <w:rFonts w:eastAsia="Times New Roman"/>
                <w:sz w:val="18"/>
                <w:szCs w:val="18"/>
                <w:lang w:val="en-GB" w:eastAsia="en-GB"/>
              </w:rPr>
            </w:pPr>
            <w:r w:rsidRPr="00CF00DC">
              <w:rPr>
                <w:rFonts w:eastAsia="Times New Roman"/>
                <w:sz w:val="18"/>
                <w:szCs w:val="18"/>
                <w:lang w:val="en-GB" w:eastAsia="en-GB"/>
              </w:rPr>
              <w:t xml:space="preserve">We conducted our two-sample MR on R software (version 4.1.1) for Windows. Three packages </w:t>
            </w:r>
            <w:proofErr w:type="gramStart"/>
            <w:r w:rsidRPr="00CF00DC">
              <w:rPr>
                <w:rFonts w:eastAsia="Times New Roman"/>
                <w:sz w:val="18"/>
                <w:szCs w:val="18"/>
                <w:lang w:val="en-GB" w:eastAsia="en-GB"/>
              </w:rPr>
              <w:t>was</w:t>
            </w:r>
            <w:proofErr w:type="gramEnd"/>
            <w:r w:rsidRPr="00CF00DC">
              <w:rPr>
                <w:rFonts w:eastAsia="Times New Roman"/>
                <w:sz w:val="18"/>
                <w:szCs w:val="18"/>
                <w:lang w:val="en-GB" w:eastAsia="en-GB"/>
              </w:rPr>
              <w:t xml:space="preserve"> mainly employed for statistical analysis, data output and visualization, listed as (1) ‘</w:t>
            </w:r>
            <w:proofErr w:type="spellStart"/>
            <w:r w:rsidRPr="00CF00DC">
              <w:rPr>
                <w:rFonts w:eastAsia="Times New Roman"/>
                <w:sz w:val="18"/>
                <w:szCs w:val="18"/>
                <w:lang w:val="en-GB" w:eastAsia="en-GB"/>
              </w:rPr>
              <w:t>TwoSampleMR</w:t>
            </w:r>
            <w:proofErr w:type="spellEnd"/>
            <w:r w:rsidRPr="00CF00DC">
              <w:rPr>
                <w:rFonts w:eastAsia="Times New Roman"/>
                <w:sz w:val="18"/>
                <w:szCs w:val="18"/>
                <w:lang w:val="en-GB" w:eastAsia="en-GB"/>
              </w:rPr>
              <w:t>’ (https://github.com/MRCIEU/TwoSampleMR), (2) ‘MRPRESSO’ (https://github.com/rondolab/MR-PRESSO), and (3) ‘</w:t>
            </w:r>
            <w:proofErr w:type="spellStart"/>
            <w:r w:rsidRPr="00CF00DC">
              <w:rPr>
                <w:rFonts w:eastAsia="Times New Roman"/>
                <w:sz w:val="18"/>
                <w:szCs w:val="18"/>
                <w:lang w:val="en-GB" w:eastAsia="en-GB"/>
              </w:rPr>
              <w:t>forestplot</w:t>
            </w:r>
            <w:proofErr w:type="spellEnd"/>
            <w:r w:rsidRPr="00CF00DC">
              <w:rPr>
                <w:rFonts w:eastAsia="Times New Roman"/>
                <w:sz w:val="18"/>
                <w:szCs w:val="18"/>
                <w:lang w:val="en-GB" w:eastAsia="en-GB"/>
              </w:rPr>
              <w:t>’ (https://cran.r-project.org/web/packages/forestplot/index.html).</w:t>
            </w:r>
          </w:p>
        </w:tc>
      </w:tr>
      <w:tr w:rsidR="00D8098C" w:rsidRPr="00B853C6" w14:paraId="6A631D93" w14:textId="2BD5AA8E" w:rsidTr="003D447D">
        <w:tc>
          <w:tcPr>
            <w:tcW w:w="587" w:type="dxa"/>
            <w:tcBorders>
              <w:bottom w:val="single" w:sz="6" w:space="0" w:color="7F7F7F"/>
            </w:tcBorders>
            <w:shd w:val="clear" w:color="auto" w:fill="EEEEEE"/>
          </w:tcPr>
          <w:p w14:paraId="37C8895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tcBorders>
              <w:bottom w:val="single" w:sz="6" w:space="0" w:color="7F7F7F"/>
            </w:tcBorders>
            <w:shd w:val="clear" w:color="auto" w:fill="EEEEEE"/>
          </w:tcPr>
          <w:p w14:paraId="5DBE58D7"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2325504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3EFCD23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40F15E5" w14:textId="3B11C618" w:rsidTr="003D447D">
        <w:tc>
          <w:tcPr>
            <w:tcW w:w="587" w:type="dxa"/>
            <w:tcBorders>
              <w:top w:val="single" w:sz="6" w:space="0" w:color="7F7F7F"/>
            </w:tcBorders>
            <w:shd w:val="clear" w:color="auto" w:fill="auto"/>
          </w:tcPr>
          <w:p w14:paraId="777278B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41" w:type="dxa"/>
            <w:tcBorders>
              <w:top w:val="single" w:sz="6" w:space="0" w:color="7F7F7F"/>
            </w:tcBorders>
            <w:shd w:val="clear" w:color="auto" w:fill="auto"/>
          </w:tcPr>
          <w:p w14:paraId="3471928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0E355A6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3E956D1"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7F47EED" w14:textId="4A481C08" w:rsidTr="003D447D">
        <w:tc>
          <w:tcPr>
            <w:tcW w:w="587" w:type="dxa"/>
            <w:shd w:val="clear" w:color="auto" w:fill="EEEEEE"/>
          </w:tcPr>
          <w:p w14:paraId="51C7A54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41" w:type="dxa"/>
            <w:shd w:val="clear" w:color="auto" w:fill="EEEEEE"/>
          </w:tcPr>
          <w:p w14:paraId="3B19CDA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1091FF5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B684E7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CA228D1" w14:textId="316B6A36" w:rsidTr="003D447D">
        <w:tc>
          <w:tcPr>
            <w:tcW w:w="587" w:type="dxa"/>
            <w:shd w:val="clear" w:color="auto" w:fill="auto"/>
          </w:tcPr>
          <w:p w14:paraId="29B6277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4D5C652C" w14:textId="6B5065AC"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sidR="000A4CE8">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0" w:type="dxa"/>
          </w:tcPr>
          <w:p w14:paraId="7AF8CC23" w14:textId="31726532" w:rsidR="00D8098C" w:rsidRPr="00175C68" w:rsidRDefault="00175C68"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igure 1</w:t>
            </w:r>
          </w:p>
        </w:tc>
        <w:tc>
          <w:tcPr>
            <w:tcW w:w="4320" w:type="dxa"/>
          </w:tcPr>
          <w:p w14:paraId="00D6549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765C344" w14:textId="3B2EDCCF" w:rsidTr="003D447D">
        <w:tc>
          <w:tcPr>
            <w:tcW w:w="587" w:type="dxa"/>
            <w:shd w:val="clear" w:color="auto" w:fill="EEEEEE"/>
          </w:tcPr>
          <w:p w14:paraId="2404BFF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5491AF" w14:textId="3F437E24" w:rsidR="00D8098C" w:rsidRPr="00A1236D" w:rsidRDefault="00D8098C" w:rsidP="009E033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sidR="000A4CE8">
              <w:rPr>
                <w:rFonts w:eastAsia="Times New Roman"/>
                <w:sz w:val="18"/>
                <w:szCs w:val="18"/>
                <w:lang w:val="en-GB" w:eastAsia="en-GB"/>
              </w:rPr>
              <w:t>,</w:t>
            </w:r>
            <w:r w:rsidRPr="00A1236D">
              <w:rPr>
                <w:rFonts w:eastAsia="Times New Roman"/>
                <w:sz w:val="18"/>
                <w:szCs w:val="18"/>
                <w:lang w:val="en-GB" w:eastAsia="en-GB"/>
              </w:rPr>
              <w:t xml:space="preserve"> and other relevant variables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means, </w:t>
            </w:r>
            <w:r w:rsidR="009E033F">
              <w:rPr>
                <w:rFonts w:eastAsia="Times New Roman"/>
                <w:sz w:val="18"/>
                <w:szCs w:val="18"/>
                <w:lang w:val="en-GB" w:eastAsia="en-GB"/>
              </w:rPr>
              <w:t>SDs</w:t>
            </w:r>
            <w:r w:rsidRPr="00A1236D">
              <w:rPr>
                <w:rFonts w:eastAsia="Times New Roman"/>
                <w:sz w:val="18"/>
                <w:szCs w:val="18"/>
                <w:lang w:val="en-GB" w:eastAsia="en-GB"/>
              </w:rPr>
              <w:t>, proportions)</w:t>
            </w:r>
          </w:p>
        </w:tc>
        <w:tc>
          <w:tcPr>
            <w:tcW w:w="720" w:type="dxa"/>
            <w:shd w:val="clear" w:color="auto" w:fill="EEEEEE"/>
          </w:tcPr>
          <w:p w14:paraId="03BBA61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0FD9D468"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8F10342" w14:textId="398F2C24" w:rsidTr="003D447D">
        <w:tc>
          <w:tcPr>
            <w:tcW w:w="587" w:type="dxa"/>
            <w:shd w:val="clear" w:color="auto" w:fill="auto"/>
          </w:tcPr>
          <w:p w14:paraId="6600AF4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062EB56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49D40F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1930A8C" w14:textId="221D5A9E" w:rsidTr="003D447D">
        <w:tc>
          <w:tcPr>
            <w:tcW w:w="587" w:type="dxa"/>
            <w:shd w:val="clear" w:color="auto" w:fill="EEEEEE"/>
          </w:tcPr>
          <w:p w14:paraId="6116DD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2EFD572E" w14:textId="5230C0F8" w:rsidR="00D8098C" w:rsidRPr="00A1236D" w:rsidRDefault="00D8098C" w:rsidP="00426603">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sidR="009E033F">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w:t>
            </w:r>
            <w:proofErr w:type="spellStart"/>
            <w:r w:rsidRPr="00A1236D">
              <w:rPr>
                <w:rFonts w:eastAsia="Times New Roman"/>
                <w:sz w:val="18"/>
                <w:szCs w:val="18"/>
                <w:lang w:val="en-GB" w:eastAsia="en-GB"/>
              </w:rPr>
              <w:t>i</w:t>
            </w:r>
            <w:proofErr w:type="spellEnd"/>
            <w:r w:rsidRPr="00A1236D">
              <w:rPr>
                <w:rFonts w:eastAsia="Times New Roman"/>
                <w:sz w:val="18"/>
                <w:szCs w:val="18"/>
                <w:lang w:val="en-GB" w:eastAsia="en-GB"/>
              </w:rPr>
              <w:t>.  Provide justification of the similarity of the genetic variant-exposure associations between the exposure and outcome samples</w:t>
            </w:r>
          </w:p>
          <w:p w14:paraId="35BA928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4948EE3D"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5B2A1A7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2CFCA59" w14:textId="5AC9CE3E" w:rsidTr="003D447D">
        <w:tc>
          <w:tcPr>
            <w:tcW w:w="587" w:type="dxa"/>
            <w:shd w:val="clear" w:color="auto" w:fill="auto"/>
          </w:tcPr>
          <w:p w14:paraId="110872B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41" w:type="dxa"/>
            <w:shd w:val="clear" w:color="auto" w:fill="auto"/>
          </w:tcPr>
          <w:p w14:paraId="2F14FA3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035B33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AFA0083"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6845A2A" w14:textId="1DC0780C" w:rsidTr="003D447D">
        <w:tc>
          <w:tcPr>
            <w:tcW w:w="587" w:type="dxa"/>
            <w:shd w:val="clear" w:color="auto" w:fill="EEEEEE"/>
          </w:tcPr>
          <w:p w14:paraId="0892A5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09CB478B"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14:textId="5F1221D7" w:rsidR="00D8098C" w:rsidRPr="000809C7" w:rsidRDefault="000809C7"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4</w:t>
            </w:r>
          </w:p>
        </w:tc>
        <w:tc>
          <w:tcPr>
            <w:tcW w:w="4320" w:type="dxa"/>
            <w:shd w:val="clear" w:color="auto" w:fill="EEEEEE"/>
          </w:tcPr>
          <w:p w14:paraId="7BCA1C07" w14:textId="3CF924DC" w:rsidR="00D8098C" w:rsidRDefault="000809C7" w:rsidP="00426603">
            <w:pPr>
              <w:spacing w:beforeLines="40" w:before="96" w:afterLines="40" w:after="96" w:line="24" w:lineRule="atLeast"/>
              <w:rPr>
                <w:rFonts w:eastAsia="Times New Roman"/>
                <w:sz w:val="18"/>
                <w:szCs w:val="18"/>
                <w:lang w:val="en-GB" w:eastAsia="en-GB"/>
              </w:rPr>
            </w:pPr>
            <w:r w:rsidRPr="000809C7">
              <w:rPr>
                <w:rFonts w:eastAsia="Times New Roman"/>
                <w:sz w:val="18"/>
                <w:szCs w:val="18"/>
                <w:lang w:val="en-GB" w:eastAsia="en-GB"/>
              </w:rPr>
              <w:t>To the best of our knowledge, this is the first research to explore the causal relationship between dental caries and AD, by bidirectional two-sample MR approach in the European ancestry. Despite there has been multiple observational researches implying the association between dental caries and AD previously, intriguingly, our results do not support bidirectional genetic susceptibility and causality between these two conditions in the European population.</w:t>
            </w:r>
          </w:p>
        </w:tc>
      </w:tr>
      <w:tr w:rsidR="00D8098C" w:rsidRPr="00B853C6" w14:paraId="2FAEFE68" w14:textId="09D82DE1" w:rsidTr="003D447D">
        <w:tc>
          <w:tcPr>
            <w:tcW w:w="587" w:type="dxa"/>
            <w:shd w:val="clear" w:color="auto" w:fill="auto"/>
          </w:tcPr>
          <w:p w14:paraId="2E83DFB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336E75EE" w14:textId="144F95EC" w:rsidR="00D8098C" w:rsidRPr="00A1236D" w:rsidRDefault="00D8098C" w:rsidP="009E033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sidR="009E033F">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0" w:type="dxa"/>
          </w:tcPr>
          <w:p w14:paraId="1E1B567F" w14:textId="0B15FF40" w:rsidR="00D8098C" w:rsidRPr="000809C7" w:rsidRDefault="000809C7"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1-14</w:t>
            </w:r>
          </w:p>
        </w:tc>
        <w:tc>
          <w:tcPr>
            <w:tcW w:w="4320" w:type="dxa"/>
          </w:tcPr>
          <w:p w14:paraId="4564CED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FAC379E" w14:textId="0C198578" w:rsidTr="003D447D">
        <w:tc>
          <w:tcPr>
            <w:tcW w:w="587" w:type="dxa"/>
            <w:shd w:val="clear" w:color="auto" w:fill="EEEEEE"/>
          </w:tcPr>
          <w:p w14:paraId="6762B88A"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4BC6AB7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relevant, consider translating estimates of relative risk into absolute risk for a meaningful time period</w:t>
            </w:r>
          </w:p>
        </w:tc>
        <w:tc>
          <w:tcPr>
            <w:tcW w:w="720" w:type="dxa"/>
            <w:shd w:val="clear" w:color="auto" w:fill="EEEEEE"/>
          </w:tcPr>
          <w:p w14:paraId="326BA5CA"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4A2216F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0F87C74" w14:textId="30F32A00" w:rsidTr="003D447D">
        <w:tc>
          <w:tcPr>
            <w:tcW w:w="587" w:type="dxa"/>
            <w:shd w:val="clear" w:color="auto" w:fill="auto"/>
          </w:tcPr>
          <w:p w14:paraId="2CDE5DE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47CC3AC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forest plot, scatterplot of associations between genetic variants and outcome versus between genetic variants and exposure)</w:t>
            </w:r>
          </w:p>
        </w:tc>
        <w:tc>
          <w:tcPr>
            <w:tcW w:w="720" w:type="dxa"/>
          </w:tcPr>
          <w:p w14:paraId="777DAC23" w14:textId="77B173AF" w:rsidR="00D8098C" w:rsidRPr="00A05DAB" w:rsidRDefault="00A05DAB"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igure2,3,4</w:t>
            </w:r>
          </w:p>
        </w:tc>
        <w:tc>
          <w:tcPr>
            <w:tcW w:w="4320" w:type="dxa"/>
          </w:tcPr>
          <w:p w14:paraId="7B9F0A4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2E6DFEA" w14:textId="107C6F5B" w:rsidTr="003D447D">
        <w:tc>
          <w:tcPr>
            <w:tcW w:w="587" w:type="dxa"/>
            <w:shd w:val="clear" w:color="auto" w:fill="EEEEEE"/>
          </w:tcPr>
          <w:p w14:paraId="57CB278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6EC050C1"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3871A38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0C8ADE2"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48EE0AFA" w14:textId="55C0BF1C" w:rsidTr="003D447D">
        <w:tc>
          <w:tcPr>
            <w:tcW w:w="587" w:type="dxa"/>
            <w:shd w:val="clear" w:color="auto" w:fill="auto"/>
          </w:tcPr>
          <w:p w14:paraId="4E2912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1A97B45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0" w:type="dxa"/>
          </w:tcPr>
          <w:p w14:paraId="6E2D56F0" w14:textId="169ECE9F" w:rsidR="00D8098C" w:rsidRPr="002D5157" w:rsidRDefault="005E7A86"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10,11</w:t>
            </w:r>
          </w:p>
        </w:tc>
        <w:tc>
          <w:tcPr>
            <w:tcW w:w="4320" w:type="dxa"/>
          </w:tcPr>
          <w:p w14:paraId="5E7081D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BDA55CD" w14:textId="6465618D" w:rsidTr="003D447D">
        <w:tc>
          <w:tcPr>
            <w:tcW w:w="587" w:type="dxa"/>
            <w:shd w:val="clear" w:color="auto" w:fill="EEEEEE"/>
          </w:tcPr>
          <w:p w14:paraId="6F27FA7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0ADD58"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0" w:type="dxa"/>
            <w:shd w:val="clear" w:color="auto" w:fill="EEEEEE"/>
          </w:tcPr>
          <w:p w14:paraId="2D6E39C6" w14:textId="1DA1494B" w:rsidR="00D8098C" w:rsidRPr="00A3616D" w:rsidRDefault="00A3616D"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Table 2</w:t>
            </w:r>
          </w:p>
        </w:tc>
        <w:tc>
          <w:tcPr>
            <w:tcW w:w="4320" w:type="dxa"/>
            <w:shd w:val="clear" w:color="auto" w:fill="EEEEEE"/>
          </w:tcPr>
          <w:p w14:paraId="205C4ED8"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3F1C43D" w14:textId="6396118D" w:rsidTr="003D447D">
        <w:tc>
          <w:tcPr>
            <w:tcW w:w="587" w:type="dxa"/>
            <w:shd w:val="clear" w:color="auto" w:fill="auto"/>
          </w:tcPr>
          <w:p w14:paraId="021A9BB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7041" w:type="dxa"/>
            <w:shd w:val="clear" w:color="auto" w:fill="auto"/>
          </w:tcPr>
          <w:p w14:paraId="4AB1D97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50481D1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F2C43F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ABE2F1D" w14:textId="316B0F58" w:rsidTr="003D447D">
        <w:tc>
          <w:tcPr>
            <w:tcW w:w="587" w:type="dxa"/>
            <w:shd w:val="clear" w:color="auto" w:fill="EEEEEE"/>
          </w:tcPr>
          <w:p w14:paraId="0D022F9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30AA926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14:textId="5E9F462B" w:rsidR="00D8098C" w:rsidRPr="006D6905" w:rsidRDefault="004915F0"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 xml:space="preserve">11-13, </w:t>
            </w:r>
            <w:r w:rsidR="006D6905">
              <w:rPr>
                <w:rFonts w:eastAsiaTheme="minorEastAsia"/>
                <w:sz w:val="18"/>
                <w:szCs w:val="18"/>
                <w:lang w:val="en-GB" w:eastAsia="zh-CN"/>
              </w:rPr>
              <w:t>Table2</w:t>
            </w:r>
          </w:p>
        </w:tc>
        <w:tc>
          <w:tcPr>
            <w:tcW w:w="4320" w:type="dxa"/>
            <w:shd w:val="clear" w:color="auto" w:fill="EEEEEE"/>
          </w:tcPr>
          <w:p w14:paraId="7338690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696A9F1" w14:textId="63B96DDA" w:rsidTr="003D447D">
        <w:tc>
          <w:tcPr>
            <w:tcW w:w="587" w:type="dxa"/>
            <w:shd w:val="clear" w:color="auto" w:fill="auto"/>
          </w:tcPr>
          <w:p w14:paraId="0D2234E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111E54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0" w:type="dxa"/>
          </w:tcPr>
          <w:p w14:paraId="447F5BF5" w14:textId="23CA7D55" w:rsidR="00D8098C" w:rsidRPr="006D6905" w:rsidRDefault="006D6905"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Table</w:t>
            </w:r>
            <w:r w:rsidR="004135B5">
              <w:rPr>
                <w:rFonts w:eastAsiaTheme="minorEastAsia"/>
                <w:sz w:val="18"/>
                <w:szCs w:val="18"/>
                <w:lang w:val="en-GB" w:eastAsia="zh-CN"/>
              </w:rPr>
              <w:t>1</w:t>
            </w:r>
          </w:p>
        </w:tc>
        <w:tc>
          <w:tcPr>
            <w:tcW w:w="4320" w:type="dxa"/>
          </w:tcPr>
          <w:p w14:paraId="5BB8373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650BAB8" w14:textId="79D11DE7" w:rsidTr="003D447D">
        <w:tc>
          <w:tcPr>
            <w:tcW w:w="587" w:type="dxa"/>
            <w:shd w:val="clear" w:color="auto" w:fill="EEEEEE"/>
          </w:tcPr>
          <w:p w14:paraId="4D025CC4"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14E0FCD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14:textId="1FAD4A15" w:rsidR="00D8098C" w:rsidRPr="006D6905" w:rsidRDefault="00E80A41" w:rsidP="00426603">
            <w:pPr>
              <w:spacing w:beforeLines="40" w:before="96" w:afterLines="40" w:after="96" w:line="24" w:lineRule="atLeast"/>
              <w:rPr>
                <w:rFonts w:eastAsiaTheme="minorEastAsia"/>
                <w:sz w:val="18"/>
                <w:szCs w:val="18"/>
                <w:lang w:val="en-GB" w:eastAsia="zh-CN"/>
              </w:rPr>
            </w:pPr>
            <w:r>
              <w:rPr>
                <w:rFonts w:eastAsiaTheme="minorEastAsia"/>
                <w:sz w:val="18"/>
                <w:szCs w:val="18"/>
                <w:lang w:val="en-GB" w:eastAsia="zh-CN"/>
              </w:rPr>
              <w:t>13</w:t>
            </w:r>
          </w:p>
        </w:tc>
        <w:tc>
          <w:tcPr>
            <w:tcW w:w="4320" w:type="dxa"/>
            <w:shd w:val="clear" w:color="auto" w:fill="EEEEEE"/>
          </w:tcPr>
          <w:p w14:paraId="66751F07" w14:textId="2D72B5A4" w:rsidR="00D8098C" w:rsidRDefault="0050575A" w:rsidP="00426603">
            <w:pPr>
              <w:spacing w:beforeLines="40" w:before="96" w:afterLines="40" w:after="96" w:line="24" w:lineRule="atLeast"/>
              <w:rPr>
                <w:rFonts w:eastAsia="Times New Roman"/>
                <w:sz w:val="18"/>
                <w:szCs w:val="18"/>
                <w:lang w:val="en-GB" w:eastAsia="en-GB"/>
              </w:rPr>
            </w:pPr>
            <w:r w:rsidRPr="0050575A">
              <w:rPr>
                <w:rFonts w:eastAsia="Times New Roman"/>
                <w:sz w:val="18"/>
                <w:szCs w:val="18"/>
                <w:lang w:val="en-GB" w:eastAsia="en-GB"/>
              </w:rPr>
              <w:t>We detected no causal effect of AD on dental caries, having AD would not alter the risk of getting dental caries (IVW OR: 1.000, 95% CI: 0.999-1.001, p=0.717)</w:t>
            </w:r>
          </w:p>
        </w:tc>
      </w:tr>
      <w:tr w:rsidR="00D8098C" w:rsidRPr="00B853C6" w14:paraId="2034ACF7" w14:textId="19A8CB33" w:rsidTr="003D447D">
        <w:tc>
          <w:tcPr>
            <w:tcW w:w="587" w:type="dxa"/>
            <w:shd w:val="clear" w:color="auto" w:fill="auto"/>
          </w:tcPr>
          <w:p w14:paraId="3217ECE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A13AF3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0" w:type="dxa"/>
          </w:tcPr>
          <w:p w14:paraId="528F9F4C" w14:textId="7AF1C58D" w:rsidR="00D8098C" w:rsidRPr="006D6905" w:rsidRDefault="00D8098C" w:rsidP="00426603">
            <w:pPr>
              <w:spacing w:beforeLines="40" w:before="96" w:afterLines="40" w:after="96" w:line="24" w:lineRule="atLeast"/>
              <w:rPr>
                <w:rFonts w:eastAsiaTheme="minorEastAsia"/>
                <w:sz w:val="18"/>
                <w:szCs w:val="18"/>
                <w:lang w:val="en-GB" w:eastAsia="zh-CN"/>
              </w:rPr>
            </w:pPr>
          </w:p>
        </w:tc>
        <w:tc>
          <w:tcPr>
            <w:tcW w:w="4320" w:type="dxa"/>
          </w:tcPr>
          <w:p w14:paraId="7B882C5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E7CFBFC" w14:textId="3F99A047" w:rsidTr="003D447D">
        <w:tc>
          <w:tcPr>
            <w:tcW w:w="587" w:type="dxa"/>
            <w:tcBorders>
              <w:bottom w:val="single" w:sz="6" w:space="0" w:color="7F7F7F"/>
            </w:tcBorders>
            <w:shd w:val="clear" w:color="auto" w:fill="EEEEEE"/>
          </w:tcPr>
          <w:p w14:paraId="1FDC421F"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tcBorders>
              <w:bottom w:val="single" w:sz="6" w:space="0" w:color="7F7F7F"/>
            </w:tcBorders>
            <w:shd w:val="clear" w:color="auto" w:fill="EEEEEE"/>
          </w:tcPr>
          <w:p w14:paraId="61CE32BA"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33892A62"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03A6AB9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B7D2773" w14:textId="7D8D257A" w:rsidTr="003D447D">
        <w:tc>
          <w:tcPr>
            <w:tcW w:w="587" w:type="dxa"/>
            <w:tcBorders>
              <w:top w:val="single" w:sz="6" w:space="0" w:color="7F7F7F"/>
            </w:tcBorders>
            <w:shd w:val="clear" w:color="auto" w:fill="auto"/>
          </w:tcPr>
          <w:p w14:paraId="5BDBDA6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599772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1AAD7FFB"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2AE3A897"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800AF05" w14:textId="4BEA2748" w:rsidTr="003D447D">
        <w:tc>
          <w:tcPr>
            <w:tcW w:w="587" w:type="dxa"/>
            <w:shd w:val="clear" w:color="auto" w:fill="EEEEEE"/>
          </w:tcPr>
          <w:p w14:paraId="6B5F5286"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41" w:type="dxa"/>
            <w:shd w:val="clear" w:color="auto" w:fill="EEEEEE"/>
          </w:tcPr>
          <w:p w14:paraId="35F1CAD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0" w:type="dxa"/>
            <w:shd w:val="clear" w:color="auto" w:fill="EEEEEE"/>
          </w:tcPr>
          <w:p w14:paraId="2C7117BF" w14:textId="6E9CBE49" w:rsidR="00D8098C" w:rsidRPr="001E153E" w:rsidRDefault="001E153E"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4</w:t>
            </w:r>
          </w:p>
        </w:tc>
        <w:tc>
          <w:tcPr>
            <w:tcW w:w="4320" w:type="dxa"/>
            <w:shd w:val="clear" w:color="auto" w:fill="EEEEEE"/>
          </w:tcPr>
          <w:p w14:paraId="70F1DDE7" w14:textId="19AB4D03" w:rsidR="00D8098C" w:rsidRDefault="007479A1" w:rsidP="00426603">
            <w:pPr>
              <w:spacing w:beforeLines="40" w:before="96" w:afterLines="40" w:after="96" w:line="24" w:lineRule="atLeast"/>
              <w:rPr>
                <w:rFonts w:eastAsia="Times New Roman"/>
                <w:sz w:val="18"/>
                <w:szCs w:val="18"/>
                <w:lang w:val="en-GB" w:eastAsia="en-GB"/>
              </w:rPr>
            </w:pPr>
            <w:r w:rsidRPr="007479A1">
              <w:rPr>
                <w:rFonts w:eastAsia="Times New Roman"/>
                <w:sz w:val="18"/>
                <w:szCs w:val="18"/>
                <w:lang w:val="en-GB" w:eastAsia="en-GB"/>
              </w:rPr>
              <w:t>Despite there has been multiple observational researches implying the association between dental caries and AD previously, intriguingly, our results do not support bidirectional genetic susceptibility and causality between these two conditions in the European population.</w:t>
            </w:r>
          </w:p>
        </w:tc>
      </w:tr>
      <w:tr w:rsidR="00D8098C" w:rsidRPr="00B853C6" w14:paraId="06BFAFA4" w14:textId="151FB6CE" w:rsidTr="003D447D">
        <w:tc>
          <w:tcPr>
            <w:tcW w:w="587" w:type="dxa"/>
            <w:shd w:val="clear" w:color="auto" w:fill="auto"/>
          </w:tcPr>
          <w:p w14:paraId="6D471CC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15</w:t>
            </w:r>
          </w:p>
        </w:tc>
        <w:tc>
          <w:tcPr>
            <w:tcW w:w="1822" w:type="dxa"/>
            <w:shd w:val="clear" w:color="auto" w:fill="auto"/>
          </w:tcPr>
          <w:p w14:paraId="5C27961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41" w:type="dxa"/>
            <w:shd w:val="clear" w:color="auto" w:fill="auto"/>
          </w:tcPr>
          <w:p w14:paraId="75B6F41B"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0" w:type="dxa"/>
          </w:tcPr>
          <w:p w14:paraId="201D4281" w14:textId="2B554041" w:rsidR="00D8098C" w:rsidRPr="001E153E" w:rsidRDefault="001E153E"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7</w:t>
            </w:r>
          </w:p>
        </w:tc>
        <w:tc>
          <w:tcPr>
            <w:tcW w:w="4320" w:type="dxa"/>
          </w:tcPr>
          <w:p w14:paraId="7CB4BA33" w14:textId="52034754" w:rsidR="00D8098C" w:rsidRDefault="00E87CA4" w:rsidP="00426603">
            <w:pPr>
              <w:spacing w:beforeLines="40" w:before="96" w:afterLines="40" w:after="96" w:line="24" w:lineRule="atLeast"/>
              <w:rPr>
                <w:rFonts w:eastAsia="Times New Roman"/>
                <w:sz w:val="18"/>
                <w:szCs w:val="18"/>
                <w:lang w:val="en-GB" w:eastAsia="en-GB"/>
              </w:rPr>
            </w:pPr>
            <w:r w:rsidRPr="00E87CA4">
              <w:rPr>
                <w:rFonts w:eastAsia="Times New Roman"/>
                <w:sz w:val="18"/>
                <w:szCs w:val="18"/>
                <w:lang w:val="en-GB" w:eastAsia="en-GB"/>
              </w:rPr>
              <w:t>Despite the validity and reliability of our MR results, there are several limitations in our study.</w:t>
            </w:r>
          </w:p>
        </w:tc>
      </w:tr>
      <w:tr w:rsidR="00D8098C" w:rsidRPr="00B853C6" w14:paraId="71F8B8B5" w14:textId="34C247AC" w:rsidTr="003D447D">
        <w:tc>
          <w:tcPr>
            <w:tcW w:w="587" w:type="dxa"/>
            <w:shd w:val="clear" w:color="auto" w:fill="EEEEEE"/>
          </w:tcPr>
          <w:p w14:paraId="02C1D590"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22" w:type="dxa"/>
            <w:shd w:val="clear" w:color="auto" w:fill="EEEEEE"/>
          </w:tcPr>
          <w:p w14:paraId="612AA484"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41" w:type="dxa"/>
            <w:shd w:val="clear" w:color="auto" w:fill="EEEEEE"/>
          </w:tcPr>
          <w:p w14:paraId="3BF6466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4B5179B2" w14:textId="67818F31" w:rsidR="00D8098C" w:rsidRPr="001E153E" w:rsidRDefault="00D8098C" w:rsidP="00426603">
            <w:pPr>
              <w:spacing w:beforeLines="40" w:before="96" w:afterLines="40" w:after="96" w:line="24" w:lineRule="atLeast"/>
              <w:rPr>
                <w:rFonts w:eastAsiaTheme="minorEastAsia"/>
                <w:sz w:val="18"/>
                <w:szCs w:val="18"/>
                <w:lang w:val="en-GB" w:eastAsia="zh-CN"/>
              </w:rPr>
            </w:pPr>
          </w:p>
        </w:tc>
        <w:tc>
          <w:tcPr>
            <w:tcW w:w="4320" w:type="dxa"/>
            <w:shd w:val="clear" w:color="auto" w:fill="EEEEEE"/>
          </w:tcPr>
          <w:p w14:paraId="1C44508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2E6D51A" w14:textId="140D03A2" w:rsidTr="003D447D">
        <w:tc>
          <w:tcPr>
            <w:tcW w:w="587" w:type="dxa"/>
            <w:shd w:val="clear" w:color="auto" w:fill="auto"/>
          </w:tcPr>
          <w:p w14:paraId="6DD2F4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7EDF9868" w14:textId="096ED659" w:rsidR="00D8098C" w:rsidRPr="00A1236D" w:rsidRDefault="00D8098C" w:rsidP="00685D3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w:t>
            </w:r>
            <w:proofErr w:type="gramStart"/>
            <w:r w:rsidRPr="00A1236D">
              <w:rPr>
                <w:rFonts w:eastAsia="Times New Roman"/>
                <w:sz w:val="18"/>
                <w:szCs w:val="18"/>
                <w:lang w:val="en-GB" w:eastAsia="en-GB"/>
              </w:rPr>
              <w:t xml:space="preserve">and in comparison </w:t>
            </w:r>
            <w:proofErr w:type="gramEnd"/>
            <w:r w:rsidR="00685D31">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0" w:type="dxa"/>
          </w:tcPr>
          <w:p w14:paraId="565CC165" w14:textId="102115D1" w:rsidR="00D8098C" w:rsidRPr="006D6905" w:rsidRDefault="001E153E"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4-15</w:t>
            </w:r>
          </w:p>
        </w:tc>
        <w:tc>
          <w:tcPr>
            <w:tcW w:w="4320" w:type="dxa"/>
          </w:tcPr>
          <w:p w14:paraId="5251245C"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56B69E5" w14:textId="453FC5BE" w:rsidTr="003D447D">
        <w:tc>
          <w:tcPr>
            <w:tcW w:w="587" w:type="dxa"/>
            <w:shd w:val="clear" w:color="auto" w:fill="EEEEEE"/>
          </w:tcPr>
          <w:p w14:paraId="4C8A221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22EB891" w14:textId="35DEA636"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sidR="00ED48A3">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0" w:type="dxa"/>
            <w:shd w:val="clear" w:color="auto" w:fill="EEEEEE"/>
          </w:tcPr>
          <w:p w14:paraId="2FA4AA4D" w14:textId="4FF2B469" w:rsidR="00D8098C" w:rsidRPr="006D6905" w:rsidRDefault="006D6905"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5</w:t>
            </w:r>
          </w:p>
        </w:tc>
        <w:tc>
          <w:tcPr>
            <w:tcW w:w="4320" w:type="dxa"/>
            <w:shd w:val="clear" w:color="auto" w:fill="EEEEEE"/>
          </w:tcPr>
          <w:p w14:paraId="3A91F00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390A0" w14:textId="367D17C4" w:rsidTr="003D447D">
        <w:tc>
          <w:tcPr>
            <w:tcW w:w="587" w:type="dxa"/>
            <w:shd w:val="clear" w:color="auto" w:fill="auto"/>
          </w:tcPr>
          <w:p w14:paraId="54CA3A2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B6A8315" w14:textId="77777777" w:rsidR="00D8098C" w:rsidRPr="00A1236D" w:rsidRDefault="00D8098C" w:rsidP="00426603">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0" w:type="dxa"/>
          </w:tcPr>
          <w:p w14:paraId="32FCF028" w14:textId="57F5D3BA" w:rsidR="00D8098C" w:rsidRPr="001E153E" w:rsidRDefault="001E153E" w:rsidP="00426603">
            <w:pPr>
              <w:tabs>
                <w:tab w:val="left" w:pos="1350"/>
              </w:tabs>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6</w:t>
            </w:r>
          </w:p>
        </w:tc>
        <w:tc>
          <w:tcPr>
            <w:tcW w:w="4320" w:type="dxa"/>
          </w:tcPr>
          <w:p w14:paraId="78058AE6" w14:textId="4C1652DF" w:rsidR="00D8098C" w:rsidRDefault="00326A9C" w:rsidP="00426603">
            <w:pPr>
              <w:tabs>
                <w:tab w:val="left" w:pos="1350"/>
              </w:tabs>
              <w:spacing w:beforeLines="40" w:before="96" w:afterLines="40" w:after="96" w:line="24" w:lineRule="atLeast"/>
              <w:rPr>
                <w:rFonts w:eastAsia="Times New Roman"/>
                <w:sz w:val="18"/>
                <w:szCs w:val="18"/>
                <w:lang w:val="en-GB" w:eastAsia="en-GB"/>
              </w:rPr>
            </w:pPr>
            <w:r w:rsidRPr="00326A9C">
              <w:rPr>
                <w:rFonts w:eastAsia="Times New Roman"/>
                <w:sz w:val="18"/>
                <w:szCs w:val="18"/>
                <w:lang w:val="en-GB" w:eastAsia="en-GB"/>
              </w:rPr>
              <w:t>Although our analysis did not support the causal effect of dental caries on AD, the role of oral microbiota could not be ignored in the pathogenesis of AD and the importance of oral-microbiome-brain axis in neurodegenerative disease should be noted. We hypothesize that it is not the presence of oral diseases but the related microbial dysbiosis that are associated with AD, however, the specific mechanism is await to be uncovered in the future.</w:t>
            </w:r>
          </w:p>
        </w:tc>
      </w:tr>
      <w:tr w:rsidR="00D8098C" w:rsidRPr="00B853C6" w14:paraId="71FDAFC1" w14:textId="00A47F15" w:rsidTr="003D447D">
        <w:tc>
          <w:tcPr>
            <w:tcW w:w="587" w:type="dxa"/>
            <w:tcBorders>
              <w:bottom w:val="single" w:sz="6" w:space="0" w:color="7F7F7F"/>
            </w:tcBorders>
            <w:shd w:val="clear" w:color="auto" w:fill="EEEEEE"/>
          </w:tcPr>
          <w:p w14:paraId="7540155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41" w:type="dxa"/>
            <w:tcBorders>
              <w:bottom w:val="single" w:sz="6" w:space="0" w:color="7F7F7F"/>
            </w:tcBorders>
            <w:shd w:val="clear" w:color="auto" w:fill="EEEEEE"/>
          </w:tcPr>
          <w:p w14:paraId="68647C3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3ACD3D08" w14:textId="0D42FEA9" w:rsidR="00D8098C" w:rsidRPr="001E153E" w:rsidRDefault="001E153E"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7</w:t>
            </w:r>
          </w:p>
        </w:tc>
        <w:tc>
          <w:tcPr>
            <w:tcW w:w="4320" w:type="dxa"/>
            <w:tcBorders>
              <w:bottom w:val="single" w:sz="6" w:space="0" w:color="7F7F7F"/>
            </w:tcBorders>
            <w:shd w:val="clear" w:color="auto" w:fill="EEEEEE"/>
          </w:tcPr>
          <w:p w14:paraId="41ABF5A9" w14:textId="3D73A2FB" w:rsidR="00D8098C" w:rsidRDefault="00912324" w:rsidP="00426603">
            <w:pPr>
              <w:spacing w:beforeLines="40" w:before="96" w:afterLines="40" w:after="96" w:line="24" w:lineRule="atLeast"/>
              <w:rPr>
                <w:rFonts w:eastAsia="Times New Roman"/>
                <w:sz w:val="18"/>
                <w:szCs w:val="18"/>
                <w:lang w:val="en-GB" w:eastAsia="en-GB"/>
              </w:rPr>
            </w:pPr>
            <w:r w:rsidRPr="00912324">
              <w:rPr>
                <w:rFonts w:eastAsia="Times New Roman"/>
                <w:sz w:val="18"/>
                <w:szCs w:val="18"/>
                <w:lang w:val="en-GB" w:eastAsia="en-GB"/>
              </w:rPr>
              <w:t>since the individuals included in the primary studies of dental caries and AD GWAS were all European populations, our findings may not be extended to other populations, so our results should be interpretated with caution.</w:t>
            </w:r>
          </w:p>
        </w:tc>
      </w:tr>
      <w:tr w:rsidR="00D8098C" w:rsidRPr="00B853C6" w14:paraId="57884E75" w14:textId="6FD41AE6" w:rsidTr="003D447D">
        <w:tc>
          <w:tcPr>
            <w:tcW w:w="587" w:type="dxa"/>
            <w:tcBorders>
              <w:top w:val="single" w:sz="6" w:space="0" w:color="7F7F7F"/>
            </w:tcBorders>
            <w:shd w:val="clear" w:color="auto" w:fill="auto"/>
          </w:tcPr>
          <w:p w14:paraId="2C4C694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0577947E"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561574C"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718ED5B"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0014C6D1" w14:textId="2FC4D004" w:rsidTr="003D447D">
        <w:tc>
          <w:tcPr>
            <w:tcW w:w="587" w:type="dxa"/>
            <w:shd w:val="clear" w:color="auto" w:fill="EEEEEE"/>
          </w:tcPr>
          <w:p w14:paraId="2336D08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41" w:type="dxa"/>
            <w:shd w:val="clear" w:color="auto" w:fill="EEEEEE"/>
          </w:tcPr>
          <w:p w14:paraId="4663DCA7"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14:textId="41A9BC12" w:rsidR="00D8098C" w:rsidRPr="001E153E" w:rsidRDefault="001E153E"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9</w:t>
            </w:r>
          </w:p>
        </w:tc>
        <w:tc>
          <w:tcPr>
            <w:tcW w:w="4320" w:type="dxa"/>
            <w:shd w:val="clear" w:color="auto" w:fill="EEEEEE"/>
          </w:tcPr>
          <w:p w14:paraId="2C6CE5FF" w14:textId="21064885" w:rsidR="00D8098C" w:rsidRPr="001E153E" w:rsidRDefault="001E153E" w:rsidP="00426603">
            <w:pPr>
              <w:spacing w:beforeLines="40" w:before="96" w:afterLines="40" w:after="96" w:line="24" w:lineRule="atLeast"/>
              <w:rPr>
                <w:rFonts w:eastAsia="Times New Roman"/>
                <w:sz w:val="18"/>
                <w:szCs w:val="18"/>
                <w:lang w:eastAsia="en-GB"/>
              </w:rPr>
            </w:pPr>
            <w:r w:rsidRPr="001E153E">
              <w:rPr>
                <w:rFonts w:eastAsia="Times New Roman"/>
                <w:sz w:val="18"/>
                <w:szCs w:val="18"/>
                <w:lang w:eastAsia="en-GB"/>
              </w:rPr>
              <w:t>This work was supported by the Science and Technology Innovation Program of Hunan Province, China (Grant No. 2021RC2023, KH), the China Postdoctoral Science Foundation (Grant No. 2021M703638, KH), and the National Natural Science Foundation of China (Grant No. 82201557, KH).</w:t>
            </w:r>
          </w:p>
        </w:tc>
      </w:tr>
      <w:tr w:rsidR="00D8098C" w:rsidRPr="00B853C6" w14:paraId="1B22CB41" w14:textId="102364C9" w:rsidTr="003D447D">
        <w:tc>
          <w:tcPr>
            <w:tcW w:w="587" w:type="dxa"/>
            <w:shd w:val="clear" w:color="auto" w:fill="auto"/>
          </w:tcPr>
          <w:p w14:paraId="381BF2B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41" w:type="dxa"/>
            <w:shd w:val="clear" w:color="auto" w:fill="auto"/>
          </w:tcPr>
          <w:p w14:paraId="42D9085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accessed, and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0" w:type="dxa"/>
          </w:tcPr>
          <w:p w14:paraId="5725EE6D" w14:textId="3EDDC3AC" w:rsidR="00D8098C" w:rsidRPr="001E153E" w:rsidRDefault="001E153E"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9</w:t>
            </w:r>
          </w:p>
        </w:tc>
        <w:tc>
          <w:tcPr>
            <w:tcW w:w="4320" w:type="dxa"/>
          </w:tcPr>
          <w:p w14:paraId="38DE3AA7" w14:textId="02D0DF8C" w:rsidR="00D8098C" w:rsidRDefault="001E153E" w:rsidP="00426603">
            <w:pPr>
              <w:spacing w:beforeLines="40" w:before="96" w:afterLines="40" w:after="96" w:line="24" w:lineRule="atLeast"/>
              <w:rPr>
                <w:rFonts w:eastAsia="Times New Roman"/>
                <w:sz w:val="18"/>
                <w:szCs w:val="18"/>
                <w:lang w:val="en-GB" w:eastAsia="en-GB"/>
              </w:rPr>
            </w:pPr>
            <w:r w:rsidRPr="001E153E">
              <w:rPr>
                <w:rFonts w:eastAsia="Times New Roman"/>
                <w:sz w:val="18"/>
                <w:szCs w:val="18"/>
                <w:lang w:val="en-GB" w:eastAsia="en-GB"/>
              </w:rPr>
              <w:t xml:space="preserve">The datasets used and </w:t>
            </w:r>
            <w:proofErr w:type="spellStart"/>
            <w:r w:rsidRPr="001E153E">
              <w:rPr>
                <w:rFonts w:eastAsia="Times New Roman"/>
                <w:sz w:val="18"/>
                <w:szCs w:val="18"/>
                <w:lang w:val="en-GB" w:eastAsia="en-GB"/>
              </w:rPr>
              <w:t>analyzed</w:t>
            </w:r>
            <w:proofErr w:type="spellEnd"/>
            <w:r w:rsidRPr="001E153E">
              <w:rPr>
                <w:rFonts w:eastAsia="Times New Roman"/>
                <w:sz w:val="18"/>
                <w:szCs w:val="18"/>
                <w:lang w:val="en-GB" w:eastAsia="en-GB"/>
              </w:rPr>
              <w:t xml:space="preserve"> during the current study are available from the corresponding author on reasonable request.</w:t>
            </w:r>
          </w:p>
        </w:tc>
      </w:tr>
      <w:tr w:rsidR="00D8098C" w:rsidRPr="00B853C6" w14:paraId="1BFE6A86" w14:textId="26747AA0" w:rsidTr="003D447D">
        <w:tc>
          <w:tcPr>
            <w:tcW w:w="587" w:type="dxa"/>
            <w:tcBorders>
              <w:bottom w:val="single" w:sz="6" w:space="0" w:color="7F7F7F"/>
            </w:tcBorders>
            <w:shd w:val="clear" w:color="auto" w:fill="EEEEEE"/>
          </w:tcPr>
          <w:p w14:paraId="20DC2C92"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20</w:t>
            </w:r>
          </w:p>
        </w:tc>
        <w:tc>
          <w:tcPr>
            <w:tcW w:w="1822" w:type="dxa"/>
            <w:tcBorders>
              <w:bottom w:val="single" w:sz="6" w:space="0" w:color="7F7F7F"/>
            </w:tcBorders>
            <w:shd w:val="clear" w:color="auto" w:fill="EEEEEE"/>
          </w:tcPr>
          <w:p w14:paraId="39A69A1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772D91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1B63BC8B" w14:textId="4E24EB5F" w:rsidR="00D8098C" w:rsidRPr="001E153E" w:rsidRDefault="001E153E"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9</w:t>
            </w:r>
          </w:p>
        </w:tc>
        <w:tc>
          <w:tcPr>
            <w:tcW w:w="4320" w:type="dxa"/>
            <w:tcBorders>
              <w:bottom w:val="single" w:sz="6" w:space="0" w:color="7F7F7F"/>
            </w:tcBorders>
            <w:shd w:val="clear" w:color="auto" w:fill="EEEEEE"/>
          </w:tcPr>
          <w:p w14:paraId="5D9123A4" w14:textId="607DE501" w:rsidR="00D8098C" w:rsidRDefault="001E153E" w:rsidP="00426603">
            <w:pPr>
              <w:spacing w:beforeLines="40" w:before="96" w:afterLines="40" w:after="96" w:line="24" w:lineRule="atLeast"/>
              <w:rPr>
                <w:rFonts w:eastAsia="Times New Roman"/>
                <w:sz w:val="18"/>
                <w:szCs w:val="18"/>
                <w:lang w:val="en-GB" w:eastAsia="en-GB"/>
              </w:rPr>
            </w:pPr>
            <w:r w:rsidRPr="001E153E">
              <w:rPr>
                <w:rFonts w:eastAsia="Times New Roman"/>
                <w:sz w:val="18"/>
                <w:szCs w:val="18"/>
                <w:lang w:val="en-GB" w:eastAsia="en-GB"/>
              </w:rPr>
              <w:t>The authors have no conflict of interest to report.</w:t>
            </w:r>
          </w:p>
        </w:tc>
      </w:tr>
    </w:tbl>
    <w:p w14:paraId="386115B2" w14:textId="17D6D8D3" w:rsidR="00800ED7" w:rsidRPr="009854A9" w:rsidRDefault="00D65199" w:rsidP="005520ED">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fldChar w:fldCharType="end"/>
      </w:r>
    </w:p>
    <w:sectPr w:rsidR="00804498" w:rsidSect="003D447D">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481E" w14:textId="77777777" w:rsidR="004013B4" w:rsidRDefault="004013B4">
      <w:pPr>
        <w:spacing w:line="240" w:lineRule="auto"/>
      </w:pPr>
      <w:r>
        <w:separator/>
      </w:r>
    </w:p>
  </w:endnote>
  <w:endnote w:type="continuationSeparator" w:id="0">
    <w:p w14:paraId="55FDAD96" w14:textId="77777777" w:rsidR="004013B4" w:rsidRDefault="00401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166" w14:textId="77777777" w:rsidR="00CB1B9F" w:rsidRDefault="00000000" w:rsidP="00A365E5">
    <w:pPr>
      <w:pStyle w:val="a3"/>
      <w:framePr w:wrap="none" w:vAnchor="text" w:hAnchor="margin" w:xAlign="right" w:y="1"/>
      <w:rPr>
        <w:rStyle w:val="a5"/>
      </w:rPr>
    </w:pPr>
  </w:p>
  <w:p w14:paraId="40A0897E" w14:textId="77777777" w:rsidR="00CB1B9F" w:rsidRDefault="00000000" w:rsidP="00C141F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B5E" w14:textId="0AA16358" w:rsidR="00CB1B9F" w:rsidRDefault="003D447D">
    <w:pPr>
      <w:pStyle w:val="a3"/>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CB1B9F" w:rsidRDefault="00000000" w:rsidP="00C141F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BA3C" w14:textId="77777777" w:rsidR="004013B4" w:rsidRDefault="004013B4">
      <w:pPr>
        <w:spacing w:line="240" w:lineRule="auto"/>
      </w:pPr>
      <w:r>
        <w:separator/>
      </w:r>
    </w:p>
  </w:footnote>
  <w:footnote w:type="continuationSeparator" w:id="0">
    <w:p w14:paraId="4ABA088F" w14:textId="77777777" w:rsidR="004013B4" w:rsidRDefault="004013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02B0E"/>
    <w:rsid w:val="00003D0F"/>
    <w:rsid w:val="000706CD"/>
    <w:rsid w:val="000809C7"/>
    <w:rsid w:val="000A4CE8"/>
    <w:rsid w:val="000B5E10"/>
    <w:rsid w:val="00105BAF"/>
    <w:rsid w:val="00175C68"/>
    <w:rsid w:val="001E153E"/>
    <w:rsid w:val="002663E6"/>
    <w:rsid w:val="002D5157"/>
    <w:rsid w:val="00326A9C"/>
    <w:rsid w:val="003470A9"/>
    <w:rsid w:val="003D447D"/>
    <w:rsid w:val="003D47DD"/>
    <w:rsid w:val="004013B4"/>
    <w:rsid w:val="004135B5"/>
    <w:rsid w:val="004915F0"/>
    <w:rsid w:val="004B5CBB"/>
    <w:rsid w:val="004E11D4"/>
    <w:rsid w:val="0050575A"/>
    <w:rsid w:val="00514462"/>
    <w:rsid w:val="00534A2F"/>
    <w:rsid w:val="005407CA"/>
    <w:rsid w:val="005520ED"/>
    <w:rsid w:val="00565434"/>
    <w:rsid w:val="005663F2"/>
    <w:rsid w:val="005779D7"/>
    <w:rsid w:val="005820FD"/>
    <w:rsid w:val="005A0D0D"/>
    <w:rsid w:val="005A4FBF"/>
    <w:rsid w:val="005E33D9"/>
    <w:rsid w:val="005E7A86"/>
    <w:rsid w:val="00602CE5"/>
    <w:rsid w:val="00685D31"/>
    <w:rsid w:val="006912BF"/>
    <w:rsid w:val="006A41D0"/>
    <w:rsid w:val="006B08D5"/>
    <w:rsid w:val="006D6905"/>
    <w:rsid w:val="0072286C"/>
    <w:rsid w:val="007479A1"/>
    <w:rsid w:val="00786B4A"/>
    <w:rsid w:val="00804498"/>
    <w:rsid w:val="008C34AB"/>
    <w:rsid w:val="00912324"/>
    <w:rsid w:val="00914C56"/>
    <w:rsid w:val="00950729"/>
    <w:rsid w:val="0098018E"/>
    <w:rsid w:val="009854A9"/>
    <w:rsid w:val="009E033F"/>
    <w:rsid w:val="00A05DAB"/>
    <w:rsid w:val="00A3616D"/>
    <w:rsid w:val="00AB7921"/>
    <w:rsid w:val="00BB248F"/>
    <w:rsid w:val="00BB6328"/>
    <w:rsid w:val="00C6257C"/>
    <w:rsid w:val="00CF00DC"/>
    <w:rsid w:val="00D270B9"/>
    <w:rsid w:val="00D51314"/>
    <w:rsid w:val="00D65199"/>
    <w:rsid w:val="00D70731"/>
    <w:rsid w:val="00D8098C"/>
    <w:rsid w:val="00DD174F"/>
    <w:rsid w:val="00E80A41"/>
    <w:rsid w:val="00E87CA4"/>
    <w:rsid w:val="00EC4FCC"/>
    <w:rsid w:val="00ED48A3"/>
    <w:rsid w:val="00EF4B94"/>
    <w:rsid w:val="00FA1521"/>
    <w:rsid w:val="00FB48F8"/>
    <w:rsid w:val="00FC5E25"/>
    <w:rsid w:val="00FF48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14C56"/>
    <w:pPr>
      <w:spacing w:after="0" w:line="276" w:lineRule="auto"/>
    </w:pPr>
    <w:rPr>
      <w:rFonts w:ascii="Arial" w:eastAsia="Arial" w:hAnsi="Arial" w:cs="Arial"/>
      <w:lang w:val="en"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4C56"/>
    <w:pPr>
      <w:tabs>
        <w:tab w:val="center" w:pos="4680"/>
        <w:tab w:val="right" w:pos="9360"/>
      </w:tabs>
      <w:spacing w:line="240" w:lineRule="auto"/>
    </w:pPr>
  </w:style>
  <w:style w:type="character" w:customStyle="1" w:styleId="a4">
    <w:name w:val="页脚 字符"/>
    <w:basedOn w:val="a0"/>
    <w:link w:val="a3"/>
    <w:uiPriority w:val="99"/>
    <w:rsid w:val="00914C56"/>
    <w:rPr>
      <w:rFonts w:ascii="Arial" w:eastAsia="Arial" w:hAnsi="Arial" w:cs="Arial"/>
      <w:lang w:val="en" w:eastAsia="de-CH"/>
    </w:rPr>
  </w:style>
  <w:style w:type="character" w:styleId="a5">
    <w:name w:val="page number"/>
    <w:basedOn w:val="a0"/>
    <w:uiPriority w:val="99"/>
    <w:semiHidden/>
    <w:unhideWhenUsed/>
    <w:rsid w:val="00914C56"/>
  </w:style>
  <w:style w:type="character" w:styleId="a6">
    <w:name w:val="line number"/>
    <w:basedOn w:val="a0"/>
    <w:uiPriority w:val="99"/>
    <w:semiHidden/>
    <w:unhideWhenUsed/>
    <w:rsid w:val="00914C56"/>
  </w:style>
  <w:style w:type="paragraph" w:styleId="a7">
    <w:name w:val="header"/>
    <w:basedOn w:val="a"/>
    <w:link w:val="a8"/>
    <w:uiPriority w:val="99"/>
    <w:unhideWhenUsed/>
    <w:rsid w:val="00C6257C"/>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C6257C"/>
    <w:rPr>
      <w:rFonts w:ascii="Arial" w:eastAsia="Arial" w:hAnsi="Arial" w:cs="Arial"/>
      <w:sz w:val="18"/>
      <w:szCs w:val="18"/>
      <w:lang w:val="en"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3.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Liao Qiao</cp:lastModifiedBy>
  <cp:revision>56</cp:revision>
  <cp:lastPrinted>2021-09-28T07:08:00Z</cp:lastPrinted>
  <dcterms:created xsi:type="dcterms:W3CDTF">2022-04-07T08:09:00Z</dcterms:created>
  <dcterms:modified xsi:type="dcterms:W3CDTF">2023-01-25T10:53:00Z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