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7AD8" w14:textId="425BE545" w:rsidR="00A304AC" w:rsidRDefault="007144E5" w:rsidP="00A304AC">
      <w:pPr>
        <w:spacing w:line="480" w:lineRule="auto"/>
        <w:rPr>
          <w:rFonts w:ascii="Times" w:eastAsia="Times New Roman" w:hAnsi="Times" w:cs="Times New Roman"/>
          <w:b/>
          <w:sz w:val="24"/>
        </w:rPr>
      </w:pPr>
      <w:r>
        <w:rPr>
          <w:rFonts w:ascii="Times" w:eastAsia="Times New Roman" w:hAnsi="Times" w:cs="Times New Roman"/>
          <w:b/>
          <w:sz w:val="24"/>
        </w:rPr>
        <w:t>Supplemental Table S2</w:t>
      </w:r>
      <w:r w:rsidR="00A304AC">
        <w:rPr>
          <w:rFonts w:ascii="Times" w:eastAsia="Times New Roman" w:hAnsi="Times" w:cs="Times New Roman"/>
          <w:b/>
          <w:sz w:val="24"/>
        </w:rPr>
        <w:t>:</w:t>
      </w:r>
    </w:p>
    <w:p w14:paraId="0B8ADFCE" w14:textId="380B5361" w:rsidR="00A304AC" w:rsidRPr="00A304AC" w:rsidRDefault="00A304AC" w:rsidP="00A304AC">
      <w:pPr>
        <w:spacing w:line="480" w:lineRule="auto"/>
        <w:rPr>
          <w:rFonts w:ascii="Times" w:eastAsia="Times New Roman" w:hAnsi="Times" w:cs="Times New Roman"/>
          <w:b/>
          <w:sz w:val="24"/>
        </w:rPr>
      </w:pPr>
      <w:r w:rsidRPr="00A304AC">
        <w:rPr>
          <w:rFonts w:ascii="Times" w:eastAsia="Times New Roman" w:hAnsi="Times" w:cs="Times New Roman"/>
          <w:b/>
          <w:sz w:val="24"/>
        </w:rPr>
        <w:t xml:space="preserve">Mean fixation count per sentence in the sentence AOI from 0 to 2,300 </w:t>
      </w:r>
      <w:proofErr w:type="spellStart"/>
      <w:r w:rsidRPr="00A304AC">
        <w:rPr>
          <w:rFonts w:ascii="Times" w:eastAsia="Times New Roman" w:hAnsi="Times" w:cs="Times New Roman"/>
          <w:b/>
          <w:sz w:val="24"/>
        </w:rPr>
        <w:t>ms</w:t>
      </w:r>
      <w:r>
        <w:rPr>
          <w:rFonts w:ascii="Times" w:eastAsia="Times New Roman" w:hAnsi="Times" w:cs="Times New Roman"/>
          <w:b/>
          <w:sz w:val="24"/>
        </w:rPr>
        <w:t>.</w:t>
      </w:r>
      <w:proofErr w:type="spellEnd"/>
    </w:p>
    <w:tbl>
      <w:tblPr>
        <w:tblStyle w:val="TableGrid"/>
        <w:tblW w:w="951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2122"/>
        <w:gridCol w:w="850"/>
        <w:gridCol w:w="1134"/>
        <w:gridCol w:w="1111"/>
        <w:gridCol w:w="1015"/>
        <w:gridCol w:w="851"/>
        <w:gridCol w:w="1276"/>
        <w:gridCol w:w="1152"/>
      </w:tblGrid>
      <w:tr w:rsidR="00A304AC" w:rsidRPr="00A304AC" w14:paraId="1A4BF1E2" w14:textId="77777777" w:rsidTr="00757067">
        <w:tc>
          <w:tcPr>
            <w:tcW w:w="2972" w:type="dxa"/>
            <w:gridSpan w:val="2"/>
          </w:tcPr>
          <w:p w14:paraId="69B8A365" w14:textId="77777777" w:rsidR="00A304AC" w:rsidRPr="00A304AC" w:rsidRDefault="00A304AC" w:rsidP="00757067">
            <w:pPr>
              <w:widowControl/>
              <w:spacing w:line="480" w:lineRule="auto"/>
              <w:jc w:val="left"/>
              <w:rPr>
                <w:rFonts w:ascii="Times" w:eastAsia="Times New Roman" w:hAnsi="Times" w:cs="Times New Roman"/>
                <w:b/>
              </w:rPr>
            </w:pPr>
            <w:r w:rsidRPr="00A304AC">
              <w:rPr>
                <w:rFonts w:ascii="Times" w:eastAsia="Times New Roman" w:hAnsi="Times" w:cs="Times New Roman"/>
                <w:b/>
              </w:rPr>
              <w:t>Sentence</w:t>
            </w:r>
          </w:p>
        </w:tc>
        <w:tc>
          <w:tcPr>
            <w:tcW w:w="1134" w:type="dxa"/>
          </w:tcPr>
          <w:p w14:paraId="6B61576B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  <w:b/>
              </w:rPr>
            </w:pPr>
            <w:r w:rsidRPr="00A304AC">
              <w:rPr>
                <w:rFonts w:ascii="Times" w:eastAsia="Times New Roman" w:hAnsi="Times" w:cs="Times New Roman"/>
                <w:b/>
              </w:rPr>
              <w:t>Black</w:t>
            </w:r>
          </w:p>
        </w:tc>
        <w:tc>
          <w:tcPr>
            <w:tcW w:w="1111" w:type="dxa"/>
          </w:tcPr>
          <w:p w14:paraId="10639C22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  <w:b/>
              </w:rPr>
            </w:pPr>
            <w:r w:rsidRPr="00A304AC">
              <w:rPr>
                <w:rFonts w:ascii="Times" w:eastAsia="Times New Roman" w:hAnsi="Times" w:cs="Times New Roman"/>
                <w:b/>
              </w:rPr>
              <w:t>Blue</w:t>
            </w:r>
          </w:p>
        </w:tc>
        <w:tc>
          <w:tcPr>
            <w:tcW w:w="1015" w:type="dxa"/>
          </w:tcPr>
          <w:p w14:paraId="58698C5B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  <w:b/>
              </w:rPr>
            </w:pPr>
            <w:r w:rsidRPr="00A304AC">
              <w:rPr>
                <w:rFonts w:ascii="Times" w:eastAsia="Times New Roman" w:hAnsi="Times" w:cs="Times New Roman"/>
                <w:b/>
              </w:rPr>
              <w:t>Yellow</w:t>
            </w:r>
          </w:p>
        </w:tc>
        <w:tc>
          <w:tcPr>
            <w:tcW w:w="851" w:type="dxa"/>
          </w:tcPr>
          <w:p w14:paraId="643A6E40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  <w:b/>
              </w:rPr>
            </w:pPr>
            <w:r w:rsidRPr="00A304AC">
              <w:rPr>
                <w:rFonts w:ascii="Times" w:eastAsia="Times New Roman" w:hAnsi="Times" w:cs="Times New Roman"/>
                <w:b/>
              </w:rPr>
              <w:t>White</w:t>
            </w:r>
          </w:p>
        </w:tc>
        <w:tc>
          <w:tcPr>
            <w:tcW w:w="1276" w:type="dxa"/>
          </w:tcPr>
          <w:p w14:paraId="30A47C5F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  <w:b/>
              </w:rPr>
            </w:pPr>
            <w:r w:rsidRPr="00A304AC">
              <w:rPr>
                <w:rFonts w:ascii="Times" w:eastAsia="Times New Roman" w:hAnsi="Times" w:cs="Times New Roman"/>
                <w:b/>
              </w:rPr>
              <w:t>Blue</w:t>
            </w:r>
          </w:p>
        </w:tc>
        <w:tc>
          <w:tcPr>
            <w:tcW w:w="1152" w:type="dxa"/>
          </w:tcPr>
          <w:p w14:paraId="31440A4D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  <w:b/>
              </w:rPr>
            </w:pPr>
            <w:r w:rsidRPr="00A304AC">
              <w:rPr>
                <w:rFonts w:ascii="Times" w:eastAsia="Times New Roman" w:hAnsi="Times" w:cs="Times New Roman"/>
                <w:b/>
              </w:rPr>
              <w:t>Yellow</w:t>
            </w:r>
          </w:p>
        </w:tc>
      </w:tr>
      <w:tr w:rsidR="00A304AC" w:rsidRPr="00A304AC" w14:paraId="6D9ED54D" w14:textId="77777777" w:rsidTr="00757067">
        <w:tc>
          <w:tcPr>
            <w:tcW w:w="2972" w:type="dxa"/>
            <w:gridSpan w:val="2"/>
          </w:tcPr>
          <w:p w14:paraId="6E8B30A2" w14:textId="77777777" w:rsidR="00A304AC" w:rsidRPr="00A304AC" w:rsidRDefault="00A304AC" w:rsidP="00757067">
            <w:pPr>
              <w:widowControl/>
              <w:spacing w:line="480" w:lineRule="auto"/>
              <w:jc w:val="left"/>
              <w:rPr>
                <w:rFonts w:ascii="Times" w:eastAsia="Times New Roman" w:hAnsi="Times" w:cs="Times New Roman"/>
                <w:b/>
              </w:rPr>
            </w:pPr>
            <w:r w:rsidRPr="00A304AC">
              <w:rPr>
                <w:rFonts w:ascii="Times" w:eastAsia="Times New Roman" w:hAnsi="Times" w:cs="Times New Roman"/>
                <w:b/>
              </w:rPr>
              <w:t>Background</w:t>
            </w:r>
          </w:p>
        </w:tc>
        <w:tc>
          <w:tcPr>
            <w:tcW w:w="3260" w:type="dxa"/>
            <w:gridSpan w:val="3"/>
          </w:tcPr>
          <w:p w14:paraId="6CD5A644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  <w:b/>
              </w:rPr>
            </w:pPr>
            <w:r w:rsidRPr="00A304AC">
              <w:rPr>
                <w:rFonts w:ascii="Times" w:eastAsia="Times New Roman" w:hAnsi="Times" w:cs="Times New Roman"/>
                <w:b/>
              </w:rPr>
              <w:t>White</w:t>
            </w:r>
          </w:p>
        </w:tc>
        <w:tc>
          <w:tcPr>
            <w:tcW w:w="3279" w:type="dxa"/>
            <w:gridSpan w:val="3"/>
          </w:tcPr>
          <w:p w14:paraId="5B5882CD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  <w:b/>
              </w:rPr>
            </w:pPr>
            <w:r w:rsidRPr="00A304AC">
              <w:rPr>
                <w:rFonts w:ascii="Times" w:eastAsia="Times New Roman" w:hAnsi="Times" w:cs="Times New Roman"/>
                <w:b/>
              </w:rPr>
              <w:t>Black</w:t>
            </w:r>
          </w:p>
        </w:tc>
      </w:tr>
      <w:tr w:rsidR="00A304AC" w:rsidRPr="00A304AC" w14:paraId="7BAFA730" w14:textId="77777777" w:rsidTr="00757067">
        <w:tc>
          <w:tcPr>
            <w:tcW w:w="2122" w:type="dxa"/>
            <w:vMerge w:val="restart"/>
          </w:tcPr>
          <w:p w14:paraId="0169DB38" w14:textId="77777777" w:rsidR="00A304AC" w:rsidRPr="00A304AC" w:rsidRDefault="00A304AC" w:rsidP="00757067">
            <w:pPr>
              <w:widowControl/>
              <w:spacing w:line="480" w:lineRule="auto"/>
              <w:jc w:val="left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>Glare monitor</w:t>
            </w:r>
          </w:p>
        </w:tc>
        <w:tc>
          <w:tcPr>
            <w:tcW w:w="850" w:type="dxa"/>
          </w:tcPr>
          <w:p w14:paraId="550BAAB7" w14:textId="77777777" w:rsidR="00A304AC" w:rsidRPr="00A304AC" w:rsidRDefault="00A304AC" w:rsidP="00757067">
            <w:pPr>
              <w:widowControl/>
              <w:spacing w:line="480" w:lineRule="auto"/>
              <w:jc w:val="left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>Mean</w:t>
            </w:r>
          </w:p>
        </w:tc>
        <w:tc>
          <w:tcPr>
            <w:tcW w:w="1134" w:type="dxa"/>
          </w:tcPr>
          <w:p w14:paraId="3BA1113D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 xml:space="preserve">7.5 </w:t>
            </w:r>
          </w:p>
        </w:tc>
        <w:tc>
          <w:tcPr>
            <w:tcW w:w="1111" w:type="dxa"/>
          </w:tcPr>
          <w:p w14:paraId="2D1F1F89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 xml:space="preserve">7.5 </w:t>
            </w:r>
          </w:p>
        </w:tc>
        <w:tc>
          <w:tcPr>
            <w:tcW w:w="1015" w:type="dxa"/>
          </w:tcPr>
          <w:p w14:paraId="1E09A476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 xml:space="preserve">6.8 </w:t>
            </w:r>
          </w:p>
        </w:tc>
        <w:tc>
          <w:tcPr>
            <w:tcW w:w="851" w:type="dxa"/>
          </w:tcPr>
          <w:p w14:paraId="72F70699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 xml:space="preserve">7.5 </w:t>
            </w:r>
          </w:p>
        </w:tc>
        <w:tc>
          <w:tcPr>
            <w:tcW w:w="1276" w:type="dxa"/>
          </w:tcPr>
          <w:p w14:paraId="09C52395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 xml:space="preserve">7.2 </w:t>
            </w:r>
          </w:p>
        </w:tc>
        <w:tc>
          <w:tcPr>
            <w:tcW w:w="1152" w:type="dxa"/>
          </w:tcPr>
          <w:p w14:paraId="6AF2B250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 xml:space="preserve">7.3 </w:t>
            </w:r>
          </w:p>
        </w:tc>
      </w:tr>
      <w:tr w:rsidR="00A304AC" w:rsidRPr="00A304AC" w14:paraId="7D0D0CEB" w14:textId="77777777" w:rsidTr="00757067">
        <w:tc>
          <w:tcPr>
            <w:tcW w:w="2122" w:type="dxa"/>
            <w:vMerge/>
            <w:tcBorders>
              <w:top w:val="nil"/>
            </w:tcBorders>
          </w:tcPr>
          <w:p w14:paraId="1CADCDA8" w14:textId="77777777" w:rsidR="00A304AC" w:rsidRPr="00A304AC" w:rsidRDefault="00A304AC" w:rsidP="00757067">
            <w:pPr>
              <w:rPr>
                <w:rFonts w:ascii="Times" w:hAnsi="Times"/>
              </w:rPr>
            </w:pPr>
          </w:p>
        </w:tc>
        <w:tc>
          <w:tcPr>
            <w:tcW w:w="850" w:type="dxa"/>
          </w:tcPr>
          <w:p w14:paraId="52B76B30" w14:textId="77777777" w:rsidR="00A304AC" w:rsidRPr="00A304AC" w:rsidRDefault="00A304AC" w:rsidP="00757067">
            <w:pPr>
              <w:widowControl/>
              <w:spacing w:line="480" w:lineRule="auto"/>
              <w:jc w:val="left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>SE</w:t>
            </w:r>
          </w:p>
        </w:tc>
        <w:tc>
          <w:tcPr>
            <w:tcW w:w="1134" w:type="dxa"/>
          </w:tcPr>
          <w:p w14:paraId="61980360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 xml:space="preserve">0.3 </w:t>
            </w:r>
          </w:p>
        </w:tc>
        <w:tc>
          <w:tcPr>
            <w:tcW w:w="1111" w:type="dxa"/>
          </w:tcPr>
          <w:p w14:paraId="1FC66C25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 xml:space="preserve">0.3 </w:t>
            </w:r>
          </w:p>
        </w:tc>
        <w:tc>
          <w:tcPr>
            <w:tcW w:w="1015" w:type="dxa"/>
          </w:tcPr>
          <w:p w14:paraId="1A2F7AFF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 xml:space="preserve">0.2 </w:t>
            </w:r>
          </w:p>
        </w:tc>
        <w:tc>
          <w:tcPr>
            <w:tcW w:w="851" w:type="dxa"/>
          </w:tcPr>
          <w:p w14:paraId="2A8E3AEA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 xml:space="preserve">0.3 </w:t>
            </w:r>
          </w:p>
        </w:tc>
        <w:tc>
          <w:tcPr>
            <w:tcW w:w="1276" w:type="dxa"/>
          </w:tcPr>
          <w:p w14:paraId="2D76F847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 xml:space="preserve">0.2 </w:t>
            </w:r>
          </w:p>
        </w:tc>
        <w:tc>
          <w:tcPr>
            <w:tcW w:w="1152" w:type="dxa"/>
          </w:tcPr>
          <w:p w14:paraId="481F8A65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 xml:space="preserve">0.2 </w:t>
            </w:r>
          </w:p>
        </w:tc>
      </w:tr>
      <w:tr w:rsidR="00A304AC" w:rsidRPr="00A304AC" w14:paraId="60DEB670" w14:textId="77777777" w:rsidTr="00757067">
        <w:tc>
          <w:tcPr>
            <w:tcW w:w="2122" w:type="dxa"/>
            <w:vMerge w:val="restart"/>
          </w:tcPr>
          <w:p w14:paraId="78B59777" w14:textId="77777777" w:rsidR="00A304AC" w:rsidRPr="00A304AC" w:rsidRDefault="00A304AC" w:rsidP="00757067">
            <w:pPr>
              <w:widowControl/>
              <w:spacing w:line="480" w:lineRule="auto"/>
              <w:jc w:val="left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>Non-glare monitor</w:t>
            </w:r>
          </w:p>
        </w:tc>
        <w:tc>
          <w:tcPr>
            <w:tcW w:w="850" w:type="dxa"/>
          </w:tcPr>
          <w:p w14:paraId="6980B96C" w14:textId="77777777" w:rsidR="00A304AC" w:rsidRPr="00A304AC" w:rsidRDefault="00A304AC" w:rsidP="00757067">
            <w:pPr>
              <w:widowControl/>
              <w:spacing w:line="480" w:lineRule="auto"/>
              <w:jc w:val="left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>Mean</w:t>
            </w:r>
          </w:p>
        </w:tc>
        <w:tc>
          <w:tcPr>
            <w:tcW w:w="1134" w:type="dxa"/>
          </w:tcPr>
          <w:p w14:paraId="0A56548E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 xml:space="preserve">7.2 </w:t>
            </w:r>
          </w:p>
        </w:tc>
        <w:tc>
          <w:tcPr>
            <w:tcW w:w="1111" w:type="dxa"/>
          </w:tcPr>
          <w:p w14:paraId="2CF689C7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 xml:space="preserve">7.1 </w:t>
            </w:r>
          </w:p>
        </w:tc>
        <w:tc>
          <w:tcPr>
            <w:tcW w:w="1015" w:type="dxa"/>
          </w:tcPr>
          <w:p w14:paraId="091067FF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 xml:space="preserve">6.8 </w:t>
            </w:r>
          </w:p>
        </w:tc>
        <w:tc>
          <w:tcPr>
            <w:tcW w:w="851" w:type="dxa"/>
          </w:tcPr>
          <w:p w14:paraId="557246CD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 xml:space="preserve">7.4 </w:t>
            </w:r>
          </w:p>
        </w:tc>
        <w:tc>
          <w:tcPr>
            <w:tcW w:w="1276" w:type="dxa"/>
          </w:tcPr>
          <w:p w14:paraId="1C1303E9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 xml:space="preserve">7.2 </w:t>
            </w:r>
          </w:p>
        </w:tc>
        <w:tc>
          <w:tcPr>
            <w:tcW w:w="1152" w:type="dxa"/>
          </w:tcPr>
          <w:p w14:paraId="2089C887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 xml:space="preserve">7.3 </w:t>
            </w:r>
          </w:p>
        </w:tc>
      </w:tr>
      <w:tr w:rsidR="00A304AC" w:rsidRPr="00A304AC" w14:paraId="486BCDF5" w14:textId="77777777" w:rsidTr="00757067">
        <w:tc>
          <w:tcPr>
            <w:tcW w:w="2122" w:type="dxa"/>
            <w:vMerge/>
            <w:tcBorders>
              <w:top w:val="nil"/>
            </w:tcBorders>
          </w:tcPr>
          <w:p w14:paraId="5B09C6E5" w14:textId="77777777" w:rsidR="00A304AC" w:rsidRPr="00A304AC" w:rsidRDefault="00A304AC" w:rsidP="00757067">
            <w:pPr>
              <w:rPr>
                <w:rFonts w:ascii="Times" w:hAnsi="Times"/>
              </w:rPr>
            </w:pPr>
          </w:p>
        </w:tc>
        <w:tc>
          <w:tcPr>
            <w:tcW w:w="850" w:type="dxa"/>
          </w:tcPr>
          <w:p w14:paraId="212021B9" w14:textId="77777777" w:rsidR="00A304AC" w:rsidRPr="00A304AC" w:rsidRDefault="00A304AC" w:rsidP="00757067">
            <w:pPr>
              <w:widowControl/>
              <w:spacing w:line="480" w:lineRule="auto"/>
              <w:jc w:val="left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>SE</w:t>
            </w:r>
          </w:p>
        </w:tc>
        <w:tc>
          <w:tcPr>
            <w:tcW w:w="1134" w:type="dxa"/>
          </w:tcPr>
          <w:p w14:paraId="68BA8A93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 xml:space="preserve">0.3 </w:t>
            </w:r>
          </w:p>
        </w:tc>
        <w:tc>
          <w:tcPr>
            <w:tcW w:w="1111" w:type="dxa"/>
          </w:tcPr>
          <w:p w14:paraId="57631779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 xml:space="preserve">0.4 </w:t>
            </w:r>
          </w:p>
        </w:tc>
        <w:tc>
          <w:tcPr>
            <w:tcW w:w="1015" w:type="dxa"/>
          </w:tcPr>
          <w:p w14:paraId="0F885048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 xml:space="preserve">0.2 </w:t>
            </w:r>
          </w:p>
        </w:tc>
        <w:tc>
          <w:tcPr>
            <w:tcW w:w="851" w:type="dxa"/>
          </w:tcPr>
          <w:p w14:paraId="7B7C8D07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 xml:space="preserve">0.1 </w:t>
            </w:r>
          </w:p>
        </w:tc>
        <w:tc>
          <w:tcPr>
            <w:tcW w:w="1276" w:type="dxa"/>
          </w:tcPr>
          <w:p w14:paraId="743B528E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 xml:space="preserve">0.2 </w:t>
            </w:r>
          </w:p>
        </w:tc>
        <w:tc>
          <w:tcPr>
            <w:tcW w:w="1152" w:type="dxa"/>
          </w:tcPr>
          <w:p w14:paraId="22DB0C19" w14:textId="77777777" w:rsidR="00A304AC" w:rsidRPr="00A304AC" w:rsidRDefault="00A304AC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304AC">
              <w:rPr>
                <w:rFonts w:ascii="Times" w:eastAsia="Times New Roman" w:hAnsi="Times" w:cs="Times New Roman"/>
              </w:rPr>
              <w:t xml:space="preserve">0.3 </w:t>
            </w:r>
          </w:p>
        </w:tc>
      </w:tr>
    </w:tbl>
    <w:p w14:paraId="000C599F" w14:textId="2E82AD23" w:rsidR="00000000" w:rsidRDefault="00000000">
      <w:pPr>
        <w:rPr>
          <w:rFonts w:ascii="Times" w:hAnsi="Times"/>
        </w:rPr>
      </w:pPr>
    </w:p>
    <w:p w14:paraId="6638E411" w14:textId="2F923D8A" w:rsidR="003C3B4E" w:rsidRDefault="003C3B4E">
      <w:pPr>
        <w:rPr>
          <w:rFonts w:ascii="Times" w:hAnsi="Times"/>
        </w:rPr>
      </w:pPr>
    </w:p>
    <w:p w14:paraId="184F970D" w14:textId="1E28FFFB" w:rsidR="003C3B4E" w:rsidRPr="00A304AC" w:rsidRDefault="00A57D19" w:rsidP="00A57D19">
      <w:pPr>
        <w:rPr>
          <w:rFonts w:ascii="Times" w:hAnsi="Times"/>
        </w:rPr>
      </w:pPr>
      <w:r w:rsidRPr="00A57D19">
        <w:rPr>
          <w:rFonts w:ascii="Times" w:hAnsi="Times"/>
        </w:rPr>
        <w:t xml:space="preserve">The results of an analysis of variance using Greenhouse–Geisser correction with monitor and sentence/background color as within-participant factors indicated no significant main effect of monitor (F(1, 17) = 2.289, </w:t>
      </w:r>
      <w:r w:rsidRPr="008422E6">
        <w:rPr>
          <w:rFonts w:ascii="Times" w:hAnsi="Times"/>
          <w:sz w:val="24"/>
        </w:rPr>
        <w:t>η</w:t>
      </w:r>
      <w:r w:rsidRPr="008422E6">
        <w:rPr>
          <w:rFonts w:ascii="Times" w:hAnsi="Times"/>
          <w:sz w:val="24"/>
          <w:vertAlign w:val="subscript"/>
        </w:rPr>
        <w:t>g</w:t>
      </w:r>
      <w:r w:rsidRPr="008422E6">
        <w:rPr>
          <w:rFonts w:ascii="Times" w:hAnsi="Times"/>
          <w:sz w:val="24"/>
          <w:vertAlign w:val="superscript"/>
        </w:rPr>
        <w:t>2</w:t>
      </w:r>
      <w:r w:rsidRPr="00A57D19">
        <w:rPr>
          <w:rFonts w:ascii="Times" w:hAnsi="Times"/>
        </w:rPr>
        <w:t xml:space="preserve"> = 0.008, p = 0.149), no significant main effect of sentence/background color (F(5, 85) = 2.719, ε = 0.59, </w:t>
      </w:r>
      <w:r w:rsidRPr="008422E6">
        <w:rPr>
          <w:rFonts w:ascii="Times" w:hAnsi="Times"/>
          <w:sz w:val="24"/>
        </w:rPr>
        <w:t>η</w:t>
      </w:r>
      <w:r w:rsidRPr="008422E6">
        <w:rPr>
          <w:rFonts w:ascii="Times" w:hAnsi="Times"/>
          <w:sz w:val="24"/>
          <w:vertAlign w:val="subscript"/>
        </w:rPr>
        <w:t>g</w:t>
      </w:r>
      <w:r w:rsidRPr="008422E6">
        <w:rPr>
          <w:rFonts w:ascii="Times" w:hAnsi="Times"/>
          <w:sz w:val="24"/>
          <w:vertAlign w:val="superscript"/>
        </w:rPr>
        <w:t>2</w:t>
      </w:r>
      <w:r w:rsidRPr="00A57D19">
        <w:rPr>
          <w:rFonts w:ascii="Times" w:hAnsi="Times"/>
        </w:rPr>
        <w:t xml:space="preserve"> = 0.040, p = 0.065), and no significant interaction between monitor and sentence/background color (F(5, 85) = 0.852, ε = 0.59, </w:t>
      </w:r>
      <w:r w:rsidR="00F40126" w:rsidRPr="008422E6">
        <w:rPr>
          <w:rFonts w:ascii="Times" w:hAnsi="Times"/>
          <w:sz w:val="24"/>
        </w:rPr>
        <w:t>η</w:t>
      </w:r>
      <w:r w:rsidR="00F40126" w:rsidRPr="008422E6">
        <w:rPr>
          <w:rFonts w:ascii="Times" w:hAnsi="Times"/>
          <w:sz w:val="24"/>
          <w:vertAlign w:val="subscript"/>
        </w:rPr>
        <w:t>g</w:t>
      </w:r>
      <w:r w:rsidR="00F40126" w:rsidRPr="008422E6">
        <w:rPr>
          <w:rFonts w:ascii="Times" w:hAnsi="Times"/>
          <w:sz w:val="24"/>
          <w:vertAlign w:val="superscript"/>
        </w:rPr>
        <w:t>2</w:t>
      </w:r>
      <w:r w:rsidRPr="00A57D19">
        <w:rPr>
          <w:rFonts w:ascii="Times" w:hAnsi="Times"/>
        </w:rPr>
        <w:t xml:space="preserve"> = 0.008, p = 0.483). AOI, area of interest.</w:t>
      </w:r>
    </w:p>
    <w:sectPr w:rsidR="003C3B4E" w:rsidRPr="00A304AC" w:rsidSect="00A304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43D7" w14:textId="77777777" w:rsidR="00A065F7" w:rsidRDefault="00A065F7" w:rsidP="00703AE1">
      <w:r>
        <w:separator/>
      </w:r>
    </w:p>
  </w:endnote>
  <w:endnote w:type="continuationSeparator" w:id="0">
    <w:p w14:paraId="569050A7" w14:textId="77777777" w:rsidR="00A065F7" w:rsidRDefault="00A065F7" w:rsidP="0070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A896" w14:textId="77777777" w:rsidR="00A065F7" w:rsidRDefault="00A065F7" w:rsidP="00703AE1">
      <w:r>
        <w:separator/>
      </w:r>
    </w:p>
  </w:footnote>
  <w:footnote w:type="continuationSeparator" w:id="0">
    <w:p w14:paraId="28141786" w14:textId="77777777" w:rsidR="00A065F7" w:rsidRDefault="00A065F7" w:rsidP="00703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AC"/>
    <w:rsid w:val="00004BAC"/>
    <w:rsid w:val="0000626C"/>
    <w:rsid w:val="00012C1E"/>
    <w:rsid w:val="00080448"/>
    <w:rsid w:val="000870A5"/>
    <w:rsid w:val="00091DD9"/>
    <w:rsid w:val="000A2181"/>
    <w:rsid w:val="000A5934"/>
    <w:rsid w:val="00102003"/>
    <w:rsid w:val="00127325"/>
    <w:rsid w:val="001329E2"/>
    <w:rsid w:val="00150305"/>
    <w:rsid w:val="001547D9"/>
    <w:rsid w:val="00191BB6"/>
    <w:rsid w:val="00217769"/>
    <w:rsid w:val="002267ED"/>
    <w:rsid w:val="00240DE2"/>
    <w:rsid w:val="002518A6"/>
    <w:rsid w:val="00270595"/>
    <w:rsid w:val="002B049F"/>
    <w:rsid w:val="002F2887"/>
    <w:rsid w:val="003079E8"/>
    <w:rsid w:val="003162F9"/>
    <w:rsid w:val="00343B67"/>
    <w:rsid w:val="00351C63"/>
    <w:rsid w:val="003B4073"/>
    <w:rsid w:val="003C3B4E"/>
    <w:rsid w:val="003C61AF"/>
    <w:rsid w:val="003D0647"/>
    <w:rsid w:val="004066E7"/>
    <w:rsid w:val="0043070E"/>
    <w:rsid w:val="004601DD"/>
    <w:rsid w:val="004645FA"/>
    <w:rsid w:val="004812D7"/>
    <w:rsid w:val="004823BB"/>
    <w:rsid w:val="004D0973"/>
    <w:rsid w:val="0052269D"/>
    <w:rsid w:val="005A5D2F"/>
    <w:rsid w:val="005E5007"/>
    <w:rsid w:val="0062508E"/>
    <w:rsid w:val="006332F2"/>
    <w:rsid w:val="00646C68"/>
    <w:rsid w:val="006613AF"/>
    <w:rsid w:val="006919EB"/>
    <w:rsid w:val="00692D1F"/>
    <w:rsid w:val="006B4F35"/>
    <w:rsid w:val="006D5E24"/>
    <w:rsid w:val="0070036D"/>
    <w:rsid w:val="00703AE1"/>
    <w:rsid w:val="0070533F"/>
    <w:rsid w:val="00713F7D"/>
    <w:rsid w:val="007144E5"/>
    <w:rsid w:val="00730F37"/>
    <w:rsid w:val="007359AF"/>
    <w:rsid w:val="0073600A"/>
    <w:rsid w:val="00741A30"/>
    <w:rsid w:val="00767B6B"/>
    <w:rsid w:val="007C1716"/>
    <w:rsid w:val="007E61CC"/>
    <w:rsid w:val="007E793B"/>
    <w:rsid w:val="007F620A"/>
    <w:rsid w:val="00800D9E"/>
    <w:rsid w:val="00803445"/>
    <w:rsid w:val="00867E8A"/>
    <w:rsid w:val="008803D3"/>
    <w:rsid w:val="008B4178"/>
    <w:rsid w:val="0094574C"/>
    <w:rsid w:val="009619EF"/>
    <w:rsid w:val="009C1418"/>
    <w:rsid w:val="009E619E"/>
    <w:rsid w:val="00A065F7"/>
    <w:rsid w:val="00A304AC"/>
    <w:rsid w:val="00A37D5D"/>
    <w:rsid w:val="00A54D15"/>
    <w:rsid w:val="00A57A1A"/>
    <w:rsid w:val="00A57D19"/>
    <w:rsid w:val="00A61D62"/>
    <w:rsid w:val="00A62CD0"/>
    <w:rsid w:val="00A7169D"/>
    <w:rsid w:val="00A84C1D"/>
    <w:rsid w:val="00AB2D2C"/>
    <w:rsid w:val="00B022F6"/>
    <w:rsid w:val="00B02AA0"/>
    <w:rsid w:val="00B129E3"/>
    <w:rsid w:val="00B13242"/>
    <w:rsid w:val="00B20EA5"/>
    <w:rsid w:val="00B23D5C"/>
    <w:rsid w:val="00B36F04"/>
    <w:rsid w:val="00B71752"/>
    <w:rsid w:val="00B83131"/>
    <w:rsid w:val="00B8516E"/>
    <w:rsid w:val="00BE5D10"/>
    <w:rsid w:val="00C215DD"/>
    <w:rsid w:val="00C376E5"/>
    <w:rsid w:val="00C664BD"/>
    <w:rsid w:val="00C75B54"/>
    <w:rsid w:val="00C90772"/>
    <w:rsid w:val="00CE5EDA"/>
    <w:rsid w:val="00D06FA4"/>
    <w:rsid w:val="00D94550"/>
    <w:rsid w:val="00DB2722"/>
    <w:rsid w:val="00DB4CBC"/>
    <w:rsid w:val="00DD4AE1"/>
    <w:rsid w:val="00DE6A4D"/>
    <w:rsid w:val="00DF14FD"/>
    <w:rsid w:val="00E06C90"/>
    <w:rsid w:val="00E36A2D"/>
    <w:rsid w:val="00E41B0B"/>
    <w:rsid w:val="00E43D99"/>
    <w:rsid w:val="00E52014"/>
    <w:rsid w:val="00E65014"/>
    <w:rsid w:val="00EC075D"/>
    <w:rsid w:val="00EC51F5"/>
    <w:rsid w:val="00EF5F65"/>
    <w:rsid w:val="00F17D54"/>
    <w:rsid w:val="00F40126"/>
    <w:rsid w:val="00F5605A"/>
    <w:rsid w:val="00F65296"/>
    <w:rsid w:val="00F66328"/>
    <w:rsid w:val="00F8425E"/>
    <w:rsid w:val="00F854E9"/>
    <w:rsid w:val="00F900FF"/>
    <w:rsid w:val="00F956D3"/>
    <w:rsid w:val="00FE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48BD8"/>
  <w15:chartTrackingRefBased/>
  <w15:docId w15:val="{AA8EEF37-69B6-7F4D-BC86-F574EEB2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4AC"/>
    <w:pPr>
      <w:widowControl w:val="0"/>
      <w:jc w:val="both"/>
    </w:pPr>
    <w:rPr>
      <w:kern w:val="2"/>
      <w:sz w:val="21"/>
      <w:szCs w:val="22"/>
      <w:lang w:val="en-US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4AC"/>
    <w:pPr>
      <w:ind w:firstLine="284"/>
      <w:jc w:val="left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AC"/>
    <w:rPr>
      <w:rFonts w:ascii="Times New Roman" w:eastAsiaTheme="minorEastAsia" w:hAnsi="Times New Roman" w:cs="Times New Roman"/>
      <w:kern w:val="2"/>
      <w:sz w:val="18"/>
      <w:szCs w:val="18"/>
      <w:lang w:val="en-US" w:eastAsia="zh-CN" w:bidi="ar-SA"/>
    </w:rPr>
  </w:style>
  <w:style w:type="table" w:styleId="TableGrid">
    <w:name w:val="Table Grid"/>
    <w:basedOn w:val="TableNormal"/>
    <w:rsid w:val="00A304AC"/>
    <w:rPr>
      <w:kern w:val="2"/>
      <w:sz w:val="21"/>
      <w:szCs w:val="22"/>
      <w:lang w:val="en-US"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B2722"/>
    <w:rPr>
      <w:kern w:val="2"/>
      <w:sz w:val="21"/>
      <w:szCs w:val="22"/>
      <w:lang w:val="en-US" w:eastAsia="ja-JP" w:bidi="ar-SA"/>
    </w:rPr>
  </w:style>
  <w:style w:type="paragraph" w:styleId="Header">
    <w:name w:val="header"/>
    <w:basedOn w:val="Normal"/>
    <w:link w:val="HeaderChar"/>
    <w:uiPriority w:val="99"/>
    <w:unhideWhenUsed/>
    <w:rsid w:val="00703AE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03AE1"/>
    <w:rPr>
      <w:kern w:val="2"/>
      <w:sz w:val="21"/>
      <w:szCs w:val="22"/>
      <w:lang w:val="en-US" w:eastAsia="ja-JP" w:bidi="ar-SA"/>
    </w:rPr>
  </w:style>
  <w:style w:type="paragraph" w:styleId="Footer">
    <w:name w:val="footer"/>
    <w:basedOn w:val="Normal"/>
    <w:link w:val="FooterChar"/>
    <w:uiPriority w:val="99"/>
    <w:unhideWhenUsed/>
    <w:rsid w:val="00703AE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03AE1"/>
    <w:rPr>
      <w:kern w:val="2"/>
      <w:sz w:val="21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Rebecca Langshaw</cp:lastModifiedBy>
  <cp:revision>2</cp:revision>
  <dcterms:created xsi:type="dcterms:W3CDTF">2023-08-25T19:39:00Z</dcterms:created>
  <dcterms:modified xsi:type="dcterms:W3CDTF">2023-08-25T19:39:00Z</dcterms:modified>
</cp:coreProperties>
</file>