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4D5C" w14:textId="1DF39196" w:rsidR="001B0C0E" w:rsidRPr="00983130" w:rsidRDefault="00213FE0" w:rsidP="001B0C0E">
      <w:pPr>
        <w:pStyle w:val="TableNote"/>
        <w:tabs>
          <w:tab w:val="left" w:pos="5400"/>
        </w:tabs>
        <w:rPr>
          <w:rFonts w:ascii="Calibri" w:hAnsi="Calibri" w:cs="Calibri"/>
          <w:b/>
          <w:sz w:val="18"/>
        </w:rPr>
      </w:pPr>
      <w:r w:rsidRPr="00983130">
        <w:rPr>
          <w:rFonts w:ascii="Calibri" w:hAnsi="Calibri" w:cs="Calibri"/>
          <w:b/>
          <w:sz w:val="22"/>
          <w:lang w:val="en-US"/>
        </w:rPr>
        <w:t>Completed STROBE checklist for cross-sectional studies</w:t>
      </w:r>
      <w:r w:rsidR="001B0C0E" w:rsidRPr="00983130">
        <w:rPr>
          <w:rFonts w:ascii="Calibri" w:hAnsi="Calibri" w:cs="Calibri"/>
          <w:b/>
          <w:sz w:val="22"/>
          <w:lang w:val="en-US"/>
        </w:rPr>
        <w:t xml:space="preserve"> </w:t>
      </w:r>
      <w:r w:rsidR="0051128D" w:rsidRPr="00983130">
        <w:rPr>
          <w:rFonts w:ascii="Calibri" w:hAnsi="Calibri" w:cs="Calibri"/>
          <w:b/>
          <w:sz w:val="22"/>
          <w:lang w:val="en-US"/>
        </w:rPr>
        <w:t xml:space="preserve">and analysis plan </w:t>
      </w:r>
      <w:proofErr w:type="gramStart"/>
      <w:r w:rsidR="0051128D" w:rsidRPr="00983130">
        <w:rPr>
          <w:rFonts w:ascii="Calibri" w:hAnsi="Calibri" w:cs="Calibri"/>
          <w:b/>
          <w:sz w:val="22"/>
          <w:lang w:val="en-US"/>
        </w:rPr>
        <w:t>information</w:t>
      </w:r>
      <w:proofErr w:type="gramEnd"/>
    </w:p>
    <w:p w14:paraId="65A3A8FF" w14:textId="77777777" w:rsidR="001B0C0E" w:rsidRPr="00983130" w:rsidRDefault="0004096B" w:rsidP="001B0C0E">
      <w:pPr>
        <w:pStyle w:val="TableNote"/>
        <w:tabs>
          <w:tab w:val="left" w:pos="5400"/>
        </w:tabs>
        <w:rPr>
          <w:rFonts w:ascii="Calibri" w:hAnsi="Calibri" w:cs="Calibri"/>
          <w:sz w:val="20"/>
        </w:rPr>
      </w:pPr>
      <w:r w:rsidRPr="00983130">
        <w:rPr>
          <w:rFonts w:ascii="Calibri" w:hAnsi="Calibri" w:cs="Calibri"/>
          <w:sz w:val="20"/>
        </w:rPr>
        <w:t xml:space="preserve">This checklist was elaborated </w:t>
      </w:r>
      <w:r w:rsidR="00B72CB2" w:rsidRPr="00983130">
        <w:rPr>
          <w:rFonts w:ascii="Calibri" w:hAnsi="Calibri" w:cs="Calibri"/>
          <w:sz w:val="20"/>
        </w:rPr>
        <w:t xml:space="preserve">using </w:t>
      </w:r>
      <w:r w:rsidR="001B1F93" w:rsidRPr="00983130">
        <w:rPr>
          <w:rFonts w:ascii="Calibri" w:hAnsi="Calibri" w:cs="Calibri"/>
          <w:sz w:val="20"/>
        </w:rPr>
        <w:t>formal</w:t>
      </w:r>
      <w:r w:rsidR="00B72CB2" w:rsidRPr="00983130">
        <w:rPr>
          <w:rFonts w:ascii="Calibri" w:hAnsi="Calibri" w:cs="Calibri"/>
          <w:sz w:val="20"/>
        </w:rPr>
        <w:t xml:space="preserve"> </w:t>
      </w:r>
      <w:r w:rsidR="002743C4" w:rsidRPr="00983130">
        <w:rPr>
          <w:rFonts w:ascii="Calibri" w:hAnsi="Calibri" w:cs="Calibri"/>
          <w:sz w:val="20"/>
        </w:rPr>
        <w:t>items</w:t>
      </w:r>
      <w:r w:rsidRPr="00983130">
        <w:rPr>
          <w:rFonts w:ascii="Calibri" w:hAnsi="Calibri" w:cs="Calibri"/>
          <w:sz w:val="20"/>
        </w:rPr>
        <w:t xml:space="preserve"> </w:t>
      </w:r>
      <w:r w:rsidR="001B1F93" w:rsidRPr="00983130">
        <w:rPr>
          <w:rFonts w:ascii="Calibri" w:hAnsi="Calibri" w:cs="Calibri"/>
          <w:sz w:val="20"/>
        </w:rPr>
        <w:t xml:space="preserve">recommended </w:t>
      </w:r>
      <w:r w:rsidR="00B72CB2" w:rsidRPr="00983130">
        <w:rPr>
          <w:rFonts w:ascii="Calibri" w:hAnsi="Calibri" w:cs="Calibri"/>
          <w:sz w:val="20"/>
        </w:rPr>
        <w:t>for cross-sectional studies from STROBE statement (https://www.strobe-statement.org).</w:t>
      </w:r>
    </w:p>
    <w:p w14:paraId="5297321A" w14:textId="77777777" w:rsidR="00213FE0" w:rsidRPr="00213FE0" w:rsidRDefault="00213FE0" w:rsidP="00494B81">
      <w:pPr>
        <w:pStyle w:val="TableTitle"/>
        <w:rPr>
          <w:sz w:val="22"/>
          <w:szCs w:val="22"/>
          <w:lang w:val="en-US"/>
        </w:rPr>
      </w:pPr>
    </w:p>
    <w:tbl>
      <w:tblPr>
        <w:tblW w:w="0" w:type="auto"/>
        <w:tblBorders>
          <w:insideH w:val="single" w:sz="4" w:space="0" w:color="auto"/>
        </w:tblBorders>
        <w:tblLayout w:type="fixed"/>
        <w:tblLook w:val="0000" w:firstRow="0" w:lastRow="0" w:firstColumn="0" w:lastColumn="0" w:noHBand="0" w:noVBand="0"/>
      </w:tblPr>
      <w:tblGrid>
        <w:gridCol w:w="1951"/>
        <w:gridCol w:w="709"/>
        <w:gridCol w:w="4961"/>
        <w:gridCol w:w="1276"/>
        <w:gridCol w:w="142"/>
        <w:gridCol w:w="5670"/>
      </w:tblGrid>
      <w:tr w:rsidR="00213FE0" w:rsidRPr="0022554A" w14:paraId="5D9240FC" w14:textId="77777777" w:rsidTr="00213FE0">
        <w:trPr>
          <w:trHeight w:val="649"/>
        </w:trPr>
        <w:tc>
          <w:tcPr>
            <w:tcW w:w="1951" w:type="dxa"/>
          </w:tcPr>
          <w:p w14:paraId="0D69E5C4" w14:textId="77777777" w:rsidR="00213FE0" w:rsidRPr="0022554A" w:rsidRDefault="00213FE0"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709" w:type="dxa"/>
          </w:tcPr>
          <w:p w14:paraId="32A04D45" w14:textId="77777777" w:rsidR="00213FE0" w:rsidRPr="0022554A" w:rsidRDefault="00213FE0" w:rsidP="0022554A">
            <w:pPr>
              <w:pStyle w:val="TableHeader"/>
              <w:tabs>
                <w:tab w:val="left" w:pos="5400"/>
              </w:tabs>
              <w:jc w:val="center"/>
              <w:rPr>
                <w:bCs/>
                <w:sz w:val="20"/>
              </w:rPr>
            </w:pPr>
            <w:r w:rsidRPr="0022554A">
              <w:rPr>
                <w:bCs/>
                <w:sz w:val="20"/>
              </w:rPr>
              <w:t>Item No</w:t>
            </w:r>
          </w:p>
        </w:tc>
        <w:tc>
          <w:tcPr>
            <w:tcW w:w="4961" w:type="dxa"/>
            <w:vAlign w:val="center"/>
          </w:tcPr>
          <w:p w14:paraId="4AC12B54" w14:textId="77777777" w:rsidR="00213FE0" w:rsidRPr="0022554A" w:rsidRDefault="00213FE0" w:rsidP="00213FE0">
            <w:pPr>
              <w:pStyle w:val="TableHeader"/>
              <w:tabs>
                <w:tab w:val="left" w:pos="5400"/>
              </w:tabs>
              <w:jc w:val="center"/>
              <w:rPr>
                <w:bCs/>
                <w:sz w:val="20"/>
              </w:rPr>
            </w:pPr>
            <w:r w:rsidRPr="0022554A">
              <w:rPr>
                <w:bCs/>
                <w:sz w:val="20"/>
              </w:rPr>
              <w:t>Recommendation</w:t>
            </w:r>
          </w:p>
        </w:tc>
        <w:tc>
          <w:tcPr>
            <w:tcW w:w="1276" w:type="dxa"/>
            <w:vAlign w:val="center"/>
          </w:tcPr>
          <w:p w14:paraId="6FA8187E" w14:textId="77777777" w:rsidR="00213FE0" w:rsidRDefault="00213FE0" w:rsidP="00213FE0">
            <w:pPr>
              <w:pStyle w:val="TableHeader"/>
              <w:tabs>
                <w:tab w:val="left" w:pos="5400"/>
              </w:tabs>
              <w:jc w:val="center"/>
              <w:rPr>
                <w:bCs/>
                <w:sz w:val="20"/>
                <w:lang w:val="en-US"/>
              </w:rPr>
            </w:pPr>
            <w:r>
              <w:rPr>
                <w:bCs/>
                <w:sz w:val="20"/>
                <w:lang w:val="en-US"/>
              </w:rPr>
              <w:t>Respected ?</w:t>
            </w:r>
          </w:p>
        </w:tc>
        <w:tc>
          <w:tcPr>
            <w:tcW w:w="5812" w:type="dxa"/>
            <w:gridSpan w:val="2"/>
            <w:vAlign w:val="center"/>
          </w:tcPr>
          <w:p w14:paraId="1EC097F4" w14:textId="77777777" w:rsidR="00213FE0" w:rsidRPr="001A6060" w:rsidRDefault="00213FE0" w:rsidP="00213FE0">
            <w:pPr>
              <w:pStyle w:val="TableHeader"/>
              <w:tabs>
                <w:tab w:val="left" w:pos="5400"/>
              </w:tabs>
              <w:jc w:val="center"/>
              <w:rPr>
                <w:bCs/>
                <w:sz w:val="20"/>
              </w:rPr>
            </w:pPr>
            <w:r>
              <w:rPr>
                <w:bCs/>
                <w:sz w:val="20"/>
                <w:lang w:val="en-US"/>
              </w:rPr>
              <w:t>Comments and quotes</w:t>
            </w:r>
          </w:p>
        </w:tc>
      </w:tr>
      <w:tr w:rsidR="001A6060" w:rsidRPr="0022554A" w14:paraId="03344E1D" w14:textId="77777777" w:rsidTr="00213FE0">
        <w:tc>
          <w:tcPr>
            <w:tcW w:w="1951" w:type="dxa"/>
            <w:vMerge w:val="restart"/>
          </w:tcPr>
          <w:p w14:paraId="4ED3D91D" w14:textId="77777777" w:rsidR="001A6060" w:rsidRPr="002602FB" w:rsidRDefault="001A6060"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709" w:type="dxa"/>
            <w:vMerge w:val="restart"/>
          </w:tcPr>
          <w:p w14:paraId="303D1802" w14:textId="77777777" w:rsidR="001A6060" w:rsidRPr="0022554A" w:rsidRDefault="001A6060" w:rsidP="0022554A">
            <w:pPr>
              <w:tabs>
                <w:tab w:val="left" w:pos="5400"/>
              </w:tabs>
              <w:jc w:val="center"/>
              <w:rPr>
                <w:sz w:val="20"/>
              </w:rPr>
            </w:pPr>
            <w:r w:rsidRPr="0022554A">
              <w:rPr>
                <w:sz w:val="20"/>
              </w:rPr>
              <w:t>1</w:t>
            </w:r>
          </w:p>
        </w:tc>
        <w:tc>
          <w:tcPr>
            <w:tcW w:w="4961" w:type="dxa"/>
          </w:tcPr>
          <w:p w14:paraId="32CEE2D6" w14:textId="77777777" w:rsidR="001A6060" w:rsidRPr="0022554A" w:rsidRDefault="001A6060"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418" w:type="dxa"/>
            <w:gridSpan w:val="2"/>
          </w:tcPr>
          <w:p w14:paraId="45E10AFA" w14:textId="77777777" w:rsidR="001A6060" w:rsidRPr="0022554A" w:rsidRDefault="001A6060" w:rsidP="0022554A">
            <w:pPr>
              <w:tabs>
                <w:tab w:val="left" w:pos="5400"/>
              </w:tabs>
              <w:rPr>
                <w:sz w:val="20"/>
              </w:rPr>
            </w:pPr>
            <w:r>
              <w:rPr>
                <w:sz w:val="20"/>
              </w:rPr>
              <w:t>Yes</w:t>
            </w:r>
          </w:p>
        </w:tc>
        <w:tc>
          <w:tcPr>
            <w:tcW w:w="5670" w:type="dxa"/>
          </w:tcPr>
          <w:p w14:paraId="656EED7D" w14:textId="77777777" w:rsidR="001A6060" w:rsidRDefault="001A6060" w:rsidP="0022554A">
            <w:pPr>
              <w:tabs>
                <w:tab w:val="left" w:pos="5400"/>
              </w:tabs>
              <w:rPr>
                <w:sz w:val="20"/>
              </w:rPr>
            </w:pPr>
            <w:r>
              <w:rPr>
                <w:sz w:val="20"/>
              </w:rPr>
              <w:t>Study design is indicated in the Methods/Findings section of the abstract</w:t>
            </w:r>
          </w:p>
          <w:p w14:paraId="6B99B7FD" w14:textId="70157A8F" w:rsidR="00433210" w:rsidRPr="0022554A" w:rsidRDefault="00433210" w:rsidP="002001CE">
            <w:pPr>
              <w:tabs>
                <w:tab w:val="left" w:pos="5400"/>
              </w:tabs>
              <w:rPr>
                <w:sz w:val="20"/>
              </w:rPr>
            </w:pPr>
            <w:r>
              <w:rPr>
                <w:sz w:val="20"/>
              </w:rPr>
              <w:t>“</w:t>
            </w:r>
            <w:r w:rsidR="00D37752" w:rsidRPr="00D37752">
              <w:rPr>
                <w:sz w:val="20"/>
              </w:rPr>
              <w:t>A retrospective study was conducted on 275 elderly patients who underwent hip fracture surgery in a tertiary hospital between January 2018 and January 2022</w:t>
            </w:r>
            <w:r w:rsidRPr="00433210">
              <w:rPr>
                <w:sz w:val="20"/>
              </w:rPr>
              <w:t>”</w:t>
            </w:r>
            <w:r>
              <w:rPr>
                <w:sz w:val="20"/>
              </w:rPr>
              <w:t xml:space="preserve"> </w:t>
            </w:r>
          </w:p>
        </w:tc>
      </w:tr>
      <w:tr w:rsidR="001A6060" w:rsidRPr="0022554A" w14:paraId="1307452D" w14:textId="77777777" w:rsidTr="00213FE0">
        <w:tc>
          <w:tcPr>
            <w:tcW w:w="1951" w:type="dxa"/>
            <w:vMerge/>
          </w:tcPr>
          <w:p w14:paraId="08A562EA" w14:textId="77777777" w:rsidR="001A6060" w:rsidRPr="0022554A" w:rsidRDefault="001A6060" w:rsidP="0022554A">
            <w:pPr>
              <w:tabs>
                <w:tab w:val="left" w:pos="5400"/>
              </w:tabs>
              <w:rPr>
                <w:bCs/>
                <w:sz w:val="20"/>
              </w:rPr>
            </w:pPr>
            <w:bookmarkStart w:id="11" w:name="bold6" w:colFirst="0" w:colLast="0"/>
            <w:bookmarkStart w:id="12" w:name="italic7" w:colFirst="0" w:colLast="0"/>
          </w:p>
        </w:tc>
        <w:tc>
          <w:tcPr>
            <w:tcW w:w="709" w:type="dxa"/>
            <w:vMerge/>
          </w:tcPr>
          <w:p w14:paraId="4BD05D36" w14:textId="77777777" w:rsidR="001A6060" w:rsidRPr="0022554A" w:rsidRDefault="001A6060" w:rsidP="0022554A">
            <w:pPr>
              <w:tabs>
                <w:tab w:val="left" w:pos="5400"/>
              </w:tabs>
              <w:jc w:val="center"/>
              <w:rPr>
                <w:sz w:val="20"/>
              </w:rPr>
            </w:pPr>
          </w:p>
        </w:tc>
        <w:tc>
          <w:tcPr>
            <w:tcW w:w="4961" w:type="dxa"/>
          </w:tcPr>
          <w:p w14:paraId="1394C5EA" w14:textId="77777777" w:rsidR="001A6060" w:rsidRPr="0022554A" w:rsidRDefault="001A6060"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418" w:type="dxa"/>
            <w:gridSpan w:val="2"/>
          </w:tcPr>
          <w:p w14:paraId="4D795C60" w14:textId="77777777" w:rsidR="001A6060" w:rsidRPr="0022554A" w:rsidRDefault="00DE2447" w:rsidP="0022554A">
            <w:pPr>
              <w:tabs>
                <w:tab w:val="left" w:pos="5400"/>
              </w:tabs>
              <w:rPr>
                <w:sz w:val="20"/>
              </w:rPr>
            </w:pPr>
            <w:r>
              <w:rPr>
                <w:sz w:val="20"/>
              </w:rPr>
              <w:t>Yes</w:t>
            </w:r>
          </w:p>
        </w:tc>
        <w:tc>
          <w:tcPr>
            <w:tcW w:w="5670" w:type="dxa"/>
          </w:tcPr>
          <w:p w14:paraId="43D9BBD2" w14:textId="77777777" w:rsidR="001A6060" w:rsidRPr="0022554A" w:rsidRDefault="00DE2447" w:rsidP="0022554A">
            <w:pPr>
              <w:tabs>
                <w:tab w:val="left" w:pos="5400"/>
              </w:tabs>
              <w:rPr>
                <w:sz w:val="20"/>
              </w:rPr>
            </w:pPr>
            <w:r>
              <w:rPr>
                <w:sz w:val="20"/>
              </w:rPr>
              <w:t>These information are stated in the study abstract</w:t>
            </w:r>
            <w:r w:rsidR="00433210">
              <w:rPr>
                <w:sz w:val="20"/>
              </w:rPr>
              <w:t xml:space="preserve"> (study objective described, method and results described)</w:t>
            </w:r>
          </w:p>
        </w:tc>
      </w:tr>
      <w:tr w:rsidR="001A6060" w:rsidRPr="0022554A" w14:paraId="47022F91" w14:textId="77777777" w:rsidTr="00213FE0">
        <w:tc>
          <w:tcPr>
            <w:tcW w:w="7621" w:type="dxa"/>
            <w:gridSpan w:val="3"/>
          </w:tcPr>
          <w:p w14:paraId="18F599AE" w14:textId="77777777" w:rsidR="001A6060" w:rsidRPr="0022554A" w:rsidRDefault="001A6060"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c>
          <w:tcPr>
            <w:tcW w:w="1418" w:type="dxa"/>
            <w:gridSpan w:val="2"/>
          </w:tcPr>
          <w:p w14:paraId="211562E2" w14:textId="77777777" w:rsidR="001A6060" w:rsidRPr="0022554A" w:rsidRDefault="001A6060" w:rsidP="0022554A">
            <w:pPr>
              <w:pStyle w:val="TableSubHead"/>
              <w:tabs>
                <w:tab w:val="left" w:pos="5400"/>
              </w:tabs>
              <w:rPr>
                <w:sz w:val="20"/>
              </w:rPr>
            </w:pPr>
          </w:p>
        </w:tc>
        <w:tc>
          <w:tcPr>
            <w:tcW w:w="5670" w:type="dxa"/>
          </w:tcPr>
          <w:p w14:paraId="4C7F3432" w14:textId="77777777" w:rsidR="001A6060" w:rsidRPr="0022554A" w:rsidRDefault="001A6060" w:rsidP="0022554A">
            <w:pPr>
              <w:pStyle w:val="TableSubHead"/>
              <w:tabs>
                <w:tab w:val="left" w:pos="5400"/>
              </w:tabs>
              <w:rPr>
                <w:sz w:val="20"/>
              </w:rPr>
            </w:pPr>
          </w:p>
        </w:tc>
      </w:tr>
      <w:tr w:rsidR="001A6060" w:rsidRPr="0022554A" w14:paraId="14DC1AB5" w14:textId="77777777" w:rsidTr="00213FE0">
        <w:tc>
          <w:tcPr>
            <w:tcW w:w="1951" w:type="dxa"/>
          </w:tcPr>
          <w:p w14:paraId="39E79981" w14:textId="77777777" w:rsidR="001A6060" w:rsidRPr="0022554A" w:rsidRDefault="001A6060"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709" w:type="dxa"/>
          </w:tcPr>
          <w:p w14:paraId="04F8BCD0" w14:textId="77777777" w:rsidR="001A6060" w:rsidRPr="0022554A" w:rsidRDefault="001A6060" w:rsidP="0022554A">
            <w:pPr>
              <w:tabs>
                <w:tab w:val="left" w:pos="5400"/>
              </w:tabs>
              <w:jc w:val="center"/>
              <w:rPr>
                <w:sz w:val="20"/>
              </w:rPr>
            </w:pPr>
            <w:r w:rsidRPr="0022554A">
              <w:rPr>
                <w:sz w:val="20"/>
              </w:rPr>
              <w:t>2</w:t>
            </w:r>
          </w:p>
        </w:tc>
        <w:tc>
          <w:tcPr>
            <w:tcW w:w="4961" w:type="dxa"/>
          </w:tcPr>
          <w:p w14:paraId="55702DF6" w14:textId="77777777" w:rsidR="001A6060" w:rsidRPr="0022554A" w:rsidRDefault="001A6060" w:rsidP="0022554A">
            <w:pPr>
              <w:tabs>
                <w:tab w:val="left" w:pos="5400"/>
              </w:tabs>
              <w:rPr>
                <w:sz w:val="20"/>
              </w:rPr>
            </w:pPr>
            <w:r w:rsidRPr="0022554A">
              <w:rPr>
                <w:sz w:val="20"/>
              </w:rPr>
              <w:t>Explain the scientific background and rationale for the investigation being reported</w:t>
            </w:r>
          </w:p>
        </w:tc>
        <w:tc>
          <w:tcPr>
            <w:tcW w:w="1418" w:type="dxa"/>
            <w:gridSpan w:val="2"/>
          </w:tcPr>
          <w:p w14:paraId="4BA00B43" w14:textId="77777777" w:rsidR="001A6060" w:rsidRPr="0022554A" w:rsidRDefault="00DE2447" w:rsidP="0022554A">
            <w:pPr>
              <w:tabs>
                <w:tab w:val="left" w:pos="5400"/>
              </w:tabs>
              <w:rPr>
                <w:sz w:val="20"/>
              </w:rPr>
            </w:pPr>
            <w:r>
              <w:rPr>
                <w:sz w:val="20"/>
              </w:rPr>
              <w:t>Yes</w:t>
            </w:r>
          </w:p>
        </w:tc>
        <w:tc>
          <w:tcPr>
            <w:tcW w:w="5670" w:type="dxa"/>
          </w:tcPr>
          <w:p w14:paraId="55DCDB76" w14:textId="77777777" w:rsidR="001A6060" w:rsidRPr="0022554A" w:rsidRDefault="00DE2447" w:rsidP="0022554A">
            <w:pPr>
              <w:tabs>
                <w:tab w:val="left" w:pos="5400"/>
              </w:tabs>
              <w:rPr>
                <w:sz w:val="20"/>
              </w:rPr>
            </w:pPr>
            <w:r>
              <w:rPr>
                <w:sz w:val="20"/>
              </w:rPr>
              <w:t>Rationale and existing literature are stated in the introduction section</w:t>
            </w:r>
          </w:p>
        </w:tc>
      </w:tr>
      <w:tr w:rsidR="001A6060" w:rsidRPr="0022554A" w14:paraId="3F885312" w14:textId="77777777" w:rsidTr="00213FE0">
        <w:tc>
          <w:tcPr>
            <w:tcW w:w="1951" w:type="dxa"/>
          </w:tcPr>
          <w:p w14:paraId="5AF94740" w14:textId="77777777" w:rsidR="001A6060" w:rsidRPr="0022554A" w:rsidRDefault="001A6060"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709" w:type="dxa"/>
          </w:tcPr>
          <w:p w14:paraId="282F569E" w14:textId="77777777" w:rsidR="001A6060" w:rsidRPr="0022554A" w:rsidRDefault="001A6060" w:rsidP="0022554A">
            <w:pPr>
              <w:tabs>
                <w:tab w:val="left" w:pos="5400"/>
              </w:tabs>
              <w:jc w:val="center"/>
              <w:rPr>
                <w:sz w:val="20"/>
              </w:rPr>
            </w:pPr>
            <w:r w:rsidRPr="0022554A">
              <w:rPr>
                <w:sz w:val="20"/>
              </w:rPr>
              <w:t>3</w:t>
            </w:r>
          </w:p>
        </w:tc>
        <w:tc>
          <w:tcPr>
            <w:tcW w:w="4961" w:type="dxa"/>
          </w:tcPr>
          <w:p w14:paraId="3B1AA23F" w14:textId="77777777" w:rsidR="001A6060" w:rsidRPr="0022554A" w:rsidRDefault="001A6060" w:rsidP="0022554A">
            <w:pPr>
              <w:tabs>
                <w:tab w:val="left" w:pos="5400"/>
              </w:tabs>
              <w:rPr>
                <w:sz w:val="20"/>
              </w:rPr>
            </w:pPr>
            <w:r w:rsidRPr="0022554A">
              <w:rPr>
                <w:sz w:val="20"/>
              </w:rPr>
              <w:t>State specific objectives, including any prespecified hypotheses</w:t>
            </w:r>
          </w:p>
        </w:tc>
        <w:tc>
          <w:tcPr>
            <w:tcW w:w="1418" w:type="dxa"/>
            <w:gridSpan w:val="2"/>
          </w:tcPr>
          <w:p w14:paraId="07CF233B" w14:textId="77777777" w:rsidR="001A6060" w:rsidRPr="0022554A" w:rsidRDefault="00DE2447" w:rsidP="0022554A">
            <w:pPr>
              <w:tabs>
                <w:tab w:val="left" w:pos="5400"/>
              </w:tabs>
              <w:rPr>
                <w:sz w:val="20"/>
              </w:rPr>
            </w:pPr>
            <w:r>
              <w:rPr>
                <w:sz w:val="20"/>
              </w:rPr>
              <w:t>Yes</w:t>
            </w:r>
          </w:p>
        </w:tc>
        <w:tc>
          <w:tcPr>
            <w:tcW w:w="5670" w:type="dxa"/>
          </w:tcPr>
          <w:p w14:paraId="308747D4" w14:textId="77777777" w:rsidR="001A6060" w:rsidRDefault="00DE2447" w:rsidP="0022554A">
            <w:pPr>
              <w:tabs>
                <w:tab w:val="left" w:pos="5400"/>
              </w:tabs>
              <w:rPr>
                <w:sz w:val="20"/>
              </w:rPr>
            </w:pPr>
            <w:r>
              <w:rPr>
                <w:sz w:val="20"/>
              </w:rPr>
              <w:t>A statement at the end of the introdu</w:t>
            </w:r>
            <w:r w:rsidR="009D79AE">
              <w:rPr>
                <w:sz w:val="20"/>
              </w:rPr>
              <w:t>ction specifies the specific goa</w:t>
            </w:r>
            <w:r>
              <w:rPr>
                <w:sz w:val="20"/>
              </w:rPr>
              <w:t>ls and objectives</w:t>
            </w:r>
            <w:r w:rsidR="00433210">
              <w:rPr>
                <w:sz w:val="20"/>
              </w:rPr>
              <w:t xml:space="preserve">. </w:t>
            </w:r>
          </w:p>
          <w:p w14:paraId="50DB6F19" w14:textId="77777777" w:rsidR="009D79AE" w:rsidRPr="009D79AE" w:rsidRDefault="00433210" w:rsidP="009D79AE">
            <w:pPr>
              <w:tabs>
                <w:tab w:val="left" w:pos="5400"/>
              </w:tabs>
              <w:rPr>
                <w:sz w:val="20"/>
              </w:rPr>
            </w:pPr>
            <w:r>
              <w:rPr>
                <w:sz w:val="20"/>
              </w:rPr>
              <w:t>“</w:t>
            </w:r>
            <w:r w:rsidR="009D79AE" w:rsidRPr="009D79AE">
              <w:rPr>
                <w:sz w:val="20"/>
              </w:rPr>
              <w:t>The aims of this study were two-fold:</w:t>
            </w:r>
          </w:p>
          <w:p w14:paraId="0D41FF2E" w14:textId="030BC64D" w:rsidR="00D37752" w:rsidRPr="0022554A" w:rsidRDefault="009D79AE" w:rsidP="00D37752">
            <w:pPr>
              <w:tabs>
                <w:tab w:val="left" w:pos="5400"/>
              </w:tabs>
              <w:rPr>
                <w:sz w:val="20"/>
              </w:rPr>
            </w:pPr>
            <w:r w:rsidRPr="009D79AE">
              <w:rPr>
                <w:sz w:val="20"/>
              </w:rPr>
              <w:t>1)</w:t>
            </w:r>
            <w:r>
              <w:rPr>
                <w:sz w:val="20"/>
              </w:rPr>
              <w:t xml:space="preserve"> </w:t>
            </w:r>
            <w:r w:rsidR="00D37752" w:rsidRPr="00D37752">
              <w:rPr>
                <w:sz w:val="20"/>
              </w:rPr>
              <w:t>This study aimed to investigate the effects of admission and postoperative levels of RDW, albumin, and RDW/Albumin (RA) ratio on predicting 1-year mortality following hip fracture surgery.</w:t>
            </w:r>
            <w:r w:rsidR="00D37752">
              <w:rPr>
                <w:sz w:val="20"/>
              </w:rPr>
              <w:t xml:space="preserve"> </w:t>
            </w:r>
          </w:p>
          <w:p w14:paraId="37E74D2C" w14:textId="1B103E38" w:rsidR="00433210" w:rsidRPr="0022554A" w:rsidRDefault="00433210" w:rsidP="009D79AE">
            <w:pPr>
              <w:tabs>
                <w:tab w:val="left" w:pos="5400"/>
              </w:tabs>
              <w:rPr>
                <w:sz w:val="20"/>
              </w:rPr>
            </w:pPr>
          </w:p>
        </w:tc>
      </w:tr>
      <w:tr w:rsidR="001A6060" w:rsidRPr="0022554A" w14:paraId="3863B9FD" w14:textId="77777777" w:rsidTr="00213FE0">
        <w:tc>
          <w:tcPr>
            <w:tcW w:w="7621" w:type="dxa"/>
            <w:gridSpan w:val="3"/>
          </w:tcPr>
          <w:p w14:paraId="6BE7BB51" w14:textId="77777777" w:rsidR="001A6060" w:rsidRPr="0022554A" w:rsidRDefault="001A6060"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c>
          <w:tcPr>
            <w:tcW w:w="1418" w:type="dxa"/>
            <w:gridSpan w:val="2"/>
          </w:tcPr>
          <w:p w14:paraId="340A1434" w14:textId="77777777" w:rsidR="001A6060" w:rsidRPr="0022554A" w:rsidRDefault="001A6060" w:rsidP="0022554A">
            <w:pPr>
              <w:pStyle w:val="TableSubHead"/>
              <w:tabs>
                <w:tab w:val="left" w:pos="5400"/>
              </w:tabs>
              <w:rPr>
                <w:sz w:val="20"/>
              </w:rPr>
            </w:pPr>
          </w:p>
        </w:tc>
        <w:tc>
          <w:tcPr>
            <w:tcW w:w="5670" w:type="dxa"/>
          </w:tcPr>
          <w:p w14:paraId="01B5D973" w14:textId="77777777" w:rsidR="001A6060" w:rsidRPr="0022554A" w:rsidRDefault="001A6060" w:rsidP="0022554A">
            <w:pPr>
              <w:pStyle w:val="TableSubHead"/>
              <w:tabs>
                <w:tab w:val="left" w:pos="5400"/>
              </w:tabs>
              <w:rPr>
                <w:sz w:val="20"/>
              </w:rPr>
            </w:pPr>
          </w:p>
        </w:tc>
      </w:tr>
      <w:tr w:rsidR="001A6060" w:rsidRPr="0022554A" w14:paraId="694D11FE" w14:textId="77777777" w:rsidTr="00213FE0">
        <w:tc>
          <w:tcPr>
            <w:tcW w:w="1951" w:type="dxa"/>
          </w:tcPr>
          <w:p w14:paraId="64E2F501" w14:textId="77777777" w:rsidR="001A6060" w:rsidRPr="0022554A" w:rsidRDefault="001A6060"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709" w:type="dxa"/>
          </w:tcPr>
          <w:p w14:paraId="71DE0CE3" w14:textId="77777777" w:rsidR="001A6060" w:rsidRPr="0022554A" w:rsidRDefault="001A6060" w:rsidP="0022554A">
            <w:pPr>
              <w:tabs>
                <w:tab w:val="left" w:pos="5400"/>
              </w:tabs>
              <w:jc w:val="center"/>
              <w:rPr>
                <w:sz w:val="20"/>
              </w:rPr>
            </w:pPr>
            <w:r w:rsidRPr="0022554A">
              <w:rPr>
                <w:sz w:val="20"/>
              </w:rPr>
              <w:t>4</w:t>
            </w:r>
          </w:p>
        </w:tc>
        <w:tc>
          <w:tcPr>
            <w:tcW w:w="4961" w:type="dxa"/>
          </w:tcPr>
          <w:p w14:paraId="6EA16563" w14:textId="77777777" w:rsidR="001A6060" w:rsidRPr="0022554A" w:rsidRDefault="001A6060" w:rsidP="0022554A">
            <w:pPr>
              <w:tabs>
                <w:tab w:val="left" w:pos="5400"/>
              </w:tabs>
              <w:rPr>
                <w:sz w:val="20"/>
              </w:rPr>
            </w:pPr>
            <w:r w:rsidRPr="0022554A">
              <w:rPr>
                <w:sz w:val="20"/>
              </w:rPr>
              <w:t>Present key elements of study design early in the paper</w:t>
            </w:r>
          </w:p>
        </w:tc>
        <w:tc>
          <w:tcPr>
            <w:tcW w:w="1418" w:type="dxa"/>
            <w:gridSpan w:val="2"/>
          </w:tcPr>
          <w:p w14:paraId="40BB69CC" w14:textId="77777777" w:rsidR="001A6060" w:rsidRPr="0022554A" w:rsidRDefault="00DE2447" w:rsidP="0022554A">
            <w:pPr>
              <w:tabs>
                <w:tab w:val="left" w:pos="5400"/>
              </w:tabs>
              <w:rPr>
                <w:sz w:val="20"/>
              </w:rPr>
            </w:pPr>
            <w:r>
              <w:rPr>
                <w:sz w:val="20"/>
              </w:rPr>
              <w:t>Yes</w:t>
            </w:r>
          </w:p>
        </w:tc>
        <w:tc>
          <w:tcPr>
            <w:tcW w:w="5670" w:type="dxa"/>
          </w:tcPr>
          <w:p w14:paraId="70D68110" w14:textId="77777777" w:rsidR="001A6060" w:rsidRDefault="00433210" w:rsidP="00433210">
            <w:pPr>
              <w:tabs>
                <w:tab w:val="left" w:pos="5400"/>
              </w:tabs>
              <w:rPr>
                <w:sz w:val="20"/>
              </w:rPr>
            </w:pPr>
            <w:r>
              <w:rPr>
                <w:sz w:val="20"/>
              </w:rPr>
              <w:t xml:space="preserve">Study design is stated in the first subsection of Methods. </w:t>
            </w:r>
            <w:r w:rsidR="00DE2447">
              <w:rPr>
                <w:sz w:val="20"/>
              </w:rPr>
              <w:t>Key elements are all described in the methods</w:t>
            </w:r>
            <w:r>
              <w:rPr>
                <w:sz w:val="20"/>
              </w:rPr>
              <w:t>.</w:t>
            </w:r>
          </w:p>
          <w:p w14:paraId="7022275D" w14:textId="75C31F4F" w:rsidR="00433210" w:rsidRPr="00433210" w:rsidRDefault="00433210" w:rsidP="009B7D86">
            <w:pPr>
              <w:tabs>
                <w:tab w:val="left" w:pos="5400"/>
              </w:tabs>
              <w:rPr>
                <w:sz w:val="20"/>
                <w:lang w:val="en-US"/>
              </w:rPr>
            </w:pPr>
            <w:r>
              <w:rPr>
                <w:sz w:val="20"/>
              </w:rPr>
              <w:t>“</w:t>
            </w:r>
            <w:r w:rsidR="00D37752" w:rsidRPr="00D37752">
              <w:rPr>
                <w:sz w:val="20"/>
              </w:rPr>
              <w:t>A retrospective single-centre study conducted</w:t>
            </w:r>
            <w:r w:rsidR="00D37752">
              <w:rPr>
                <w:sz w:val="20"/>
              </w:rPr>
              <w:t>…</w:t>
            </w:r>
            <w:r w:rsidRPr="00433210">
              <w:rPr>
                <w:sz w:val="20"/>
              </w:rPr>
              <w:t>.</w:t>
            </w:r>
            <w:r>
              <w:rPr>
                <w:sz w:val="20"/>
              </w:rPr>
              <w:t xml:space="preserve">” </w:t>
            </w:r>
          </w:p>
        </w:tc>
      </w:tr>
      <w:tr w:rsidR="001A6060" w:rsidRPr="0022554A" w14:paraId="17D3288B" w14:textId="77777777" w:rsidTr="00213FE0">
        <w:tc>
          <w:tcPr>
            <w:tcW w:w="1951" w:type="dxa"/>
          </w:tcPr>
          <w:p w14:paraId="4CB83D2D" w14:textId="77777777" w:rsidR="001A6060" w:rsidRPr="0022554A" w:rsidRDefault="001A6060"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709" w:type="dxa"/>
          </w:tcPr>
          <w:p w14:paraId="530FC382" w14:textId="77777777" w:rsidR="001A6060" w:rsidRPr="0022554A" w:rsidRDefault="001A6060" w:rsidP="0022554A">
            <w:pPr>
              <w:tabs>
                <w:tab w:val="left" w:pos="5400"/>
              </w:tabs>
              <w:jc w:val="center"/>
              <w:rPr>
                <w:sz w:val="20"/>
              </w:rPr>
            </w:pPr>
            <w:r w:rsidRPr="0022554A">
              <w:rPr>
                <w:sz w:val="20"/>
              </w:rPr>
              <w:t>5</w:t>
            </w:r>
          </w:p>
        </w:tc>
        <w:tc>
          <w:tcPr>
            <w:tcW w:w="4961" w:type="dxa"/>
          </w:tcPr>
          <w:p w14:paraId="1ECC3C1A" w14:textId="77777777" w:rsidR="001A6060" w:rsidRPr="0022554A" w:rsidRDefault="001A6060" w:rsidP="0022554A">
            <w:pPr>
              <w:tabs>
                <w:tab w:val="left" w:pos="5400"/>
              </w:tabs>
              <w:rPr>
                <w:sz w:val="20"/>
              </w:rPr>
            </w:pPr>
            <w:r w:rsidRPr="0022554A">
              <w:rPr>
                <w:sz w:val="20"/>
              </w:rPr>
              <w:t>Describe the setting, locations, and relevant dates, including periods of recruitment, exposure, follow-up, and data collection</w:t>
            </w:r>
          </w:p>
        </w:tc>
        <w:tc>
          <w:tcPr>
            <w:tcW w:w="1418" w:type="dxa"/>
            <w:gridSpan w:val="2"/>
          </w:tcPr>
          <w:p w14:paraId="1C2A7E2D" w14:textId="77777777" w:rsidR="001A6060" w:rsidRPr="0022554A" w:rsidRDefault="00730CB1" w:rsidP="0022554A">
            <w:pPr>
              <w:tabs>
                <w:tab w:val="left" w:pos="5400"/>
              </w:tabs>
              <w:rPr>
                <w:sz w:val="20"/>
              </w:rPr>
            </w:pPr>
            <w:r>
              <w:rPr>
                <w:sz w:val="20"/>
              </w:rPr>
              <w:t>Mostly</w:t>
            </w:r>
          </w:p>
        </w:tc>
        <w:tc>
          <w:tcPr>
            <w:tcW w:w="5670" w:type="dxa"/>
          </w:tcPr>
          <w:p w14:paraId="253737D3" w14:textId="25F2A59B" w:rsidR="001A6060" w:rsidRDefault="00730CB1" w:rsidP="0022554A">
            <w:pPr>
              <w:tabs>
                <w:tab w:val="left" w:pos="5400"/>
              </w:tabs>
              <w:rPr>
                <w:sz w:val="20"/>
              </w:rPr>
            </w:pPr>
            <w:r>
              <w:rPr>
                <w:sz w:val="20"/>
              </w:rPr>
              <w:t>Setting</w:t>
            </w:r>
            <w:r w:rsidR="00433210">
              <w:rPr>
                <w:sz w:val="20"/>
              </w:rPr>
              <w:t xml:space="preserve">, contexts, </w:t>
            </w:r>
            <w:r>
              <w:rPr>
                <w:sz w:val="20"/>
              </w:rPr>
              <w:t xml:space="preserve">dates of inclusion, are </w:t>
            </w:r>
            <w:r w:rsidR="007E755D">
              <w:rPr>
                <w:sz w:val="20"/>
              </w:rPr>
              <w:t>fully</w:t>
            </w:r>
            <w:r>
              <w:rPr>
                <w:sz w:val="20"/>
              </w:rPr>
              <w:t xml:space="preserve"> described in the method section</w:t>
            </w:r>
            <w:r w:rsidR="007E755D">
              <w:rPr>
                <w:sz w:val="20"/>
              </w:rPr>
              <w:t xml:space="preserve"> under “Setting” and “Study population” headlines </w:t>
            </w:r>
            <w:r w:rsidR="007E755D" w:rsidRPr="009B7D86">
              <w:rPr>
                <w:sz w:val="20"/>
              </w:rPr>
              <w:t xml:space="preserve">page </w:t>
            </w:r>
            <w:r w:rsidR="00D37752">
              <w:rPr>
                <w:sz w:val="20"/>
              </w:rPr>
              <w:t>4</w:t>
            </w:r>
            <w:r w:rsidR="009B7D86">
              <w:rPr>
                <w:sz w:val="20"/>
              </w:rPr>
              <w:t xml:space="preserve"> and </w:t>
            </w:r>
            <w:r w:rsidR="00D37752">
              <w:rPr>
                <w:sz w:val="20"/>
              </w:rPr>
              <w:t>5</w:t>
            </w:r>
            <w:r>
              <w:rPr>
                <w:sz w:val="20"/>
              </w:rPr>
              <w:t>.</w:t>
            </w:r>
            <w:r w:rsidR="00D37752">
              <w:rPr>
                <w:sz w:val="20"/>
              </w:rPr>
              <w:t xml:space="preserve"> ‘’</w:t>
            </w:r>
            <w:r w:rsidR="00D37752" w:rsidRPr="00D37752">
              <w:rPr>
                <w:sz w:val="20"/>
              </w:rPr>
              <w:t>Study design and patients</w:t>
            </w:r>
            <w:r w:rsidR="00D37752">
              <w:rPr>
                <w:sz w:val="20"/>
              </w:rPr>
              <w:t>’’ and ‘’</w:t>
            </w:r>
            <w:r w:rsidR="00D37752" w:rsidRPr="00D37752">
              <w:rPr>
                <w:sz w:val="20"/>
              </w:rPr>
              <w:t>Clinical data collection and outcome assessments</w:t>
            </w:r>
            <w:r w:rsidR="00D37752">
              <w:rPr>
                <w:sz w:val="20"/>
              </w:rPr>
              <w:t>’’</w:t>
            </w:r>
          </w:p>
          <w:p w14:paraId="52656B53" w14:textId="68C80392" w:rsidR="00433210" w:rsidRPr="0022554A" w:rsidRDefault="00433210" w:rsidP="00433210">
            <w:pPr>
              <w:tabs>
                <w:tab w:val="left" w:pos="5400"/>
              </w:tabs>
              <w:rPr>
                <w:sz w:val="20"/>
              </w:rPr>
            </w:pPr>
          </w:p>
        </w:tc>
      </w:tr>
      <w:bookmarkEnd w:id="25"/>
      <w:bookmarkEnd w:id="26"/>
      <w:tr w:rsidR="001A6060" w:rsidRPr="0022554A" w14:paraId="628ADEB4" w14:textId="77777777" w:rsidTr="00213FE0">
        <w:tc>
          <w:tcPr>
            <w:tcW w:w="1951" w:type="dxa"/>
          </w:tcPr>
          <w:p w14:paraId="1AC72AB9" w14:textId="77777777" w:rsidR="001A6060" w:rsidRPr="0022554A" w:rsidRDefault="001A6060" w:rsidP="0022554A">
            <w:pPr>
              <w:tabs>
                <w:tab w:val="left" w:pos="5400"/>
              </w:tabs>
              <w:rPr>
                <w:bCs/>
                <w:sz w:val="20"/>
              </w:rPr>
            </w:pPr>
            <w:r w:rsidRPr="0022554A">
              <w:rPr>
                <w:bCs/>
                <w:sz w:val="20"/>
              </w:rPr>
              <w:lastRenderedPageBreak/>
              <w:t>Participants</w:t>
            </w:r>
          </w:p>
        </w:tc>
        <w:tc>
          <w:tcPr>
            <w:tcW w:w="709" w:type="dxa"/>
          </w:tcPr>
          <w:p w14:paraId="65BEC6F5" w14:textId="77777777" w:rsidR="001A6060" w:rsidRPr="0022554A" w:rsidRDefault="001A6060" w:rsidP="0022554A">
            <w:pPr>
              <w:tabs>
                <w:tab w:val="left" w:pos="5400"/>
              </w:tabs>
              <w:jc w:val="center"/>
              <w:rPr>
                <w:sz w:val="20"/>
              </w:rPr>
            </w:pPr>
            <w:r w:rsidRPr="0022554A">
              <w:rPr>
                <w:sz w:val="20"/>
              </w:rPr>
              <w:t>6</w:t>
            </w:r>
          </w:p>
        </w:tc>
        <w:tc>
          <w:tcPr>
            <w:tcW w:w="4961" w:type="dxa"/>
          </w:tcPr>
          <w:p w14:paraId="62E39758" w14:textId="77777777" w:rsidR="001A6060" w:rsidRPr="0022554A" w:rsidRDefault="001A6060"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418" w:type="dxa"/>
            <w:gridSpan w:val="2"/>
          </w:tcPr>
          <w:p w14:paraId="5031EBDA" w14:textId="77777777" w:rsidR="001A6060" w:rsidRPr="0022554A" w:rsidRDefault="00730CB1" w:rsidP="0022554A">
            <w:pPr>
              <w:tabs>
                <w:tab w:val="left" w:pos="5400"/>
              </w:tabs>
              <w:rPr>
                <w:sz w:val="20"/>
              </w:rPr>
            </w:pPr>
            <w:r>
              <w:rPr>
                <w:sz w:val="20"/>
              </w:rPr>
              <w:t>Yes</w:t>
            </w:r>
          </w:p>
        </w:tc>
        <w:tc>
          <w:tcPr>
            <w:tcW w:w="5670" w:type="dxa"/>
          </w:tcPr>
          <w:p w14:paraId="2631DEB7" w14:textId="77777777" w:rsidR="001A6060" w:rsidRDefault="00730CB1" w:rsidP="00FC0E05">
            <w:pPr>
              <w:tabs>
                <w:tab w:val="left" w:pos="5400"/>
              </w:tabs>
              <w:rPr>
                <w:sz w:val="20"/>
              </w:rPr>
            </w:pPr>
            <w:r>
              <w:rPr>
                <w:sz w:val="20"/>
              </w:rPr>
              <w:t>Study population is described is the method section</w:t>
            </w:r>
            <w:r w:rsidR="00FC0E05">
              <w:rPr>
                <w:sz w:val="20"/>
              </w:rPr>
              <w:t xml:space="preserve"> (Study population headline), as well as selection criteria</w:t>
            </w:r>
          </w:p>
          <w:p w14:paraId="6239E81F" w14:textId="41EFFE73" w:rsidR="00491C43" w:rsidRPr="00C057D5" w:rsidRDefault="00491C43" w:rsidP="009B7D86">
            <w:pPr>
              <w:tabs>
                <w:tab w:val="left" w:pos="5400"/>
              </w:tabs>
              <w:rPr>
                <w:sz w:val="20"/>
              </w:rPr>
            </w:pPr>
            <w:r>
              <w:rPr>
                <w:sz w:val="20"/>
              </w:rPr>
              <w:t>“</w:t>
            </w:r>
            <w:r w:rsidR="00D37752" w:rsidRPr="00D37752">
              <w:rPr>
                <w:sz w:val="20"/>
              </w:rPr>
              <w:t xml:space="preserve">A retrospective single-centre study conducted between January 2018 and January 2022.We included patients 65 years of age or older (elderly) hospitalized in </w:t>
            </w:r>
            <w:proofErr w:type="spellStart"/>
            <w:r w:rsidR="00D37752" w:rsidRPr="00D37752">
              <w:rPr>
                <w:sz w:val="20"/>
              </w:rPr>
              <w:t>orthopedics</w:t>
            </w:r>
            <w:proofErr w:type="spellEnd"/>
            <w:r w:rsidR="00D37752" w:rsidRPr="00D37752">
              <w:rPr>
                <w:sz w:val="20"/>
              </w:rPr>
              <w:t xml:space="preserve"> and traumatology department from emergency department (ED) who were diagnosed with hip fractures. The study excluded elderly patients with hip fractures resulting from high energy trauma, such as motor vehicle accidents or firearm related injury, and pathological fractures, such as those caused by tumours.</w:t>
            </w:r>
            <w:r w:rsidR="00D37752">
              <w:rPr>
                <w:sz w:val="20"/>
              </w:rPr>
              <w:t>’’</w:t>
            </w:r>
          </w:p>
        </w:tc>
      </w:tr>
      <w:tr w:rsidR="001A6060" w:rsidRPr="0022554A" w14:paraId="45EF17FC" w14:textId="77777777" w:rsidTr="00213FE0">
        <w:tc>
          <w:tcPr>
            <w:tcW w:w="1951" w:type="dxa"/>
          </w:tcPr>
          <w:p w14:paraId="048E7962" w14:textId="77777777" w:rsidR="001A6060" w:rsidRPr="0022554A" w:rsidRDefault="001A6060"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709" w:type="dxa"/>
          </w:tcPr>
          <w:p w14:paraId="68D35DD8" w14:textId="77777777" w:rsidR="001A6060" w:rsidRPr="0022554A" w:rsidRDefault="001A6060" w:rsidP="0022554A">
            <w:pPr>
              <w:tabs>
                <w:tab w:val="left" w:pos="5400"/>
              </w:tabs>
              <w:jc w:val="center"/>
              <w:rPr>
                <w:sz w:val="20"/>
              </w:rPr>
            </w:pPr>
            <w:r w:rsidRPr="0022554A">
              <w:rPr>
                <w:sz w:val="20"/>
              </w:rPr>
              <w:t>7</w:t>
            </w:r>
          </w:p>
        </w:tc>
        <w:tc>
          <w:tcPr>
            <w:tcW w:w="4961" w:type="dxa"/>
          </w:tcPr>
          <w:p w14:paraId="0FC41EFC" w14:textId="77777777" w:rsidR="001A6060" w:rsidRPr="0022554A" w:rsidRDefault="001A6060"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418" w:type="dxa"/>
            <w:gridSpan w:val="2"/>
          </w:tcPr>
          <w:p w14:paraId="71E55228" w14:textId="77777777" w:rsidR="001A6060" w:rsidRPr="0022554A" w:rsidRDefault="00FC0E05" w:rsidP="0022554A">
            <w:pPr>
              <w:tabs>
                <w:tab w:val="left" w:pos="5400"/>
              </w:tabs>
              <w:rPr>
                <w:sz w:val="20"/>
              </w:rPr>
            </w:pPr>
            <w:r>
              <w:rPr>
                <w:sz w:val="20"/>
              </w:rPr>
              <w:t>Yes</w:t>
            </w:r>
          </w:p>
        </w:tc>
        <w:tc>
          <w:tcPr>
            <w:tcW w:w="5670" w:type="dxa"/>
          </w:tcPr>
          <w:p w14:paraId="14B387A8" w14:textId="4234F6C6" w:rsidR="00D37752" w:rsidRPr="00D37752" w:rsidRDefault="00D37752" w:rsidP="00D37752">
            <w:pPr>
              <w:spacing w:before="240" w:line="240" w:lineRule="auto"/>
              <w:jc w:val="both"/>
              <w:rPr>
                <w:sz w:val="20"/>
              </w:rPr>
            </w:pPr>
            <w:r>
              <w:rPr>
                <w:sz w:val="20"/>
              </w:rPr>
              <w:t>Box 1-</w:t>
            </w:r>
            <w:r w:rsidRPr="00D37752">
              <w:rPr>
                <w:sz w:val="20"/>
              </w:rPr>
              <w:t xml:space="preserve">Data on </w:t>
            </w:r>
            <w:proofErr w:type="spellStart"/>
            <w:r w:rsidRPr="00D37752">
              <w:rPr>
                <w:sz w:val="20"/>
              </w:rPr>
              <w:t>sociodemographics</w:t>
            </w:r>
            <w:proofErr w:type="spellEnd"/>
            <w:r w:rsidRPr="00D37752">
              <w:rPr>
                <w:sz w:val="20"/>
              </w:rPr>
              <w:t xml:space="preserve">, including age, gender, ASA score and past medical histories, including hypertension, diabetes, cardiac disease, chronic obstructive pulmonary disease (COPD), chronic kidney disease, and malignancy were collected. Laboratory variables such as </w:t>
            </w:r>
            <w:proofErr w:type="spellStart"/>
            <w:r w:rsidRPr="00D37752">
              <w:rPr>
                <w:sz w:val="20"/>
              </w:rPr>
              <w:t>hemoglobin</w:t>
            </w:r>
            <w:proofErr w:type="spellEnd"/>
            <w:r w:rsidRPr="00D37752">
              <w:rPr>
                <w:sz w:val="20"/>
              </w:rPr>
              <w:t xml:space="preserve"> (HGB), </w:t>
            </w:r>
            <w:proofErr w:type="spellStart"/>
            <w:r w:rsidRPr="00D37752">
              <w:rPr>
                <w:sz w:val="20"/>
              </w:rPr>
              <w:t>hematocrit</w:t>
            </w:r>
            <w:proofErr w:type="spellEnd"/>
            <w:r w:rsidRPr="00D37752">
              <w:rPr>
                <w:sz w:val="20"/>
              </w:rPr>
              <w:t xml:space="preserve"> (HCT), RDW, and albumin were measured with the usual methods. All patients' laboratory data were collected on admission to ED and on their first postoperative day. The RA ratio was calculated for all patients as well. Radiographs performed in ED were </w:t>
            </w:r>
            <w:proofErr w:type="spellStart"/>
            <w:r w:rsidRPr="00D37752">
              <w:rPr>
                <w:sz w:val="20"/>
              </w:rPr>
              <w:t>analyzed</w:t>
            </w:r>
            <w:proofErr w:type="spellEnd"/>
            <w:r w:rsidRPr="00D37752">
              <w:rPr>
                <w:sz w:val="20"/>
              </w:rPr>
              <w:t xml:space="preserve"> to confirm the fracture type and identify the anatomic location in patients with hip trauma. </w:t>
            </w:r>
          </w:p>
          <w:p w14:paraId="4667EE81" w14:textId="65F6709D" w:rsidR="00D37752" w:rsidRPr="00D37752" w:rsidRDefault="00D37752" w:rsidP="00D37752">
            <w:pPr>
              <w:spacing w:before="240" w:after="240" w:line="240" w:lineRule="auto"/>
              <w:jc w:val="both"/>
              <w:rPr>
                <w:sz w:val="20"/>
              </w:rPr>
            </w:pPr>
            <w:r>
              <w:rPr>
                <w:sz w:val="20"/>
              </w:rPr>
              <w:t xml:space="preserve">Box-2 </w:t>
            </w:r>
            <w:r w:rsidRPr="00D37752">
              <w:rPr>
                <w:sz w:val="20"/>
              </w:rPr>
              <w:t xml:space="preserve">Among the variables </w:t>
            </w:r>
            <w:proofErr w:type="spellStart"/>
            <w:r w:rsidRPr="00D37752">
              <w:rPr>
                <w:sz w:val="20"/>
              </w:rPr>
              <w:t>analyzed</w:t>
            </w:r>
            <w:proofErr w:type="spellEnd"/>
            <w:r w:rsidRPr="00D37752">
              <w:rPr>
                <w:sz w:val="20"/>
              </w:rPr>
              <w:t xml:space="preserve"> were the need for blood transfusions, the length of hospital </w:t>
            </w:r>
            <w:proofErr w:type="gramStart"/>
            <w:r w:rsidRPr="00D37752">
              <w:rPr>
                <w:sz w:val="20"/>
              </w:rPr>
              <w:t>stay</w:t>
            </w:r>
            <w:proofErr w:type="gramEnd"/>
            <w:r>
              <w:rPr>
                <w:sz w:val="20"/>
              </w:rPr>
              <w:t xml:space="preserve"> </w:t>
            </w:r>
            <w:r w:rsidRPr="00D37752">
              <w:rPr>
                <w:sz w:val="20"/>
              </w:rPr>
              <w:t>(LOS) (days), the time between hospitalization and surgery (in or out of office hours), the length of postoperative ICU follow-up (day), complications in the ICU (Intubation, cardiopulmonary resuscitation, need for inotropes and vasopressors, multiple organ failure, presence of sepsis).</w:t>
            </w:r>
          </w:p>
          <w:p w14:paraId="56102F30" w14:textId="4463A5F5" w:rsidR="009D79AE" w:rsidRPr="0022554A" w:rsidRDefault="00D37752" w:rsidP="00D37752">
            <w:pPr>
              <w:spacing w:before="240" w:after="240" w:line="240" w:lineRule="auto"/>
              <w:jc w:val="both"/>
              <w:rPr>
                <w:sz w:val="20"/>
              </w:rPr>
            </w:pPr>
            <w:r>
              <w:rPr>
                <w:sz w:val="20"/>
              </w:rPr>
              <w:t xml:space="preserve">Box -3 </w:t>
            </w:r>
            <w:r w:rsidRPr="00D37752">
              <w:rPr>
                <w:sz w:val="20"/>
              </w:rPr>
              <w:t xml:space="preserve">Deaths within the first year following fracture hospitalization were defined as 1-year mortality. The national database system was used to confirm whether the patients were alive or dead. Death causes were not collected. A survivor group and a deceased group were formed from all of the study patients. Patients who survived after hip fractures for at least one year were defined as survivor group. The </w:t>
            </w:r>
            <w:r w:rsidRPr="00D37752">
              <w:rPr>
                <w:sz w:val="20"/>
              </w:rPr>
              <w:lastRenderedPageBreak/>
              <w:t xml:space="preserve">deceased group was defined as patients who died within one year after a hip fracture. </w:t>
            </w:r>
            <w:r>
              <w:rPr>
                <w:sz w:val="20"/>
              </w:rPr>
              <w:t xml:space="preserve"> </w:t>
            </w:r>
          </w:p>
        </w:tc>
      </w:tr>
      <w:tr w:rsidR="001A6060" w:rsidRPr="0022554A" w14:paraId="33A620C3" w14:textId="77777777" w:rsidTr="00213FE0">
        <w:trPr>
          <w:trHeight w:val="294"/>
        </w:trPr>
        <w:tc>
          <w:tcPr>
            <w:tcW w:w="1951" w:type="dxa"/>
          </w:tcPr>
          <w:p w14:paraId="0077E655" w14:textId="77777777" w:rsidR="001A6060" w:rsidRPr="0022554A" w:rsidRDefault="001A6060" w:rsidP="0022554A">
            <w:pPr>
              <w:tabs>
                <w:tab w:val="left" w:pos="5400"/>
              </w:tabs>
              <w:rPr>
                <w:bCs/>
                <w:sz w:val="20"/>
              </w:rPr>
            </w:pPr>
            <w:bookmarkStart w:id="29" w:name="bold17"/>
            <w:bookmarkStart w:id="30" w:name="italic18"/>
            <w:bookmarkEnd w:id="27"/>
            <w:bookmarkEnd w:id="28"/>
            <w:r w:rsidRPr="0022554A">
              <w:rPr>
                <w:bCs/>
                <w:sz w:val="20"/>
              </w:rPr>
              <w:lastRenderedPageBreak/>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709" w:type="dxa"/>
          </w:tcPr>
          <w:p w14:paraId="12CBFECF" w14:textId="77777777" w:rsidR="001A6060" w:rsidRPr="0022554A" w:rsidRDefault="001A6060" w:rsidP="0022554A">
            <w:pPr>
              <w:tabs>
                <w:tab w:val="left" w:pos="5400"/>
              </w:tabs>
              <w:jc w:val="center"/>
              <w:rPr>
                <w:sz w:val="20"/>
              </w:rPr>
            </w:pPr>
            <w:r w:rsidRPr="0022554A">
              <w:rPr>
                <w:sz w:val="20"/>
              </w:rPr>
              <w:t>8</w:t>
            </w:r>
            <w:bookmarkStart w:id="33" w:name="bold19"/>
            <w:r w:rsidRPr="0022554A">
              <w:rPr>
                <w:bCs/>
                <w:sz w:val="20"/>
              </w:rPr>
              <w:t>*</w:t>
            </w:r>
            <w:bookmarkEnd w:id="33"/>
          </w:p>
        </w:tc>
        <w:tc>
          <w:tcPr>
            <w:tcW w:w="4961" w:type="dxa"/>
          </w:tcPr>
          <w:p w14:paraId="36FAF9F5" w14:textId="77777777" w:rsidR="001A6060" w:rsidRPr="0022554A" w:rsidRDefault="001A6060"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418" w:type="dxa"/>
            <w:gridSpan w:val="2"/>
          </w:tcPr>
          <w:p w14:paraId="5553F82B" w14:textId="77777777" w:rsidR="001A6060" w:rsidRPr="00FC0E05" w:rsidRDefault="00FC0E05" w:rsidP="0022554A">
            <w:pPr>
              <w:tabs>
                <w:tab w:val="left" w:pos="5400"/>
              </w:tabs>
              <w:rPr>
                <w:sz w:val="20"/>
              </w:rPr>
            </w:pPr>
            <w:r>
              <w:rPr>
                <w:sz w:val="20"/>
              </w:rPr>
              <w:t>Yes</w:t>
            </w:r>
          </w:p>
        </w:tc>
        <w:tc>
          <w:tcPr>
            <w:tcW w:w="5670" w:type="dxa"/>
          </w:tcPr>
          <w:p w14:paraId="54148E5B" w14:textId="3DE2842B" w:rsidR="007E755D" w:rsidRPr="00D37752" w:rsidRDefault="00745F14" w:rsidP="00D37752">
            <w:pPr>
              <w:tabs>
                <w:tab w:val="left" w:pos="5400"/>
              </w:tabs>
              <w:rPr>
                <w:sz w:val="20"/>
              </w:rPr>
            </w:pPr>
            <w:r>
              <w:rPr>
                <w:sz w:val="20"/>
              </w:rPr>
              <w:t>Data collection and</w:t>
            </w:r>
            <w:r w:rsidR="00FC0E05">
              <w:rPr>
                <w:sz w:val="20"/>
              </w:rPr>
              <w:t xml:space="preserve"> measurement was the same for all variable</w:t>
            </w:r>
            <w:r w:rsidR="00334B06">
              <w:rPr>
                <w:sz w:val="20"/>
              </w:rPr>
              <w:t>s</w:t>
            </w:r>
            <w:r w:rsidR="00FC0E05">
              <w:rPr>
                <w:sz w:val="20"/>
              </w:rPr>
              <w:t>, and is described in the methods section.</w:t>
            </w:r>
            <w:r>
              <w:rPr>
                <w:sz w:val="20"/>
              </w:rPr>
              <w:t xml:space="preserve"> </w:t>
            </w:r>
            <w:r w:rsidR="00D37752" w:rsidRPr="00D37752">
              <w:rPr>
                <w:sz w:val="20"/>
              </w:rPr>
              <w:t>Demographic, clinical laboratory and radiologic data were obtained from the hospital information management system and mortality data were obtained from the national database.</w:t>
            </w:r>
            <w:r w:rsidR="007E755D">
              <w:rPr>
                <w:sz w:val="20"/>
              </w:rPr>
              <w:t xml:space="preserve">” </w:t>
            </w:r>
          </w:p>
        </w:tc>
      </w:tr>
      <w:tr w:rsidR="001A6060" w:rsidRPr="0022554A" w14:paraId="5DB8AB0C" w14:textId="77777777" w:rsidTr="00213FE0">
        <w:tc>
          <w:tcPr>
            <w:tcW w:w="1951" w:type="dxa"/>
          </w:tcPr>
          <w:p w14:paraId="07439B4E" w14:textId="77777777" w:rsidR="001A6060" w:rsidRPr="0022554A" w:rsidRDefault="001A6060"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709" w:type="dxa"/>
          </w:tcPr>
          <w:p w14:paraId="47A9B73B" w14:textId="77777777" w:rsidR="001A6060" w:rsidRPr="0022554A" w:rsidRDefault="001A6060" w:rsidP="0022554A">
            <w:pPr>
              <w:tabs>
                <w:tab w:val="left" w:pos="5400"/>
              </w:tabs>
              <w:jc w:val="center"/>
              <w:rPr>
                <w:sz w:val="20"/>
              </w:rPr>
            </w:pPr>
            <w:r w:rsidRPr="0022554A">
              <w:rPr>
                <w:sz w:val="20"/>
              </w:rPr>
              <w:t>9</w:t>
            </w:r>
          </w:p>
        </w:tc>
        <w:tc>
          <w:tcPr>
            <w:tcW w:w="4961" w:type="dxa"/>
          </w:tcPr>
          <w:p w14:paraId="54E73F9A" w14:textId="77777777" w:rsidR="001A6060" w:rsidRPr="0022554A" w:rsidRDefault="001A6060" w:rsidP="0022554A">
            <w:pPr>
              <w:tabs>
                <w:tab w:val="left" w:pos="5400"/>
              </w:tabs>
              <w:rPr>
                <w:color w:val="000000"/>
                <w:sz w:val="20"/>
              </w:rPr>
            </w:pPr>
            <w:r w:rsidRPr="0022554A">
              <w:rPr>
                <w:color w:val="000000"/>
                <w:sz w:val="20"/>
              </w:rPr>
              <w:t>Describe any efforts to address potential sources of bias</w:t>
            </w:r>
          </w:p>
        </w:tc>
        <w:tc>
          <w:tcPr>
            <w:tcW w:w="1418" w:type="dxa"/>
            <w:gridSpan w:val="2"/>
          </w:tcPr>
          <w:p w14:paraId="467FE9BC" w14:textId="77777777" w:rsidR="001A6060" w:rsidRPr="0022554A" w:rsidRDefault="00ED4A5E" w:rsidP="0022554A">
            <w:pPr>
              <w:tabs>
                <w:tab w:val="left" w:pos="5400"/>
              </w:tabs>
              <w:rPr>
                <w:color w:val="000000"/>
                <w:sz w:val="20"/>
              </w:rPr>
            </w:pPr>
            <w:r>
              <w:rPr>
                <w:color w:val="000000"/>
                <w:sz w:val="20"/>
              </w:rPr>
              <w:t>Yes</w:t>
            </w:r>
          </w:p>
        </w:tc>
        <w:tc>
          <w:tcPr>
            <w:tcW w:w="5670" w:type="dxa"/>
          </w:tcPr>
          <w:p w14:paraId="31E29D48" w14:textId="1937CA15" w:rsidR="001A6060" w:rsidRPr="0022554A" w:rsidRDefault="00D97273" w:rsidP="00882B8D">
            <w:pPr>
              <w:tabs>
                <w:tab w:val="left" w:pos="5400"/>
              </w:tabs>
              <w:rPr>
                <w:color w:val="000000"/>
                <w:sz w:val="20"/>
              </w:rPr>
            </w:pPr>
            <w:r>
              <w:rPr>
                <w:color w:val="000000"/>
                <w:sz w:val="20"/>
              </w:rPr>
              <w:t>We notably tried to reduce bias by excluding suspect cases</w:t>
            </w:r>
            <w:r w:rsidR="00ED4A5E">
              <w:rPr>
                <w:color w:val="000000"/>
                <w:sz w:val="20"/>
              </w:rPr>
              <w:t xml:space="preserve">. </w:t>
            </w:r>
            <w:r w:rsidR="00D37752">
              <w:rPr>
                <w:color w:val="000000"/>
                <w:sz w:val="20"/>
              </w:rPr>
              <w:t>‘’</w:t>
            </w:r>
            <w:r w:rsidR="00D37752" w:rsidRPr="00D37752">
              <w:rPr>
                <w:color w:val="000000"/>
                <w:sz w:val="20"/>
              </w:rPr>
              <w:t>The study excluded elderly patients with hip fractures resulting from high energy trauma, such as motor vehicle accidents or firearm related injury, and pathological fractures, such as those caused by tumours.</w:t>
            </w:r>
          </w:p>
        </w:tc>
      </w:tr>
      <w:tr w:rsidR="001A6060" w:rsidRPr="0022554A" w14:paraId="73CA9921" w14:textId="77777777" w:rsidTr="00213FE0">
        <w:tc>
          <w:tcPr>
            <w:tcW w:w="1951" w:type="dxa"/>
          </w:tcPr>
          <w:p w14:paraId="1086C7AD" w14:textId="77777777" w:rsidR="001A6060" w:rsidRPr="0022554A" w:rsidRDefault="001A6060"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709" w:type="dxa"/>
          </w:tcPr>
          <w:p w14:paraId="1DA6E2EF" w14:textId="77777777" w:rsidR="001A6060" w:rsidRPr="0022554A" w:rsidRDefault="001A6060" w:rsidP="0022554A">
            <w:pPr>
              <w:tabs>
                <w:tab w:val="left" w:pos="5400"/>
              </w:tabs>
              <w:jc w:val="center"/>
              <w:rPr>
                <w:sz w:val="20"/>
              </w:rPr>
            </w:pPr>
            <w:r w:rsidRPr="0022554A">
              <w:rPr>
                <w:sz w:val="20"/>
              </w:rPr>
              <w:t>10</w:t>
            </w:r>
          </w:p>
        </w:tc>
        <w:tc>
          <w:tcPr>
            <w:tcW w:w="4961" w:type="dxa"/>
          </w:tcPr>
          <w:p w14:paraId="265CAF50" w14:textId="77777777" w:rsidR="001A6060" w:rsidRPr="0022554A" w:rsidRDefault="001A6060" w:rsidP="0022554A">
            <w:pPr>
              <w:tabs>
                <w:tab w:val="left" w:pos="5400"/>
              </w:tabs>
              <w:rPr>
                <w:sz w:val="20"/>
              </w:rPr>
            </w:pPr>
            <w:r w:rsidRPr="0022554A">
              <w:rPr>
                <w:sz w:val="20"/>
              </w:rPr>
              <w:t>Explain how the study size was arrived at</w:t>
            </w:r>
          </w:p>
        </w:tc>
        <w:tc>
          <w:tcPr>
            <w:tcW w:w="1418" w:type="dxa"/>
            <w:gridSpan w:val="2"/>
          </w:tcPr>
          <w:p w14:paraId="4CBE4449" w14:textId="77777777" w:rsidR="001A6060" w:rsidRPr="0022554A" w:rsidRDefault="00FB6B32" w:rsidP="0022554A">
            <w:pPr>
              <w:tabs>
                <w:tab w:val="left" w:pos="5400"/>
              </w:tabs>
              <w:rPr>
                <w:sz w:val="20"/>
              </w:rPr>
            </w:pPr>
            <w:r>
              <w:rPr>
                <w:sz w:val="20"/>
              </w:rPr>
              <w:t>Yes</w:t>
            </w:r>
          </w:p>
        </w:tc>
        <w:tc>
          <w:tcPr>
            <w:tcW w:w="5670" w:type="dxa"/>
          </w:tcPr>
          <w:p w14:paraId="3A4E9583" w14:textId="68BB57FA" w:rsidR="00BE6E6E" w:rsidRPr="00BE6E6E" w:rsidRDefault="00FB6B32" w:rsidP="00873740">
            <w:pPr>
              <w:tabs>
                <w:tab w:val="left" w:pos="5400"/>
              </w:tabs>
              <w:rPr>
                <w:b/>
                <w:sz w:val="32"/>
                <w:lang w:val="en-US"/>
              </w:rPr>
            </w:pPr>
            <w:r>
              <w:rPr>
                <w:sz w:val="20"/>
              </w:rPr>
              <w:t xml:space="preserve">The method describes the inclusion of </w:t>
            </w:r>
            <w:r w:rsidR="00D37752">
              <w:rPr>
                <w:sz w:val="20"/>
              </w:rPr>
              <w:t>study between</w:t>
            </w:r>
            <w:r>
              <w:rPr>
                <w:sz w:val="20"/>
              </w:rPr>
              <w:t xml:space="preserve"> </w:t>
            </w:r>
            <w:r w:rsidR="00D37752">
              <w:rPr>
                <w:sz w:val="20"/>
              </w:rPr>
              <w:t>2018 and 2022</w:t>
            </w:r>
            <w:r>
              <w:rPr>
                <w:sz w:val="20"/>
              </w:rPr>
              <w:t xml:space="preserve">. </w:t>
            </w:r>
            <w:r w:rsidR="00D37752" w:rsidRPr="00D37752">
              <w:rPr>
                <w:sz w:val="20"/>
              </w:rPr>
              <w:t>Since the study was retrospective, patients who met the inclusion criteria on the specified date were included.</w:t>
            </w:r>
          </w:p>
        </w:tc>
      </w:tr>
      <w:tr w:rsidR="001A6060" w:rsidRPr="0022554A" w14:paraId="2EE3F6F6" w14:textId="77777777" w:rsidTr="00213FE0">
        <w:tc>
          <w:tcPr>
            <w:tcW w:w="1951" w:type="dxa"/>
          </w:tcPr>
          <w:p w14:paraId="3E617F53" w14:textId="77777777" w:rsidR="001A6060" w:rsidRPr="0022554A" w:rsidRDefault="001A6060"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709" w:type="dxa"/>
          </w:tcPr>
          <w:p w14:paraId="3D5E6234" w14:textId="77777777" w:rsidR="001A6060" w:rsidRPr="0022554A" w:rsidRDefault="001A6060" w:rsidP="0022554A">
            <w:pPr>
              <w:tabs>
                <w:tab w:val="left" w:pos="5400"/>
              </w:tabs>
              <w:jc w:val="center"/>
              <w:rPr>
                <w:sz w:val="20"/>
              </w:rPr>
            </w:pPr>
            <w:r w:rsidRPr="0022554A">
              <w:rPr>
                <w:sz w:val="20"/>
              </w:rPr>
              <w:t>11</w:t>
            </w:r>
          </w:p>
        </w:tc>
        <w:tc>
          <w:tcPr>
            <w:tcW w:w="4961" w:type="dxa"/>
          </w:tcPr>
          <w:p w14:paraId="68EA3091" w14:textId="77777777" w:rsidR="001A6060" w:rsidRPr="0022554A" w:rsidRDefault="001A6060" w:rsidP="0022554A">
            <w:pPr>
              <w:tabs>
                <w:tab w:val="left" w:pos="5400"/>
              </w:tabs>
              <w:rPr>
                <w:sz w:val="20"/>
              </w:rPr>
            </w:pPr>
            <w:r w:rsidRPr="0022554A">
              <w:rPr>
                <w:sz w:val="20"/>
              </w:rPr>
              <w:t>Explain how quantitative variables were handled in the analyses. If applicable, describe which groupings were chosen and why</w:t>
            </w:r>
          </w:p>
        </w:tc>
        <w:tc>
          <w:tcPr>
            <w:tcW w:w="1418" w:type="dxa"/>
            <w:gridSpan w:val="2"/>
          </w:tcPr>
          <w:p w14:paraId="7B56160B" w14:textId="77777777" w:rsidR="001A6060" w:rsidRPr="0022554A" w:rsidRDefault="00FB6B32" w:rsidP="0022554A">
            <w:pPr>
              <w:tabs>
                <w:tab w:val="left" w:pos="5400"/>
              </w:tabs>
              <w:rPr>
                <w:sz w:val="20"/>
              </w:rPr>
            </w:pPr>
            <w:r>
              <w:rPr>
                <w:sz w:val="20"/>
              </w:rPr>
              <w:t>Yes</w:t>
            </w:r>
          </w:p>
        </w:tc>
        <w:tc>
          <w:tcPr>
            <w:tcW w:w="5670" w:type="dxa"/>
          </w:tcPr>
          <w:p w14:paraId="3098AF5D" w14:textId="0E59F363" w:rsidR="001A6060" w:rsidRDefault="00FB6B32" w:rsidP="00FB6B32">
            <w:pPr>
              <w:tabs>
                <w:tab w:val="left" w:pos="5400"/>
              </w:tabs>
              <w:rPr>
                <w:sz w:val="20"/>
              </w:rPr>
            </w:pPr>
            <w:r>
              <w:rPr>
                <w:sz w:val="20"/>
              </w:rPr>
              <w:t>Definitions of all categories for variables are presented in Box 1</w:t>
            </w:r>
            <w:r w:rsidR="00882B8D">
              <w:rPr>
                <w:sz w:val="20"/>
              </w:rPr>
              <w:t xml:space="preserve"> </w:t>
            </w:r>
          </w:p>
          <w:p w14:paraId="6C8C56ED" w14:textId="0C503B1C" w:rsidR="00882B8D" w:rsidRDefault="00D37752" w:rsidP="00882B8D">
            <w:pPr>
              <w:tabs>
                <w:tab w:val="left" w:pos="5387"/>
              </w:tabs>
              <w:rPr>
                <w:sz w:val="20"/>
              </w:rPr>
            </w:pPr>
            <w:r>
              <w:rPr>
                <w:sz w:val="20"/>
              </w:rPr>
              <w:t>“</w:t>
            </w:r>
            <w:r w:rsidRPr="009D79AE">
              <w:rPr>
                <w:sz w:val="20"/>
              </w:rPr>
              <w:t xml:space="preserve">Box </w:t>
            </w:r>
            <w:r>
              <w:rPr>
                <w:sz w:val="20"/>
              </w:rPr>
              <w:t>1</w:t>
            </w:r>
            <w:r w:rsidRPr="009D79AE">
              <w:rPr>
                <w:sz w:val="20"/>
              </w:rPr>
              <w:t xml:space="preserve">: </w:t>
            </w:r>
            <w:r w:rsidR="00882B8D" w:rsidRPr="009D79AE">
              <w:rPr>
                <w:sz w:val="20"/>
              </w:rPr>
              <w:t>“</w:t>
            </w:r>
            <w:r w:rsidRPr="00D37752">
              <w:rPr>
                <w:sz w:val="20"/>
              </w:rPr>
              <w:t xml:space="preserve">A survivor group and a deceased group were formed from all of the study patients. Patients who survived after hip fractures for at least one year were defined as survivor group. The deceased group was defined as patients who died within one year after a hip fracture. </w:t>
            </w:r>
          </w:p>
          <w:p w14:paraId="5EEFC1A0" w14:textId="2BDADD7B" w:rsidR="00BE6E6E" w:rsidRPr="0022554A" w:rsidRDefault="00BE6E6E" w:rsidP="00882B8D">
            <w:pPr>
              <w:tabs>
                <w:tab w:val="left" w:pos="5400"/>
              </w:tabs>
              <w:rPr>
                <w:sz w:val="20"/>
              </w:rPr>
            </w:pPr>
          </w:p>
        </w:tc>
      </w:tr>
      <w:tr w:rsidR="001A6060" w:rsidRPr="00D37752" w14:paraId="2F42D9E9" w14:textId="77777777" w:rsidTr="00213FE0">
        <w:tc>
          <w:tcPr>
            <w:tcW w:w="1951" w:type="dxa"/>
            <w:vMerge w:val="restart"/>
          </w:tcPr>
          <w:p w14:paraId="7A85FB0E" w14:textId="77777777" w:rsidR="001A6060" w:rsidRPr="0022554A" w:rsidRDefault="001A6060"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709" w:type="dxa"/>
            <w:vMerge w:val="restart"/>
          </w:tcPr>
          <w:p w14:paraId="00FD3111" w14:textId="77777777" w:rsidR="001A6060" w:rsidRPr="0022554A" w:rsidRDefault="001A6060" w:rsidP="0022554A">
            <w:pPr>
              <w:tabs>
                <w:tab w:val="left" w:pos="5400"/>
              </w:tabs>
              <w:jc w:val="center"/>
              <w:rPr>
                <w:sz w:val="20"/>
              </w:rPr>
            </w:pPr>
            <w:r w:rsidRPr="0022554A">
              <w:rPr>
                <w:sz w:val="20"/>
              </w:rPr>
              <w:t>12</w:t>
            </w:r>
          </w:p>
        </w:tc>
        <w:tc>
          <w:tcPr>
            <w:tcW w:w="4961" w:type="dxa"/>
          </w:tcPr>
          <w:p w14:paraId="0C4FF8B9" w14:textId="77777777" w:rsidR="001A6060" w:rsidRPr="0022554A" w:rsidRDefault="001A6060"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418" w:type="dxa"/>
            <w:gridSpan w:val="2"/>
          </w:tcPr>
          <w:p w14:paraId="730596BD" w14:textId="77777777" w:rsidR="001A6060" w:rsidRPr="0022554A" w:rsidRDefault="00690408" w:rsidP="0022554A">
            <w:pPr>
              <w:tabs>
                <w:tab w:val="left" w:pos="5400"/>
              </w:tabs>
              <w:rPr>
                <w:sz w:val="20"/>
              </w:rPr>
            </w:pPr>
            <w:r>
              <w:rPr>
                <w:sz w:val="20"/>
              </w:rPr>
              <w:t>Yes</w:t>
            </w:r>
          </w:p>
        </w:tc>
        <w:tc>
          <w:tcPr>
            <w:tcW w:w="5670" w:type="dxa"/>
          </w:tcPr>
          <w:p w14:paraId="3874CB95" w14:textId="77777777" w:rsidR="001A6060" w:rsidRDefault="00690408" w:rsidP="0022554A">
            <w:pPr>
              <w:tabs>
                <w:tab w:val="left" w:pos="5400"/>
              </w:tabs>
              <w:rPr>
                <w:sz w:val="20"/>
              </w:rPr>
            </w:pPr>
            <w:r>
              <w:rPr>
                <w:sz w:val="20"/>
              </w:rPr>
              <w:t>These are described in the method section</w:t>
            </w:r>
            <w:r w:rsidR="00912FC4">
              <w:rPr>
                <w:sz w:val="20"/>
              </w:rPr>
              <w:t>.</w:t>
            </w:r>
          </w:p>
          <w:p w14:paraId="216B032F" w14:textId="77777777" w:rsidR="00D37752" w:rsidRPr="00D37752" w:rsidRDefault="00BE6E6E" w:rsidP="00D37752">
            <w:pPr>
              <w:rPr>
                <w:sz w:val="20"/>
              </w:rPr>
            </w:pPr>
            <w:r>
              <w:rPr>
                <w:sz w:val="20"/>
              </w:rPr>
              <w:t>“</w:t>
            </w:r>
            <w:r w:rsidR="00882B8D" w:rsidRPr="00882B8D">
              <w:rPr>
                <w:sz w:val="20"/>
              </w:rPr>
              <w:t>The data from</w:t>
            </w:r>
            <w:r w:rsidR="00D37752">
              <w:rPr>
                <w:sz w:val="20"/>
              </w:rPr>
              <w:t xml:space="preserve"> </w:t>
            </w:r>
            <w:r w:rsidR="00D37752" w:rsidRPr="00D37752">
              <w:rPr>
                <w:sz w:val="20"/>
              </w:rPr>
              <w:t xml:space="preserve">the hospital information management system </w:t>
            </w:r>
          </w:p>
          <w:p w14:paraId="3CFEFA06" w14:textId="7CF84C7A" w:rsidR="00D37752" w:rsidRPr="00D37752" w:rsidRDefault="00D37752" w:rsidP="00D37752">
            <w:pPr>
              <w:spacing w:line="240" w:lineRule="auto"/>
              <w:jc w:val="both"/>
              <w:rPr>
                <w:sz w:val="20"/>
              </w:rPr>
            </w:pPr>
            <w:r>
              <w:rPr>
                <w:sz w:val="20"/>
              </w:rPr>
              <w:t xml:space="preserve">and </w:t>
            </w:r>
            <w:r w:rsidRPr="00D37752">
              <w:rPr>
                <w:sz w:val="20"/>
              </w:rPr>
              <w:t>the national database</w:t>
            </w:r>
            <w:r w:rsidR="00882B8D" w:rsidRPr="00882B8D">
              <w:rPr>
                <w:sz w:val="20"/>
              </w:rPr>
              <w:t xml:space="preserve">, already available in Excel software, were pooled and statistical analysis was performed using </w:t>
            </w:r>
            <w:r w:rsidRPr="00D37752">
              <w:rPr>
                <w:sz w:val="20"/>
              </w:rPr>
              <w:t xml:space="preserve">28.0 for Mac (SPSS, Chicago, IL, USA). </w:t>
            </w:r>
            <w:r w:rsidR="00882B8D" w:rsidRPr="00882B8D">
              <w:rPr>
                <w:sz w:val="20"/>
              </w:rPr>
              <w:t xml:space="preserve">Missing values were not inferred. </w:t>
            </w:r>
            <w:r w:rsidRPr="00D37752">
              <w:rPr>
                <w:sz w:val="20"/>
              </w:rPr>
              <w:t>Analysis of the data was conducted using SPSS 28.0 for Mac (SPSS, Chicago, IL, USA). A Shapiro-Wilk test and histogram were used to determine the normal distribution of variables. A descriptive statistic consists of a mean ± standard deviation or median (interquartile range IQR) for continuous variables, and percentages and counts for nominal and categorical variables. The Fisher's exact test, Chi-</w:t>
            </w:r>
            <w:r w:rsidRPr="00D37752">
              <w:rPr>
                <w:sz w:val="20"/>
              </w:rPr>
              <w:lastRenderedPageBreak/>
              <w:t>Square (χ2) test, Student's t-test, and the Mann-Whitney U test were used for univariate analysis. Using odds ratios (OR) and 95% confidence intervals (CI), binary logistic regression was used to verify the results of the univariate analysis. Statistical significance was determined by an alpha value of 0.05 (in the multivariate analysis).</w:t>
            </w:r>
            <w:r>
              <w:rPr>
                <w:sz w:val="20"/>
              </w:rPr>
              <w:t xml:space="preserve"> </w:t>
            </w:r>
          </w:p>
          <w:p w14:paraId="73B2D92F" w14:textId="1CCA7D6A" w:rsidR="00BE6E6E" w:rsidRPr="00D37752" w:rsidRDefault="00BE6E6E" w:rsidP="00D37752">
            <w:pPr>
              <w:rPr>
                <w:sz w:val="20"/>
              </w:rPr>
            </w:pPr>
          </w:p>
        </w:tc>
      </w:tr>
      <w:tr w:rsidR="001A6060" w:rsidRPr="0022554A" w14:paraId="59A9A1A0" w14:textId="77777777" w:rsidTr="00213FE0">
        <w:tc>
          <w:tcPr>
            <w:tcW w:w="1951" w:type="dxa"/>
            <w:vMerge/>
          </w:tcPr>
          <w:p w14:paraId="32AE809C" w14:textId="77777777" w:rsidR="001A6060" w:rsidRPr="0022554A" w:rsidRDefault="001A6060" w:rsidP="0022554A">
            <w:pPr>
              <w:tabs>
                <w:tab w:val="left" w:pos="5400"/>
              </w:tabs>
              <w:rPr>
                <w:bCs/>
                <w:sz w:val="20"/>
              </w:rPr>
            </w:pPr>
            <w:bookmarkStart w:id="44" w:name="bold24" w:colFirst="0" w:colLast="0"/>
            <w:bookmarkStart w:id="45" w:name="italic26" w:colFirst="0" w:colLast="0"/>
          </w:p>
        </w:tc>
        <w:tc>
          <w:tcPr>
            <w:tcW w:w="709" w:type="dxa"/>
            <w:vMerge/>
          </w:tcPr>
          <w:p w14:paraId="6B88A6A7" w14:textId="77777777" w:rsidR="001A6060" w:rsidRPr="0022554A" w:rsidRDefault="001A6060" w:rsidP="0022554A">
            <w:pPr>
              <w:tabs>
                <w:tab w:val="left" w:pos="5400"/>
              </w:tabs>
              <w:jc w:val="center"/>
              <w:rPr>
                <w:sz w:val="20"/>
              </w:rPr>
            </w:pPr>
          </w:p>
        </w:tc>
        <w:tc>
          <w:tcPr>
            <w:tcW w:w="4961" w:type="dxa"/>
          </w:tcPr>
          <w:p w14:paraId="746E4788" w14:textId="77777777" w:rsidR="001A6060" w:rsidRPr="0022554A" w:rsidRDefault="001A6060"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418" w:type="dxa"/>
            <w:gridSpan w:val="2"/>
          </w:tcPr>
          <w:p w14:paraId="45BB17C7" w14:textId="77777777" w:rsidR="001A6060" w:rsidRPr="0022554A" w:rsidRDefault="00250ABB" w:rsidP="0022554A">
            <w:pPr>
              <w:tabs>
                <w:tab w:val="left" w:pos="5400"/>
              </w:tabs>
              <w:rPr>
                <w:sz w:val="20"/>
              </w:rPr>
            </w:pPr>
            <w:r>
              <w:rPr>
                <w:sz w:val="20"/>
              </w:rPr>
              <w:t>Yes</w:t>
            </w:r>
          </w:p>
        </w:tc>
        <w:tc>
          <w:tcPr>
            <w:tcW w:w="5670" w:type="dxa"/>
          </w:tcPr>
          <w:p w14:paraId="358C125F" w14:textId="7B4D1916" w:rsidR="001A6060" w:rsidRPr="0022554A" w:rsidRDefault="008713A5" w:rsidP="00796ACC">
            <w:pPr>
              <w:tabs>
                <w:tab w:val="left" w:pos="5400"/>
              </w:tabs>
              <w:rPr>
                <w:sz w:val="20"/>
              </w:rPr>
            </w:pPr>
            <w:r>
              <w:rPr>
                <w:sz w:val="20"/>
              </w:rPr>
              <w:t>This is described in the method section</w:t>
            </w:r>
            <w:r w:rsidR="00BE6E6E">
              <w:rPr>
                <w:sz w:val="20"/>
              </w:rPr>
              <w:t xml:space="preserve"> </w:t>
            </w:r>
          </w:p>
        </w:tc>
      </w:tr>
      <w:tr w:rsidR="001A6060" w:rsidRPr="0022554A" w14:paraId="2060967C" w14:textId="77777777" w:rsidTr="00213FE0">
        <w:tc>
          <w:tcPr>
            <w:tcW w:w="1951" w:type="dxa"/>
            <w:vMerge/>
          </w:tcPr>
          <w:p w14:paraId="5BAA4C2B" w14:textId="77777777" w:rsidR="001A6060" w:rsidRPr="0022554A" w:rsidRDefault="001A6060" w:rsidP="0022554A">
            <w:pPr>
              <w:tabs>
                <w:tab w:val="left" w:pos="5400"/>
              </w:tabs>
              <w:rPr>
                <w:bCs/>
                <w:sz w:val="20"/>
              </w:rPr>
            </w:pPr>
            <w:bookmarkStart w:id="46" w:name="bold25" w:colFirst="0" w:colLast="0"/>
            <w:bookmarkStart w:id="47" w:name="italic27" w:colFirst="0" w:colLast="0"/>
            <w:bookmarkEnd w:id="44"/>
            <w:bookmarkEnd w:id="45"/>
          </w:p>
        </w:tc>
        <w:tc>
          <w:tcPr>
            <w:tcW w:w="709" w:type="dxa"/>
            <w:vMerge/>
          </w:tcPr>
          <w:p w14:paraId="2F38EDAE" w14:textId="77777777" w:rsidR="001A6060" w:rsidRPr="0022554A" w:rsidRDefault="001A6060" w:rsidP="0022554A">
            <w:pPr>
              <w:tabs>
                <w:tab w:val="left" w:pos="5400"/>
              </w:tabs>
              <w:jc w:val="center"/>
              <w:rPr>
                <w:sz w:val="20"/>
              </w:rPr>
            </w:pPr>
          </w:p>
        </w:tc>
        <w:tc>
          <w:tcPr>
            <w:tcW w:w="4961" w:type="dxa"/>
          </w:tcPr>
          <w:p w14:paraId="360300CE" w14:textId="77777777" w:rsidR="001A6060" w:rsidRPr="0022554A" w:rsidRDefault="001A6060"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418" w:type="dxa"/>
            <w:gridSpan w:val="2"/>
          </w:tcPr>
          <w:p w14:paraId="2C42BB73" w14:textId="77777777" w:rsidR="001A6060" w:rsidRPr="0022554A" w:rsidRDefault="00F06107" w:rsidP="0022554A">
            <w:pPr>
              <w:tabs>
                <w:tab w:val="left" w:pos="5400"/>
              </w:tabs>
              <w:rPr>
                <w:sz w:val="20"/>
              </w:rPr>
            </w:pPr>
            <w:r>
              <w:rPr>
                <w:sz w:val="20"/>
              </w:rPr>
              <w:t>Yes</w:t>
            </w:r>
          </w:p>
        </w:tc>
        <w:tc>
          <w:tcPr>
            <w:tcW w:w="5670" w:type="dxa"/>
          </w:tcPr>
          <w:p w14:paraId="171DF1BD" w14:textId="77777777" w:rsidR="001A6060" w:rsidRDefault="00F06107" w:rsidP="0022554A">
            <w:pPr>
              <w:tabs>
                <w:tab w:val="left" w:pos="5400"/>
              </w:tabs>
              <w:rPr>
                <w:sz w:val="20"/>
              </w:rPr>
            </w:pPr>
            <w:r>
              <w:rPr>
                <w:sz w:val="20"/>
              </w:rPr>
              <w:t>This is described in the method section.</w:t>
            </w:r>
          </w:p>
          <w:p w14:paraId="72CF93A8" w14:textId="3D2C7B34" w:rsidR="002D7448" w:rsidRPr="0022554A" w:rsidRDefault="002D7448" w:rsidP="00122663">
            <w:pPr>
              <w:tabs>
                <w:tab w:val="left" w:pos="5400"/>
              </w:tabs>
              <w:rPr>
                <w:sz w:val="20"/>
              </w:rPr>
            </w:pPr>
            <w:r>
              <w:rPr>
                <w:sz w:val="20"/>
              </w:rPr>
              <w:t>“</w:t>
            </w:r>
            <w:r w:rsidR="00122663" w:rsidRPr="00122663">
              <w:rPr>
                <w:sz w:val="20"/>
              </w:rPr>
              <w:t>Missing values were not inferred</w:t>
            </w:r>
            <w:r>
              <w:rPr>
                <w:sz w:val="20"/>
              </w:rPr>
              <w:t>”</w:t>
            </w:r>
          </w:p>
        </w:tc>
      </w:tr>
      <w:tr w:rsidR="001A6060" w:rsidRPr="0022554A" w14:paraId="55B309B8" w14:textId="77777777" w:rsidTr="00213FE0">
        <w:tc>
          <w:tcPr>
            <w:tcW w:w="1951" w:type="dxa"/>
            <w:vMerge/>
          </w:tcPr>
          <w:p w14:paraId="3479CFAA" w14:textId="77777777" w:rsidR="001A6060" w:rsidRPr="0022554A" w:rsidRDefault="001A6060" w:rsidP="0022554A">
            <w:pPr>
              <w:tabs>
                <w:tab w:val="left" w:pos="5400"/>
              </w:tabs>
              <w:rPr>
                <w:bCs/>
                <w:sz w:val="20"/>
              </w:rPr>
            </w:pPr>
            <w:bookmarkStart w:id="48" w:name="bold26" w:colFirst="0" w:colLast="0"/>
            <w:bookmarkStart w:id="49" w:name="italic28" w:colFirst="0" w:colLast="0"/>
            <w:bookmarkEnd w:id="46"/>
            <w:bookmarkEnd w:id="47"/>
          </w:p>
        </w:tc>
        <w:tc>
          <w:tcPr>
            <w:tcW w:w="709" w:type="dxa"/>
            <w:vMerge/>
          </w:tcPr>
          <w:p w14:paraId="40208493" w14:textId="77777777" w:rsidR="001A6060" w:rsidRPr="0022554A" w:rsidRDefault="001A6060" w:rsidP="0022554A">
            <w:pPr>
              <w:tabs>
                <w:tab w:val="left" w:pos="5400"/>
              </w:tabs>
              <w:jc w:val="center"/>
              <w:rPr>
                <w:sz w:val="20"/>
              </w:rPr>
            </w:pPr>
          </w:p>
        </w:tc>
        <w:tc>
          <w:tcPr>
            <w:tcW w:w="4961" w:type="dxa"/>
          </w:tcPr>
          <w:p w14:paraId="3A8AD0BF" w14:textId="77777777" w:rsidR="001A6060" w:rsidRPr="0022554A" w:rsidRDefault="001A6060"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418" w:type="dxa"/>
            <w:gridSpan w:val="2"/>
          </w:tcPr>
          <w:p w14:paraId="7A7704F4" w14:textId="77777777" w:rsidR="001A6060" w:rsidRPr="0022554A" w:rsidRDefault="000D4A01" w:rsidP="0022554A">
            <w:pPr>
              <w:tabs>
                <w:tab w:val="left" w:pos="5400"/>
              </w:tabs>
              <w:rPr>
                <w:sz w:val="20"/>
              </w:rPr>
            </w:pPr>
            <w:r>
              <w:rPr>
                <w:sz w:val="20"/>
              </w:rPr>
              <w:t>N/A</w:t>
            </w:r>
          </w:p>
        </w:tc>
        <w:tc>
          <w:tcPr>
            <w:tcW w:w="5670" w:type="dxa"/>
          </w:tcPr>
          <w:p w14:paraId="4305EF1D" w14:textId="77777777" w:rsidR="001A6060" w:rsidRPr="0022554A" w:rsidRDefault="000D4A01" w:rsidP="0022554A">
            <w:pPr>
              <w:tabs>
                <w:tab w:val="left" w:pos="5400"/>
              </w:tabs>
              <w:rPr>
                <w:sz w:val="20"/>
              </w:rPr>
            </w:pPr>
            <w:r>
              <w:rPr>
                <w:sz w:val="20"/>
              </w:rPr>
              <w:t>Non applicable</w:t>
            </w:r>
          </w:p>
        </w:tc>
      </w:tr>
      <w:tr w:rsidR="001A6060" w:rsidRPr="0022554A" w14:paraId="2C401795" w14:textId="77777777" w:rsidTr="00213FE0">
        <w:tc>
          <w:tcPr>
            <w:tcW w:w="1951" w:type="dxa"/>
            <w:vMerge/>
          </w:tcPr>
          <w:p w14:paraId="5088BE0C" w14:textId="77777777" w:rsidR="001A6060" w:rsidRPr="0022554A" w:rsidRDefault="001A6060" w:rsidP="0022554A">
            <w:pPr>
              <w:tabs>
                <w:tab w:val="left" w:pos="5400"/>
              </w:tabs>
              <w:rPr>
                <w:bCs/>
                <w:sz w:val="20"/>
              </w:rPr>
            </w:pPr>
            <w:bookmarkStart w:id="50" w:name="bold27" w:colFirst="0" w:colLast="0"/>
            <w:bookmarkStart w:id="51" w:name="italic29" w:colFirst="0" w:colLast="0"/>
            <w:bookmarkEnd w:id="48"/>
            <w:bookmarkEnd w:id="49"/>
          </w:p>
        </w:tc>
        <w:tc>
          <w:tcPr>
            <w:tcW w:w="709" w:type="dxa"/>
            <w:vMerge/>
          </w:tcPr>
          <w:p w14:paraId="28EFA2E9" w14:textId="77777777" w:rsidR="001A6060" w:rsidRPr="0022554A" w:rsidRDefault="001A6060" w:rsidP="0022554A">
            <w:pPr>
              <w:tabs>
                <w:tab w:val="left" w:pos="5400"/>
              </w:tabs>
              <w:jc w:val="center"/>
              <w:rPr>
                <w:sz w:val="20"/>
              </w:rPr>
            </w:pPr>
          </w:p>
        </w:tc>
        <w:tc>
          <w:tcPr>
            <w:tcW w:w="4961" w:type="dxa"/>
          </w:tcPr>
          <w:p w14:paraId="0C49823D" w14:textId="77777777" w:rsidR="001A6060" w:rsidRPr="0022554A" w:rsidRDefault="001A6060"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418" w:type="dxa"/>
            <w:gridSpan w:val="2"/>
          </w:tcPr>
          <w:p w14:paraId="7B161D79" w14:textId="77777777" w:rsidR="001A6060" w:rsidRPr="0022554A" w:rsidRDefault="000D4A01" w:rsidP="0022554A">
            <w:pPr>
              <w:tabs>
                <w:tab w:val="left" w:pos="5400"/>
              </w:tabs>
              <w:rPr>
                <w:sz w:val="20"/>
              </w:rPr>
            </w:pPr>
            <w:r>
              <w:rPr>
                <w:sz w:val="20"/>
              </w:rPr>
              <w:t>N/A</w:t>
            </w:r>
          </w:p>
        </w:tc>
        <w:tc>
          <w:tcPr>
            <w:tcW w:w="5670" w:type="dxa"/>
          </w:tcPr>
          <w:p w14:paraId="1A759775" w14:textId="77777777" w:rsidR="001A6060" w:rsidRPr="0022554A" w:rsidRDefault="000D4A01" w:rsidP="0022554A">
            <w:pPr>
              <w:tabs>
                <w:tab w:val="left" w:pos="5400"/>
              </w:tabs>
              <w:rPr>
                <w:sz w:val="20"/>
              </w:rPr>
            </w:pPr>
            <w:r>
              <w:rPr>
                <w:sz w:val="20"/>
              </w:rPr>
              <w:t>Non applicable</w:t>
            </w:r>
          </w:p>
        </w:tc>
      </w:tr>
      <w:tr w:rsidR="001A6060" w:rsidRPr="0022554A" w14:paraId="23CCC992" w14:textId="77777777" w:rsidTr="00213FE0">
        <w:tc>
          <w:tcPr>
            <w:tcW w:w="7621" w:type="dxa"/>
            <w:gridSpan w:val="3"/>
          </w:tcPr>
          <w:p w14:paraId="31D56BD2" w14:textId="77777777" w:rsidR="001A6060" w:rsidRPr="0022554A" w:rsidRDefault="001A6060"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c>
          <w:tcPr>
            <w:tcW w:w="1418" w:type="dxa"/>
            <w:gridSpan w:val="2"/>
          </w:tcPr>
          <w:p w14:paraId="63963612" w14:textId="77777777" w:rsidR="001A6060" w:rsidRPr="0022554A" w:rsidRDefault="001A6060" w:rsidP="0022554A">
            <w:pPr>
              <w:pStyle w:val="TableSubHead"/>
              <w:tabs>
                <w:tab w:val="left" w:pos="5400"/>
              </w:tabs>
              <w:rPr>
                <w:sz w:val="20"/>
              </w:rPr>
            </w:pPr>
          </w:p>
        </w:tc>
        <w:tc>
          <w:tcPr>
            <w:tcW w:w="5670" w:type="dxa"/>
          </w:tcPr>
          <w:p w14:paraId="14A54821" w14:textId="77777777" w:rsidR="001A6060" w:rsidRPr="0022554A" w:rsidRDefault="001A6060" w:rsidP="0022554A">
            <w:pPr>
              <w:pStyle w:val="TableSubHead"/>
              <w:tabs>
                <w:tab w:val="left" w:pos="5400"/>
              </w:tabs>
              <w:rPr>
                <w:sz w:val="20"/>
              </w:rPr>
            </w:pPr>
          </w:p>
        </w:tc>
      </w:tr>
      <w:tr w:rsidR="001A6060" w:rsidRPr="0022554A" w14:paraId="7CFCAF48" w14:textId="77777777" w:rsidTr="00213FE0">
        <w:tc>
          <w:tcPr>
            <w:tcW w:w="1951" w:type="dxa"/>
            <w:vMerge w:val="restart"/>
          </w:tcPr>
          <w:p w14:paraId="025DA6A2" w14:textId="77777777" w:rsidR="001A6060" w:rsidRPr="0022554A" w:rsidRDefault="001A6060"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709" w:type="dxa"/>
            <w:vMerge w:val="restart"/>
          </w:tcPr>
          <w:p w14:paraId="5DCE37FE" w14:textId="77777777" w:rsidR="001A6060" w:rsidRPr="0022554A" w:rsidRDefault="001A6060" w:rsidP="0022554A">
            <w:pPr>
              <w:tabs>
                <w:tab w:val="left" w:pos="5400"/>
              </w:tabs>
              <w:jc w:val="center"/>
              <w:rPr>
                <w:sz w:val="20"/>
              </w:rPr>
            </w:pPr>
            <w:r w:rsidRPr="0022554A">
              <w:rPr>
                <w:sz w:val="20"/>
              </w:rPr>
              <w:t>13</w:t>
            </w:r>
            <w:bookmarkStart w:id="56" w:name="bold30"/>
            <w:r w:rsidRPr="0022554A">
              <w:rPr>
                <w:bCs/>
                <w:sz w:val="20"/>
              </w:rPr>
              <w:t>*</w:t>
            </w:r>
            <w:bookmarkEnd w:id="56"/>
          </w:p>
        </w:tc>
        <w:tc>
          <w:tcPr>
            <w:tcW w:w="4961" w:type="dxa"/>
          </w:tcPr>
          <w:p w14:paraId="4B46EC62" w14:textId="77777777" w:rsidR="001A6060" w:rsidRPr="0022554A" w:rsidRDefault="001A6060"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418" w:type="dxa"/>
            <w:gridSpan w:val="2"/>
          </w:tcPr>
          <w:p w14:paraId="7AE745A9" w14:textId="77777777" w:rsidR="001A6060" w:rsidRDefault="00E45D67" w:rsidP="0022554A">
            <w:pPr>
              <w:tabs>
                <w:tab w:val="left" w:pos="5400"/>
              </w:tabs>
              <w:rPr>
                <w:sz w:val="20"/>
              </w:rPr>
            </w:pPr>
            <w:r>
              <w:rPr>
                <w:sz w:val="20"/>
              </w:rPr>
              <w:t>Yes</w:t>
            </w:r>
          </w:p>
        </w:tc>
        <w:tc>
          <w:tcPr>
            <w:tcW w:w="5670" w:type="dxa"/>
          </w:tcPr>
          <w:p w14:paraId="15687156" w14:textId="77777777" w:rsidR="001A6060" w:rsidRDefault="00E45D67" w:rsidP="0022554A">
            <w:pPr>
              <w:tabs>
                <w:tab w:val="left" w:pos="5400"/>
              </w:tabs>
              <w:rPr>
                <w:sz w:val="20"/>
              </w:rPr>
            </w:pPr>
            <w:r>
              <w:rPr>
                <w:sz w:val="20"/>
              </w:rPr>
              <w:t>This is described at the beginning of result section</w:t>
            </w:r>
          </w:p>
          <w:p w14:paraId="62D0BD57" w14:textId="4C020E29" w:rsidR="00056736" w:rsidRDefault="00D37752" w:rsidP="00F61D20">
            <w:pPr>
              <w:tabs>
                <w:tab w:val="left" w:pos="5400"/>
              </w:tabs>
              <w:rPr>
                <w:sz w:val="20"/>
              </w:rPr>
            </w:pPr>
            <w:r>
              <w:rPr>
                <w:sz w:val="20"/>
              </w:rPr>
              <w:t>‘’</w:t>
            </w:r>
            <w:r w:rsidRPr="00D37752">
              <w:rPr>
                <w:sz w:val="20"/>
              </w:rPr>
              <w:t>A total of 275 patients were included in the study. It was found that the mortality rate at 1 year was 34.7%. As shown on Table 1</w:t>
            </w:r>
            <w:r>
              <w:rPr>
                <w:sz w:val="20"/>
              </w:rPr>
              <w:t>…’’</w:t>
            </w:r>
          </w:p>
        </w:tc>
      </w:tr>
      <w:tr w:rsidR="001A6060" w:rsidRPr="0022554A" w14:paraId="24DE3CFC" w14:textId="77777777" w:rsidTr="00213FE0">
        <w:tc>
          <w:tcPr>
            <w:tcW w:w="1951" w:type="dxa"/>
            <w:vMerge/>
          </w:tcPr>
          <w:p w14:paraId="04DD66F4" w14:textId="77777777" w:rsidR="001A6060" w:rsidRPr="0022554A" w:rsidRDefault="001A6060" w:rsidP="0022554A">
            <w:pPr>
              <w:tabs>
                <w:tab w:val="left" w:pos="5400"/>
              </w:tabs>
              <w:rPr>
                <w:bCs/>
                <w:sz w:val="20"/>
              </w:rPr>
            </w:pPr>
            <w:bookmarkStart w:id="57" w:name="bold31" w:colFirst="0" w:colLast="0"/>
            <w:bookmarkStart w:id="58" w:name="italic32" w:colFirst="0" w:colLast="0"/>
          </w:p>
        </w:tc>
        <w:tc>
          <w:tcPr>
            <w:tcW w:w="709" w:type="dxa"/>
            <w:vMerge/>
          </w:tcPr>
          <w:p w14:paraId="3CC3539E" w14:textId="77777777" w:rsidR="001A6060" w:rsidRPr="0022554A" w:rsidRDefault="001A6060" w:rsidP="0022554A">
            <w:pPr>
              <w:tabs>
                <w:tab w:val="left" w:pos="5400"/>
              </w:tabs>
              <w:jc w:val="center"/>
              <w:rPr>
                <w:sz w:val="20"/>
              </w:rPr>
            </w:pPr>
          </w:p>
        </w:tc>
        <w:tc>
          <w:tcPr>
            <w:tcW w:w="4961" w:type="dxa"/>
          </w:tcPr>
          <w:p w14:paraId="2C6B97FC" w14:textId="77777777" w:rsidR="001A6060" w:rsidRPr="0022554A" w:rsidRDefault="001A6060" w:rsidP="0022554A">
            <w:pPr>
              <w:tabs>
                <w:tab w:val="left" w:pos="5400"/>
              </w:tabs>
              <w:rPr>
                <w:sz w:val="20"/>
              </w:rPr>
            </w:pPr>
            <w:r>
              <w:rPr>
                <w:sz w:val="20"/>
              </w:rPr>
              <w:t xml:space="preserve">(b) </w:t>
            </w:r>
            <w:r w:rsidRPr="0022554A">
              <w:rPr>
                <w:sz w:val="20"/>
              </w:rPr>
              <w:t>Give reasons for non-participation at each stage</w:t>
            </w:r>
          </w:p>
        </w:tc>
        <w:tc>
          <w:tcPr>
            <w:tcW w:w="1418" w:type="dxa"/>
            <w:gridSpan w:val="2"/>
          </w:tcPr>
          <w:p w14:paraId="36B2723E" w14:textId="77777777" w:rsidR="001A6060" w:rsidRDefault="00544568" w:rsidP="0022554A">
            <w:pPr>
              <w:tabs>
                <w:tab w:val="left" w:pos="5400"/>
              </w:tabs>
              <w:rPr>
                <w:sz w:val="20"/>
              </w:rPr>
            </w:pPr>
            <w:r>
              <w:rPr>
                <w:sz w:val="20"/>
              </w:rPr>
              <w:t>Yes</w:t>
            </w:r>
          </w:p>
        </w:tc>
        <w:tc>
          <w:tcPr>
            <w:tcW w:w="5670" w:type="dxa"/>
          </w:tcPr>
          <w:p w14:paraId="2C3BC3BF" w14:textId="77777777" w:rsidR="00D37752" w:rsidRDefault="00D37752" w:rsidP="00D37752">
            <w:pPr>
              <w:tabs>
                <w:tab w:val="left" w:pos="5400"/>
              </w:tabs>
              <w:rPr>
                <w:sz w:val="20"/>
              </w:rPr>
            </w:pPr>
            <w:r>
              <w:rPr>
                <w:sz w:val="20"/>
              </w:rPr>
              <w:t>This is described in the method section</w:t>
            </w:r>
          </w:p>
          <w:p w14:paraId="79253E91" w14:textId="05E612DD" w:rsidR="00056736" w:rsidRDefault="00D37752" w:rsidP="00D74DE4">
            <w:pPr>
              <w:tabs>
                <w:tab w:val="left" w:pos="5400"/>
              </w:tabs>
              <w:rPr>
                <w:sz w:val="20"/>
              </w:rPr>
            </w:pPr>
            <w:r>
              <w:rPr>
                <w:sz w:val="20"/>
              </w:rPr>
              <w:t>‘</w:t>
            </w:r>
            <w:r w:rsidRPr="00D37752">
              <w:rPr>
                <w:sz w:val="20"/>
              </w:rPr>
              <w:t>The study excluded elderly patients with hip fractures resulting from high energy trauma, such as motor vehicle accidents or firearm related injury, and pathological fractures, such as those caused by tumours.</w:t>
            </w:r>
            <w:r>
              <w:rPr>
                <w:sz w:val="20"/>
              </w:rPr>
              <w:t xml:space="preserve">’’ </w:t>
            </w:r>
            <w:r w:rsidRPr="00D37752">
              <w:rPr>
                <w:sz w:val="20"/>
              </w:rPr>
              <w:t xml:space="preserve">Because these conditions would affect the mortality rate, they were not included in the study, and data on age, gender, etc. </w:t>
            </w:r>
            <w:proofErr w:type="spellStart"/>
            <w:r w:rsidRPr="00D37752">
              <w:rPr>
                <w:sz w:val="20"/>
              </w:rPr>
              <w:t>were</w:t>
            </w:r>
            <w:proofErr w:type="spellEnd"/>
            <w:r w:rsidRPr="00D37752">
              <w:rPr>
                <w:sz w:val="20"/>
              </w:rPr>
              <w:t xml:space="preserve"> not </w:t>
            </w:r>
            <w:proofErr w:type="spellStart"/>
            <w:r w:rsidRPr="00D37752">
              <w:rPr>
                <w:sz w:val="20"/>
              </w:rPr>
              <w:t>analyzed</w:t>
            </w:r>
            <w:proofErr w:type="spellEnd"/>
            <w:r w:rsidRPr="00D37752">
              <w:rPr>
                <w:sz w:val="20"/>
              </w:rPr>
              <w:t>.</w:t>
            </w:r>
          </w:p>
        </w:tc>
      </w:tr>
      <w:tr w:rsidR="001A6060" w:rsidRPr="0022554A" w14:paraId="29F0C951" w14:textId="77777777" w:rsidTr="00213FE0">
        <w:tc>
          <w:tcPr>
            <w:tcW w:w="1951" w:type="dxa"/>
            <w:vMerge/>
          </w:tcPr>
          <w:p w14:paraId="7CD65035" w14:textId="77777777" w:rsidR="001A6060" w:rsidRPr="0022554A" w:rsidRDefault="001A6060" w:rsidP="0022554A">
            <w:pPr>
              <w:tabs>
                <w:tab w:val="left" w:pos="5400"/>
              </w:tabs>
              <w:rPr>
                <w:bCs/>
                <w:sz w:val="20"/>
              </w:rPr>
            </w:pPr>
            <w:bookmarkStart w:id="59" w:name="bold32" w:colFirst="0" w:colLast="0"/>
            <w:bookmarkStart w:id="60" w:name="italic33" w:colFirst="0" w:colLast="0"/>
            <w:bookmarkEnd w:id="57"/>
            <w:bookmarkEnd w:id="58"/>
          </w:p>
        </w:tc>
        <w:tc>
          <w:tcPr>
            <w:tcW w:w="709" w:type="dxa"/>
            <w:vMerge/>
          </w:tcPr>
          <w:p w14:paraId="44CFF817" w14:textId="77777777" w:rsidR="001A6060" w:rsidRPr="0022554A" w:rsidRDefault="001A6060" w:rsidP="0022554A">
            <w:pPr>
              <w:tabs>
                <w:tab w:val="left" w:pos="5400"/>
              </w:tabs>
              <w:jc w:val="center"/>
              <w:rPr>
                <w:sz w:val="20"/>
              </w:rPr>
            </w:pPr>
          </w:p>
        </w:tc>
        <w:tc>
          <w:tcPr>
            <w:tcW w:w="4961" w:type="dxa"/>
          </w:tcPr>
          <w:p w14:paraId="796D677D" w14:textId="77777777" w:rsidR="001A6060" w:rsidRPr="0022554A" w:rsidRDefault="001A6060"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1418" w:type="dxa"/>
            <w:gridSpan w:val="2"/>
          </w:tcPr>
          <w:p w14:paraId="75281E25" w14:textId="77777777" w:rsidR="001A6060" w:rsidRDefault="00C635EB" w:rsidP="0022554A">
            <w:pPr>
              <w:tabs>
                <w:tab w:val="left" w:pos="5400"/>
              </w:tabs>
              <w:rPr>
                <w:sz w:val="20"/>
              </w:rPr>
            </w:pPr>
            <w:r>
              <w:rPr>
                <w:sz w:val="20"/>
              </w:rPr>
              <w:t>N/A</w:t>
            </w:r>
          </w:p>
        </w:tc>
        <w:tc>
          <w:tcPr>
            <w:tcW w:w="5670" w:type="dxa"/>
          </w:tcPr>
          <w:p w14:paraId="1F195579" w14:textId="77777777" w:rsidR="001A6060" w:rsidRDefault="00C635EB" w:rsidP="00882B8D">
            <w:pPr>
              <w:tabs>
                <w:tab w:val="left" w:pos="5400"/>
              </w:tabs>
              <w:rPr>
                <w:sz w:val="20"/>
              </w:rPr>
            </w:pPr>
            <w:r>
              <w:rPr>
                <w:sz w:val="20"/>
              </w:rPr>
              <w:t xml:space="preserve">Use of a flow diagram was </w:t>
            </w:r>
            <w:r w:rsidR="00882B8D">
              <w:rPr>
                <w:sz w:val="20"/>
              </w:rPr>
              <w:t xml:space="preserve">not </w:t>
            </w:r>
            <w:r>
              <w:rPr>
                <w:sz w:val="20"/>
              </w:rPr>
              <w:t xml:space="preserve">deemed </w:t>
            </w:r>
            <w:r w:rsidR="00846EFA">
              <w:rPr>
                <w:sz w:val="20"/>
              </w:rPr>
              <w:t>appropriate</w:t>
            </w:r>
            <w:r>
              <w:rPr>
                <w:sz w:val="20"/>
              </w:rPr>
              <w:t xml:space="preserve"> </w:t>
            </w:r>
          </w:p>
        </w:tc>
      </w:tr>
      <w:tr w:rsidR="001A6060" w:rsidRPr="0022554A" w14:paraId="74E99E21" w14:textId="77777777" w:rsidTr="00213FE0">
        <w:tc>
          <w:tcPr>
            <w:tcW w:w="1951" w:type="dxa"/>
            <w:vMerge w:val="restart"/>
          </w:tcPr>
          <w:p w14:paraId="1567F169" w14:textId="77777777" w:rsidR="001A6060" w:rsidRPr="0022554A" w:rsidRDefault="001A6060"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709" w:type="dxa"/>
            <w:vMerge w:val="restart"/>
          </w:tcPr>
          <w:p w14:paraId="4FA4F979" w14:textId="77777777" w:rsidR="001A6060" w:rsidRPr="0022554A" w:rsidRDefault="001A6060" w:rsidP="0022554A">
            <w:pPr>
              <w:tabs>
                <w:tab w:val="left" w:pos="5400"/>
              </w:tabs>
              <w:jc w:val="center"/>
              <w:rPr>
                <w:sz w:val="20"/>
              </w:rPr>
            </w:pPr>
            <w:r w:rsidRPr="0022554A">
              <w:rPr>
                <w:sz w:val="20"/>
              </w:rPr>
              <w:t>14</w:t>
            </w:r>
            <w:bookmarkStart w:id="66" w:name="bold35"/>
            <w:r w:rsidRPr="0022554A">
              <w:rPr>
                <w:bCs/>
                <w:sz w:val="20"/>
              </w:rPr>
              <w:t>*</w:t>
            </w:r>
            <w:bookmarkEnd w:id="66"/>
          </w:p>
        </w:tc>
        <w:tc>
          <w:tcPr>
            <w:tcW w:w="4961" w:type="dxa"/>
          </w:tcPr>
          <w:p w14:paraId="070376DE" w14:textId="77777777" w:rsidR="001A6060" w:rsidRPr="0022554A" w:rsidRDefault="001A6060"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418" w:type="dxa"/>
            <w:gridSpan w:val="2"/>
          </w:tcPr>
          <w:p w14:paraId="2AF3E94F" w14:textId="77777777" w:rsidR="001A6060" w:rsidRDefault="00B625D9" w:rsidP="0022554A">
            <w:pPr>
              <w:tabs>
                <w:tab w:val="left" w:pos="5400"/>
              </w:tabs>
              <w:rPr>
                <w:sz w:val="20"/>
              </w:rPr>
            </w:pPr>
            <w:r>
              <w:rPr>
                <w:sz w:val="20"/>
              </w:rPr>
              <w:t>Yes</w:t>
            </w:r>
          </w:p>
        </w:tc>
        <w:tc>
          <w:tcPr>
            <w:tcW w:w="5670" w:type="dxa"/>
          </w:tcPr>
          <w:p w14:paraId="6A4A3A30" w14:textId="60745B82" w:rsidR="001A6060" w:rsidRDefault="00B625D9" w:rsidP="0022554A">
            <w:pPr>
              <w:tabs>
                <w:tab w:val="left" w:pos="5400"/>
              </w:tabs>
              <w:rPr>
                <w:sz w:val="20"/>
              </w:rPr>
            </w:pPr>
            <w:r>
              <w:rPr>
                <w:sz w:val="20"/>
              </w:rPr>
              <w:t xml:space="preserve">Table 1 describes the participants </w:t>
            </w:r>
            <w:r w:rsidR="00D37752">
              <w:rPr>
                <w:sz w:val="20"/>
              </w:rPr>
              <w:t xml:space="preserve">and groups </w:t>
            </w:r>
            <w:r>
              <w:rPr>
                <w:sz w:val="20"/>
              </w:rPr>
              <w:t>included</w:t>
            </w:r>
            <w:r w:rsidR="0032715F">
              <w:rPr>
                <w:sz w:val="20"/>
              </w:rPr>
              <w:t>.</w:t>
            </w:r>
          </w:p>
          <w:p w14:paraId="3CA73002" w14:textId="342D4938" w:rsidR="0032715F" w:rsidRPr="00D37752" w:rsidRDefault="0032715F" w:rsidP="00D37752">
            <w:pPr>
              <w:spacing w:line="240" w:lineRule="auto"/>
              <w:jc w:val="both"/>
              <w:rPr>
                <w:szCs w:val="24"/>
              </w:rPr>
            </w:pPr>
            <w:r>
              <w:rPr>
                <w:sz w:val="20"/>
              </w:rPr>
              <w:t>“</w:t>
            </w:r>
            <w:r w:rsidR="00882B8D" w:rsidRPr="00882B8D">
              <w:rPr>
                <w:sz w:val="20"/>
              </w:rPr>
              <w:t xml:space="preserve">Table 1: </w:t>
            </w:r>
            <w:r w:rsidR="00D37752" w:rsidRPr="00D37752">
              <w:rPr>
                <w:sz w:val="20"/>
              </w:rPr>
              <w:t>Comparison of patient demographic data and co-morbid diseases by groups</w:t>
            </w:r>
            <w:r w:rsidRPr="0032715F">
              <w:rPr>
                <w:sz w:val="20"/>
              </w:rPr>
              <w:t>”</w:t>
            </w:r>
          </w:p>
        </w:tc>
      </w:tr>
      <w:tr w:rsidR="001A6060" w:rsidRPr="0022554A" w14:paraId="3C1E3360" w14:textId="77777777" w:rsidTr="00213FE0">
        <w:tc>
          <w:tcPr>
            <w:tcW w:w="1951" w:type="dxa"/>
            <w:vMerge/>
          </w:tcPr>
          <w:p w14:paraId="41645D49" w14:textId="77777777" w:rsidR="001A6060" w:rsidRPr="0022554A" w:rsidRDefault="001A6060" w:rsidP="0022554A">
            <w:pPr>
              <w:tabs>
                <w:tab w:val="left" w:pos="5400"/>
              </w:tabs>
              <w:rPr>
                <w:bCs/>
                <w:sz w:val="20"/>
              </w:rPr>
            </w:pPr>
            <w:bookmarkStart w:id="67" w:name="bold36" w:colFirst="0" w:colLast="0"/>
            <w:bookmarkStart w:id="68" w:name="italic36" w:colFirst="0" w:colLast="0"/>
          </w:p>
        </w:tc>
        <w:tc>
          <w:tcPr>
            <w:tcW w:w="709" w:type="dxa"/>
            <w:vMerge/>
          </w:tcPr>
          <w:p w14:paraId="425B98C1" w14:textId="77777777" w:rsidR="001A6060" w:rsidRPr="0022554A" w:rsidRDefault="001A6060" w:rsidP="0022554A">
            <w:pPr>
              <w:tabs>
                <w:tab w:val="left" w:pos="5400"/>
              </w:tabs>
              <w:jc w:val="center"/>
              <w:rPr>
                <w:sz w:val="20"/>
              </w:rPr>
            </w:pPr>
          </w:p>
        </w:tc>
        <w:tc>
          <w:tcPr>
            <w:tcW w:w="4961" w:type="dxa"/>
          </w:tcPr>
          <w:p w14:paraId="4EFFF8C8" w14:textId="77777777" w:rsidR="001A6060" w:rsidRPr="0022554A" w:rsidRDefault="001A6060"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418" w:type="dxa"/>
            <w:gridSpan w:val="2"/>
          </w:tcPr>
          <w:p w14:paraId="4CF7F43C" w14:textId="77777777" w:rsidR="001A6060" w:rsidRDefault="00B625D9" w:rsidP="0022554A">
            <w:pPr>
              <w:tabs>
                <w:tab w:val="left" w:pos="5400"/>
              </w:tabs>
              <w:rPr>
                <w:sz w:val="20"/>
              </w:rPr>
            </w:pPr>
            <w:r>
              <w:rPr>
                <w:sz w:val="20"/>
              </w:rPr>
              <w:t>Yes</w:t>
            </w:r>
          </w:p>
        </w:tc>
        <w:tc>
          <w:tcPr>
            <w:tcW w:w="5670" w:type="dxa"/>
          </w:tcPr>
          <w:p w14:paraId="5F618AFF" w14:textId="793CE0DE" w:rsidR="001A6060" w:rsidRDefault="00D37752" w:rsidP="0022554A">
            <w:pPr>
              <w:tabs>
                <w:tab w:val="left" w:pos="5400"/>
              </w:tabs>
              <w:rPr>
                <w:sz w:val="20"/>
              </w:rPr>
            </w:pPr>
            <w:r>
              <w:rPr>
                <w:sz w:val="20"/>
              </w:rPr>
              <w:t>The total numbers of recorded data for each variable are stated in variable headline of each table</w:t>
            </w:r>
          </w:p>
        </w:tc>
      </w:tr>
      <w:tr w:rsidR="001A6060" w:rsidRPr="0022554A" w14:paraId="4D706837" w14:textId="77777777" w:rsidTr="00213FE0">
        <w:trPr>
          <w:trHeight w:val="295"/>
        </w:trPr>
        <w:tc>
          <w:tcPr>
            <w:tcW w:w="1951" w:type="dxa"/>
          </w:tcPr>
          <w:p w14:paraId="6DA5C270" w14:textId="77777777" w:rsidR="001A6060" w:rsidRPr="0022554A" w:rsidRDefault="001A6060"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709" w:type="dxa"/>
          </w:tcPr>
          <w:p w14:paraId="0B21375B" w14:textId="77777777" w:rsidR="001A6060" w:rsidRPr="0022554A" w:rsidRDefault="001A6060" w:rsidP="0022554A">
            <w:pPr>
              <w:tabs>
                <w:tab w:val="left" w:pos="5400"/>
              </w:tabs>
              <w:jc w:val="center"/>
              <w:rPr>
                <w:sz w:val="20"/>
              </w:rPr>
            </w:pPr>
            <w:r w:rsidRPr="0022554A">
              <w:rPr>
                <w:sz w:val="20"/>
              </w:rPr>
              <w:t>15</w:t>
            </w:r>
            <w:bookmarkStart w:id="71" w:name="bold39"/>
            <w:r w:rsidRPr="0022554A">
              <w:rPr>
                <w:bCs/>
                <w:sz w:val="20"/>
              </w:rPr>
              <w:t>*</w:t>
            </w:r>
            <w:bookmarkEnd w:id="71"/>
          </w:p>
        </w:tc>
        <w:tc>
          <w:tcPr>
            <w:tcW w:w="4961" w:type="dxa"/>
          </w:tcPr>
          <w:p w14:paraId="14554A7E" w14:textId="77777777" w:rsidR="001A6060" w:rsidRPr="0022554A" w:rsidRDefault="001A6060" w:rsidP="0022554A">
            <w:pPr>
              <w:tabs>
                <w:tab w:val="left" w:pos="5400"/>
              </w:tabs>
              <w:rPr>
                <w:sz w:val="20"/>
              </w:rPr>
            </w:pPr>
            <w:r w:rsidRPr="0022554A">
              <w:rPr>
                <w:sz w:val="20"/>
              </w:rPr>
              <w:t>Report numbers of outcome events or summary measures</w:t>
            </w:r>
          </w:p>
        </w:tc>
        <w:tc>
          <w:tcPr>
            <w:tcW w:w="1418" w:type="dxa"/>
            <w:gridSpan w:val="2"/>
          </w:tcPr>
          <w:p w14:paraId="2717929A" w14:textId="77777777" w:rsidR="001A6060" w:rsidRPr="0022554A" w:rsidRDefault="00722D75" w:rsidP="0022554A">
            <w:pPr>
              <w:tabs>
                <w:tab w:val="left" w:pos="5400"/>
              </w:tabs>
              <w:rPr>
                <w:sz w:val="20"/>
              </w:rPr>
            </w:pPr>
            <w:r>
              <w:rPr>
                <w:sz w:val="20"/>
              </w:rPr>
              <w:t>Yes</w:t>
            </w:r>
          </w:p>
        </w:tc>
        <w:tc>
          <w:tcPr>
            <w:tcW w:w="5670" w:type="dxa"/>
          </w:tcPr>
          <w:p w14:paraId="4E5FD4B8" w14:textId="77777777" w:rsidR="001A6060" w:rsidRPr="0022554A" w:rsidRDefault="00722D75" w:rsidP="0022554A">
            <w:pPr>
              <w:tabs>
                <w:tab w:val="left" w:pos="5400"/>
              </w:tabs>
              <w:rPr>
                <w:sz w:val="20"/>
              </w:rPr>
            </w:pPr>
            <w:r>
              <w:rPr>
                <w:sz w:val="20"/>
              </w:rPr>
              <w:t>All numbers are reported in Tables</w:t>
            </w:r>
          </w:p>
        </w:tc>
      </w:tr>
      <w:tr w:rsidR="001A6060" w:rsidRPr="0022554A" w14:paraId="3064D1EC" w14:textId="77777777" w:rsidTr="00213FE0">
        <w:tc>
          <w:tcPr>
            <w:tcW w:w="1951" w:type="dxa"/>
            <w:vMerge w:val="restart"/>
          </w:tcPr>
          <w:p w14:paraId="6C5AE9DC" w14:textId="77777777" w:rsidR="001A6060" w:rsidRPr="0022554A" w:rsidRDefault="001A6060"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709" w:type="dxa"/>
            <w:vMerge w:val="restart"/>
          </w:tcPr>
          <w:p w14:paraId="76CA7BA1" w14:textId="77777777" w:rsidR="001A6060" w:rsidRPr="0022554A" w:rsidRDefault="001A6060" w:rsidP="0022554A">
            <w:pPr>
              <w:tabs>
                <w:tab w:val="left" w:pos="5400"/>
              </w:tabs>
              <w:jc w:val="center"/>
              <w:rPr>
                <w:sz w:val="20"/>
              </w:rPr>
            </w:pPr>
            <w:r w:rsidRPr="0022554A">
              <w:rPr>
                <w:sz w:val="20"/>
              </w:rPr>
              <w:t>16</w:t>
            </w:r>
          </w:p>
        </w:tc>
        <w:tc>
          <w:tcPr>
            <w:tcW w:w="4961" w:type="dxa"/>
          </w:tcPr>
          <w:p w14:paraId="50F5C01B" w14:textId="77777777" w:rsidR="001A6060" w:rsidRPr="006149D3" w:rsidRDefault="001A6060"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418" w:type="dxa"/>
            <w:gridSpan w:val="2"/>
          </w:tcPr>
          <w:p w14:paraId="7ED7A5F2" w14:textId="77777777" w:rsidR="001A6060" w:rsidRPr="0022554A" w:rsidRDefault="00275470" w:rsidP="00D6152F">
            <w:pPr>
              <w:tabs>
                <w:tab w:val="left" w:pos="5400"/>
              </w:tabs>
              <w:rPr>
                <w:sz w:val="20"/>
              </w:rPr>
            </w:pPr>
            <w:r>
              <w:rPr>
                <w:sz w:val="20"/>
              </w:rPr>
              <w:t>Mostly</w:t>
            </w:r>
          </w:p>
        </w:tc>
        <w:tc>
          <w:tcPr>
            <w:tcW w:w="5670" w:type="dxa"/>
          </w:tcPr>
          <w:p w14:paraId="32062276" w14:textId="1A505891" w:rsidR="001A6060" w:rsidRPr="0022554A" w:rsidRDefault="00275470" w:rsidP="001F4FB5">
            <w:pPr>
              <w:tabs>
                <w:tab w:val="left" w:pos="5400"/>
              </w:tabs>
              <w:rPr>
                <w:sz w:val="20"/>
              </w:rPr>
            </w:pPr>
            <w:r>
              <w:rPr>
                <w:sz w:val="20"/>
              </w:rPr>
              <w:t>All adjusted estimates, and 95% confidence in</w:t>
            </w:r>
            <w:r w:rsidR="00034DA6">
              <w:rPr>
                <w:sz w:val="20"/>
              </w:rPr>
              <w:t xml:space="preserve">tervals, are reported in Table </w:t>
            </w:r>
            <w:r w:rsidR="00D37752">
              <w:rPr>
                <w:sz w:val="20"/>
              </w:rPr>
              <w:t>4</w:t>
            </w:r>
            <w:r>
              <w:rPr>
                <w:sz w:val="20"/>
              </w:rPr>
              <w:t xml:space="preserve">. Non-adjusted estimates were not displayed in the interest of table clarity. </w:t>
            </w:r>
          </w:p>
        </w:tc>
      </w:tr>
      <w:tr w:rsidR="001A6060" w:rsidRPr="0022554A" w14:paraId="317A5579" w14:textId="77777777" w:rsidTr="00213FE0">
        <w:tc>
          <w:tcPr>
            <w:tcW w:w="1951" w:type="dxa"/>
            <w:vMerge/>
          </w:tcPr>
          <w:p w14:paraId="26D62866" w14:textId="77777777" w:rsidR="001A6060" w:rsidRPr="0022554A" w:rsidRDefault="001A6060" w:rsidP="0022554A">
            <w:pPr>
              <w:tabs>
                <w:tab w:val="left" w:pos="5400"/>
              </w:tabs>
              <w:rPr>
                <w:bCs/>
                <w:sz w:val="20"/>
              </w:rPr>
            </w:pPr>
            <w:bookmarkStart w:id="74" w:name="italic41" w:colFirst="0" w:colLast="0"/>
            <w:bookmarkStart w:id="75" w:name="bold42" w:colFirst="0" w:colLast="0"/>
            <w:bookmarkEnd w:id="72"/>
            <w:bookmarkEnd w:id="73"/>
          </w:p>
        </w:tc>
        <w:tc>
          <w:tcPr>
            <w:tcW w:w="709" w:type="dxa"/>
            <w:vMerge/>
          </w:tcPr>
          <w:p w14:paraId="00D8867C" w14:textId="77777777" w:rsidR="001A6060" w:rsidRPr="0022554A" w:rsidRDefault="001A6060" w:rsidP="0022554A">
            <w:pPr>
              <w:tabs>
                <w:tab w:val="left" w:pos="5400"/>
              </w:tabs>
              <w:jc w:val="center"/>
              <w:rPr>
                <w:sz w:val="20"/>
              </w:rPr>
            </w:pPr>
          </w:p>
        </w:tc>
        <w:tc>
          <w:tcPr>
            <w:tcW w:w="4961" w:type="dxa"/>
          </w:tcPr>
          <w:p w14:paraId="0DABE3B8" w14:textId="77777777" w:rsidR="001A6060" w:rsidRPr="006149D3" w:rsidRDefault="001A6060"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418" w:type="dxa"/>
            <w:gridSpan w:val="2"/>
          </w:tcPr>
          <w:p w14:paraId="164BC4D1" w14:textId="77777777" w:rsidR="001A6060" w:rsidRPr="0022554A" w:rsidRDefault="00E4307B" w:rsidP="00D6152F">
            <w:pPr>
              <w:tabs>
                <w:tab w:val="left" w:pos="5400"/>
              </w:tabs>
              <w:rPr>
                <w:sz w:val="20"/>
              </w:rPr>
            </w:pPr>
            <w:r>
              <w:rPr>
                <w:sz w:val="20"/>
              </w:rPr>
              <w:t>Yes</w:t>
            </w:r>
          </w:p>
        </w:tc>
        <w:tc>
          <w:tcPr>
            <w:tcW w:w="5670" w:type="dxa"/>
          </w:tcPr>
          <w:p w14:paraId="73CA4307" w14:textId="515C5248" w:rsidR="001A6060" w:rsidRPr="0022554A" w:rsidRDefault="00E4307B" w:rsidP="00D6152F">
            <w:pPr>
              <w:tabs>
                <w:tab w:val="left" w:pos="5400"/>
              </w:tabs>
              <w:rPr>
                <w:sz w:val="20"/>
              </w:rPr>
            </w:pPr>
            <w:r>
              <w:rPr>
                <w:sz w:val="20"/>
              </w:rPr>
              <w:t>Category boundaries are displayed in variable headings in the tables, where applicable</w:t>
            </w:r>
            <w:r w:rsidR="001F4FB5">
              <w:rPr>
                <w:sz w:val="20"/>
              </w:rPr>
              <w:t xml:space="preserve"> </w:t>
            </w:r>
          </w:p>
        </w:tc>
      </w:tr>
      <w:tr w:rsidR="001A6060" w:rsidRPr="0022554A" w14:paraId="4DB55CD5" w14:textId="77777777" w:rsidTr="00213FE0">
        <w:tc>
          <w:tcPr>
            <w:tcW w:w="1951" w:type="dxa"/>
            <w:vMerge/>
            <w:tcBorders>
              <w:bottom w:val="single" w:sz="4" w:space="0" w:color="auto"/>
            </w:tcBorders>
          </w:tcPr>
          <w:p w14:paraId="3D2DD0CF" w14:textId="77777777" w:rsidR="001A6060" w:rsidRPr="0022554A" w:rsidRDefault="001A6060" w:rsidP="0022554A">
            <w:pPr>
              <w:tabs>
                <w:tab w:val="left" w:pos="5400"/>
              </w:tabs>
              <w:rPr>
                <w:bCs/>
                <w:sz w:val="20"/>
              </w:rPr>
            </w:pPr>
            <w:bookmarkStart w:id="76" w:name="italic42" w:colFirst="0" w:colLast="0"/>
            <w:bookmarkStart w:id="77" w:name="bold43" w:colFirst="0" w:colLast="0"/>
            <w:bookmarkEnd w:id="74"/>
            <w:bookmarkEnd w:id="75"/>
          </w:p>
        </w:tc>
        <w:tc>
          <w:tcPr>
            <w:tcW w:w="709" w:type="dxa"/>
            <w:vMerge/>
            <w:tcBorders>
              <w:bottom w:val="single" w:sz="4" w:space="0" w:color="auto"/>
            </w:tcBorders>
          </w:tcPr>
          <w:p w14:paraId="21B0647A" w14:textId="77777777" w:rsidR="001A6060" w:rsidRPr="0022554A" w:rsidRDefault="001A6060" w:rsidP="0022554A">
            <w:pPr>
              <w:tabs>
                <w:tab w:val="left" w:pos="5400"/>
              </w:tabs>
              <w:jc w:val="center"/>
              <w:rPr>
                <w:sz w:val="20"/>
              </w:rPr>
            </w:pPr>
          </w:p>
        </w:tc>
        <w:tc>
          <w:tcPr>
            <w:tcW w:w="4961" w:type="dxa"/>
            <w:tcBorders>
              <w:bottom w:val="single" w:sz="4" w:space="0" w:color="auto"/>
            </w:tcBorders>
          </w:tcPr>
          <w:p w14:paraId="070B568B" w14:textId="77777777" w:rsidR="001A6060" w:rsidRPr="006149D3" w:rsidRDefault="001A6060"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418" w:type="dxa"/>
            <w:gridSpan w:val="2"/>
            <w:tcBorders>
              <w:bottom w:val="single" w:sz="4" w:space="0" w:color="auto"/>
            </w:tcBorders>
          </w:tcPr>
          <w:p w14:paraId="5903CB24" w14:textId="77777777" w:rsidR="001A6060" w:rsidRPr="0022554A" w:rsidRDefault="00E4307B" w:rsidP="00D6152F">
            <w:pPr>
              <w:tabs>
                <w:tab w:val="left" w:pos="5400"/>
              </w:tabs>
              <w:rPr>
                <w:sz w:val="20"/>
              </w:rPr>
            </w:pPr>
            <w:r>
              <w:rPr>
                <w:sz w:val="20"/>
              </w:rPr>
              <w:t>N/A</w:t>
            </w:r>
          </w:p>
        </w:tc>
        <w:tc>
          <w:tcPr>
            <w:tcW w:w="5670" w:type="dxa"/>
            <w:tcBorders>
              <w:bottom w:val="single" w:sz="4" w:space="0" w:color="auto"/>
            </w:tcBorders>
          </w:tcPr>
          <w:p w14:paraId="01950A36" w14:textId="77777777" w:rsidR="001A6060" w:rsidRPr="0022554A" w:rsidRDefault="001F4FB5" w:rsidP="00D6152F">
            <w:pPr>
              <w:tabs>
                <w:tab w:val="left" w:pos="5400"/>
              </w:tabs>
              <w:rPr>
                <w:sz w:val="20"/>
              </w:rPr>
            </w:pPr>
            <w:r>
              <w:rPr>
                <w:sz w:val="20"/>
              </w:rPr>
              <w:t>N/A</w:t>
            </w:r>
          </w:p>
        </w:tc>
      </w:tr>
      <w:tr w:rsidR="001A6060" w:rsidRPr="0022554A" w14:paraId="1A300588" w14:textId="77777777" w:rsidTr="00213FE0">
        <w:tc>
          <w:tcPr>
            <w:tcW w:w="1951" w:type="dxa"/>
            <w:tcBorders>
              <w:top w:val="single" w:sz="4" w:space="0" w:color="auto"/>
              <w:bottom w:val="single" w:sz="4" w:space="0" w:color="auto"/>
            </w:tcBorders>
          </w:tcPr>
          <w:p w14:paraId="41B73F75" w14:textId="77777777" w:rsidR="001A6060" w:rsidRPr="0022554A" w:rsidRDefault="001A6060"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709" w:type="dxa"/>
            <w:tcBorders>
              <w:top w:val="single" w:sz="4" w:space="0" w:color="auto"/>
              <w:bottom w:val="single" w:sz="4" w:space="0" w:color="auto"/>
            </w:tcBorders>
          </w:tcPr>
          <w:p w14:paraId="2E0A35E9" w14:textId="77777777" w:rsidR="001A6060" w:rsidRPr="0022554A" w:rsidRDefault="001A6060" w:rsidP="0022554A">
            <w:pPr>
              <w:tabs>
                <w:tab w:val="left" w:pos="5400"/>
              </w:tabs>
              <w:jc w:val="center"/>
              <w:rPr>
                <w:sz w:val="20"/>
              </w:rPr>
            </w:pPr>
            <w:r w:rsidRPr="0022554A">
              <w:rPr>
                <w:sz w:val="20"/>
              </w:rPr>
              <w:t>17</w:t>
            </w:r>
          </w:p>
        </w:tc>
        <w:tc>
          <w:tcPr>
            <w:tcW w:w="4961" w:type="dxa"/>
            <w:tcBorders>
              <w:top w:val="single" w:sz="4" w:space="0" w:color="auto"/>
              <w:bottom w:val="single" w:sz="4" w:space="0" w:color="auto"/>
            </w:tcBorders>
          </w:tcPr>
          <w:p w14:paraId="58C2ED48" w14:textId="77777777" w:rsidR="001A6060" w:rsidRPr="0022554A" w:rsidRDefault="001A6060" w:rsidP="0022554A">
            <w:pPr>
              <w:tabs>
                <w:tab w:val="left" w:pos="5400"/>
              </w:tabs>
              <w:rPr>
                <w:sz w:val="20"/>
              </w:rPr>
            </w:pPr>
            <w:r w:rsidRPr="0022554A">
              <w:rPr>
                <w:sz w:val="20"/>
              </w:rPr>
              <w:t>Report other analyses done—eg analyses of subgroups and interactions, and sensitivity analyses</w:t>
            </w:r>
          </w:p>
        </w:tc>
        <w:tc>
          <w:tcPr>
            <w:tcW w:w="1418" w:type="dxa"/>
            <w:gridSpan w:val="2"/>
            <w:tcBorders>
              <w:top w:val="single" w:sz="4" w:space="0" w:color="auto"/>
              <w:bottom w:val="single" w:sz="4" w:space="0" w:color="auto"/>
            </w:tcBorders>
          </w:tcPr>
          <w:p w14:paraId="4915C17E" w14:textId="77777777" w:rsidR="001A6060" w:rsidRPr="0022554A" w:rsidRDefault="00A21A06" w:rsidP="0022554A">
            <w:pPr>
              <w:tabs>
                <w:tab w:val="left" w:pos="5400"/>
              </w:tabs>
              <w:rPr>
                <w:sz w:val="20"/>
              </w:rPr>
            </w:pPr>
            <w:r>
              <w:rPr>
                <w:sz w:val="20"/>
              </w:rPr>
              <w:t>N/A</w:t>
            </w:r>
          </w:p>
        </w:tc>
        <w:tc>
          <w:tcPr>
            <w:tcW w:w="5670" w:type="dxa"/>
            <w:tcBorders>
              <w:top w:val="single" w:sz="4" w:space="0" w:color="auto"/>
              <w:bottom w:val="single" w:sz="4" w:space="0" w:color="auto"/>
            </w:tcBorders>
          </w:tcPr>
          <w:p w14:paraId="62ACCC8C" w14:textId="77777777" w:rsidR="001A6060" w:rsidRPr="0022554A" w:rsidRDefault="001A36F9" w:rsidP="001A36F9">
            <w:pPr>
              <w:tabs>
                <w:tab w:val="left" w:pos="5400"/>
              </w:tabs>
              <w:rPr>
                <w:sz w:val="20"/>
              </w:rPr>
            </w:pPr>
            <w:r>
              <w:rPr>
                <w:sz w:val="20"/>
              </w:rPr>
              <w:t>N/A</w:t>
            </w:r>
          </w:p>
        </w:tc>
      </w:tr>
      <w:tr w:rsidR="001A6060" w:rsidRPr="0022554A" w14:paraId="35D9B66B" w14:textId="77777777" w:rsidTr="00213FE0">
        <w:tc>
          <w:tcPr>
            <w:tcW w:w="7621" w:type="dxa"/>
            <w:gridSpan w:val="3"/>
            <w:tcBorders>
              <w:top w:val="single" w:sz="4" w:space="0" w:color="auto"/>
            </w:tcBorders>
          </w:tcPr>
          <w:p w14:paraId="3F50F0BF" w14:textId="77777777" w:rsidR="001A6060" w:rsidRPr="0022554A" w:rsidRDefault="001A6060"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c>
          <w:tcPr>
            <w:tcW w:w="1418" w:type="dxa"/>
            <w:gridSpan w:val="2"/>
            <w:tcBorders>
              <w:top w:val="single" w:sz="4" w:space="0" w:color="auto"/>
            </w:tcBorders>
          </w:tcPr>
          <w:p w14:paraId="1F30AE06" w14:textId="77777777" w:rsidR="001A6060" w:rsidRPr="0022554A" w:rsidRDefault="001A6060" w:rsidP="0022554A">
            <w:pPr>
              <w:pStyle w:val="TableSubHead"/>
              <w:tabs>
                <w:tab w:val="left" w:pos="5400"/>
              </w:tabs>
              <w:rPr>
                <w:sz w:val="20"/>
              </w:rPr>
            </w:pPr>
          </w:p>
        </w:tc>
        <w:tc>
          <w:tcPr>
            <w:tcW w:w="5670" w:type="dxa"/>
            <w:tcBorders>
              <w:top w:val="single" w:sz="4" w:space="0" w:color="auto"/>
            </w:tcBorders>
          </w:tcPr>
          <w:p w14:paraId="2990DF78" w14:textId="77777777" w:rsidR="001A6060" w:rsidRPr="0022554A" w:rsidRDefault="001A6060" w:rsidP="0022554A">
            <w:pPr>
              <w:pStyle w:val="TableSubHead"/>
              <w:tabs>
                <w:tab w:val="left" w:pos="5400"/>
              </w:tabs>
              <w:rPr>
                <w:sz w:val="20"/>
              </w:rPr>
            </w:pPr>
          </w:p>
        </w:tc>
      </w:tr>
      <w:tr w:rsidR="001A6060" w:rsidRPr="0022554A" w14:paraId="101DE52B" w14:textId="77777777" w:rsidTr="00213FE0">
        <w:tc>
          <w:tcPr>
            <w:tcW w:w="1951" w:type="dxa"/>
          </w:tcPr>
          <w:p w14:paraId="7C37E6B5" w14:textId="77777777" w:rsidR="001A6060" w:rsidRPr="0022554A" w:rsidRDefault="001A6060"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709" w:type="dxa"/>
          </w:tcPr>
          <w:p w14:paraId="079AA4AB" w14:textId="77777777" w:rsidR="001A6060" w:rsidRPr="0022554A" w:rsidRDefault="001A6060" w:rsidP="0022554A">
            <w:pPr>
              <w:tabs>
                <w:tab w:val="left" w:pos="5400"/>
              </w:tabs>
              <w:jc w:val="center"/>
              <w:rPr>
                <w:sz w:val="20"/>
              </w:rPr>
            </w:pPr>
            <w:r w:rsidRPr="0022554A">
              <w:rPr>
                <w:sz w:val="20"/>
              </w:rPr>
              <w:t>18</w:t>
            </w:r>
          </w:p>
        </w:tc>
        <w:tc>
          <w:tcPr>
            <w:tcW w:w="4961" w:type="dxa"/>
          </w:tcPr>
          <w:p w14:paraId="52ABF1C9" w14:textId="77777777" w:rsidR="001A6060" w:rsidRPr="0022554A" w:rsidRDefault="001A6060" w:rsidP="0022554A">
            <w:pPr>
              <w:tabs>
                <w:tab w:val="left" w:pos="5400"/>
              </w:tabs>
              <w:rPr>
                <w:sz w:val="20"/>
              </w:rPr>
            </w:pPr>
            <w:r w:rsidRPr="0022554A">
              <w:rPr>
                <w:sz w:val="20"/>
              </w:rPr>
              <w:t>Summarise key results with reference to study objectives</w:t>
            </w:r>
          </w:p>
        </w:tc>
        <w:tc>
          <w:tcPr>
            <w:tcW w:w="1418" w:type="dxa"/>
            <w:gridSpan w:val="2"/>
          </w:tcPr>
          <w:p w14:paraId="296798AB" w14:textId="77777777" w:rsidR="001A6060" w:rsidRPr="0022554A" w:rsidRDefault="009D60AE" w:rsidP="0022554A">
            <w:pPr>
              <w:tabs>
                <w:tab w:val="left" w:pos="5400"/>
              </w:tabs>
              <w:rPr>
                <w:sz w:val="20"/>
              </w:rPr>
            </w:pPr>
            <w:r>
              <w:rPr>
                <w:sz w:val="20"/>
              </w:rPr>
              <w:t>Yes</w:t>
            </w:r>
          </w:p>
        </w:tc>
        <w:tc>
          <w:tcPr>
            <w:tcW w:w="5670" w:type="dxa"/>
          </w:tcPr>
          <w:p w14:paraId="06589A23" w14:textId="485EAE34" w:rsidR="001A6060" w:rsidRPr="0022554A" w:rsidRDefault="009D60AE" w:rsidP="0022554A">
            <w:pPr>
              <w:tabs>
                <w:tab w:val="left" w:pos="5400"/>
              </w:tabs>
              <w:rPr>
                <w:sz w:val="20"/>
              </w:rPr>
            </w:pPr>
            <w:r>
              <w:rPr>
                <w:sz w:val="20"/>
              </w:rPr>
              <w:t>Key results are described at the beginning of discussion section</w:t>
            </w:r>
            <w:r w:rsidR="00C40C6D">
              <w:rPr>
                <w:sz w:val="20"/>
              </w:rPr>
              <w:t xml:space="preserve"> (page </w:t>
            </w:r>
            <w:r w:rsidR="00D37752">
              <w:rPr>
                <w:sz w:val="20"/>
              </w:rPr>
              <w:t>6</w:t>
            </w:r>
            <w:r w:rsidR="00C40C6D">
              <w:rPr>
                <w:sz w:val="20"/>
              </w:rPr>
              <w:t>)</w:t>
            </w:r>
            <w:r>
              <w:rPr>
                <w:sz w:val="20"/>
              </w:rPr>
              <w:t xml:space="preserve">, and </w:t>
            </w:r>
            <w:r w:rsidR="00D37752" w:rsidRPr="00D37752">
              <w:rPr>
                <w:sz w:val="20"/>
              </w:rPr>
              <w:t xml:space="preserve">then through other paragraphs showing its main operational implications. </w:t>
            </w:r>
            <w:r>
              <w:rPr>
                <w:sz w:val="20"/>
              </w:rPr>
              <w:t>They also are summarized in the conclusion</w:t>
            </w:r>
          </w:p>
        </w:tc>
      </w:tr>
      <w:tr w:rsidR="001A6060" w:rsidRPr="0022554A" w14:paraId="61A8E309" w14:textId="77777777" w:rsidTr="00213FE0">
        <w:tc>
          <w:tcPr>
            <w:tcW w:w="1951" w:type="dxa"/>
          </w:tcPr>
          <w:p w14:paraId="65ED5BCA" w14:textId="77777777" w:rsidR="001A6060" w:rsidRPr="0022554A" w:rsidRDefault="001A6060"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709" w:type="dxa"/>
          </w:tcPr>
          <w:p w14:paraId="5DE744EC" w14:textId="77777777" w:rsidR="001A6060" w:rsidRPr="0022554A" w:rsidRDefault="001A6060" w:rsidP="0022554A">
            <w:pPr>
              <w:tabs>
                <w:tab w:val="left" w:pos="5400"/>
              </w:tabs>
              <w:jc w:val="center"/>
              <w:rPr>
                <w:sz w:val="20"/>
              </w:rPr>
            </w:pPr>
            <w:r w:rsidRPr="0022554A">
              <w:rPr>
                <w:sz w:val="20"/>
              </w:rPr>
              <w:t>19</w:t>
            </w:r>
          </w:p>
        </w:tc>
        <w:tc>
          <w:tcPr>
            <w:tcW w:w="4961" w:type="dxa"/>
          </w:tcPr>
          <w:p w14:paraId="0C4C0B32" w14:textId="77777777" w:rsidR="001A6060" w:rsidRPr="0022554A" w:rsidRDefault="001A6060"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418" w:type="dxa"/>
            <w:gridSpan w:val="2"/>
          </w:tcPr>
          <w:p w14:paraId="5C56417F" w14:textId="77777777" w:rsidR="001A6060" w:rsidRPr="0022554A" w:rsidRDefault="009D60AE" w:rsidP="0022554A">
            <w:pPr>
              <w:tabs>
                <w:tab w:val="left" w:pos="5400"/>
              </w:tabs>
              <w:rPr>
                <w:sz w:val="20"/>
              </w:rPr>
            </w:pPr>
            <w:r>
              <w:rPr>
                <w:sz w:val="20"/>
              </w:rPr>
              <w:t>Yes</w:t>
            </w:r>
          </w:p>
        </w:tc>
        <w:tc>
          <w:tcPr>
            <w:tcW w:w="5670" w:type="dxa"/>
          </w:tcPr>
          <w:p w14:paraId="741B9826" w14:textId="40C90AD2" w:rsidR="001A6060" w:rsidRPr="0022554A" w:rsidRDefault="009D60AE" w:rsidP="009D60AE">
            <w:pPr>
              <w:tabs>
                <w:tab w:val="left" w:pos="5400"/>
              </w:tabs>
              <w:rPr>
                <w:sz w:val="20"/>
              </w:rPr>
            </w:pPr>
            <w:r>
              <w:rPr>
                <w:sz w:val="20"/>
              </w:rPr>
              <w:t>Description of limitations is done under “</w:t>
            </w:r>
            <w:r w:rsidR="00D37752">
              <w:rPr>
                <w:sz w:val="20"/>
              </w:rPr>
              <w:t>L</w:t>
            </w:r>
            <w:r>
              <w:rPr>
                <w:sz w:val="20"/>
              </w:rPr>
              <w:t>imitations” heading in the discussion</w:t>
            </w:r>
            <w:r w:rsidR="00D74DE4">
              <w:rPr>
                <w:sz w:val="20"/>
              </w:rPr>
              <w:t>.</w:t>
            </w:r>
          </w:p>
        </w:tc>
      </w:tr>
      <w:tr w:rsidR="001A6060" w:rsidRPr="0022554A" w14:paraId="78C039E3" w14:textId="77777777" w:rsidTr="00213FE0">
        <w:tc>
          <w:tcPr>
            <w:tcW w:w="1951" w:type="dxa"/>
          </w:tcPr>
          <w:p w14:paraId="271ACC94" w14:textId="77777777" w:rsidR="001A6060" w:rsidRPr="0022554A" w:rsidRDefault="001A6060"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709" w:type="dxa"/>
          </w:tcPr>
          <w:p w14:paraId="4A270A5B" w14:textId="77777777" w:rsidR="001A6060" w:rsidRPr="0022554A" w:rsidRDefault="001A6060" w:rsidP="0022554A">
            <w:pPr>
              <w:tabs>
                <w:tab w:val="left" w:pos="5400"/>
              </w:tabs>
              <w:jc w:val="center"/>
              <w:rPr>
                <w:sz w:val="20"/>
              </w:rPr>
            </w:pPr>
            <w:r w:rsidRPr="0022554A">
              <w:rPr>
                <w:sz w:val="20"/>
              </w:rPr>
              <w:t>20</w:t>
            </w:r>
          </w:p>
        </w:tc>
        <w:tc>
          <w:tcPr>
            <w:tcW w:w="4961" w:type="dxa"/>
          </w:tcPr>
          <w:p w14:paraId="56C50E90" w14:textId="77777777" w:rsidR="001A6060" w:rsidRPr="0022554A" w:rsidRDefault="001A6060"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418" w:type="dxa"/>
            <w:gridSpan w:val="2"/>
          </w:tcPr>
          <w:p w14:paraId="60CC8B6B" w14:textId="77777777" w:rsidR="001A6060" w:rsidRPr="0022554A" w:rsidRDefault="00B2212B" w:rsidP="0022554A">
            <w:pPr>
              <w:tabs>
                <w:tab w:val="left" w:pos="5400"/>
              </w:tabs>
              <w:rPr>
                <w:sz w:val="20"/>
              </w:rPr>
            </w:pPr>
            <w:r>
              <w:rPr>
                <w:sz w:val="20"/>
              </w:rPr>
              <w:t>Yes</w:t>
            </w:r>
          </w:p>
        </w:tc>
        <w:tc>
          <w:tcPr>
            <w:tcW w:w="5670" w:type="dxa"/>
          </w:tcPr>
          <w:p w14:paraId="220D714C" w14:textId="77777777" w:rsidR="001A6060" w:rsidRPr="0022554A" w:rsidRDefault="00B2212B" w:rsidP="0022554A">
            <w:pPr>
              <w:tabs>
                <w:tab w:val="left" w:pos="5400"/>
              </w:tabs>
              <w:rPr>
                <w:sz w:val="20"/>
              </w:rPr>
            </w:pPr>
            <w:r>
              <w:rPr>
                <w:sz w:val="20"/>
              </w:rPr>
              <w:t xml:space="preserve">References were added where possible, and discussed. Limitations were taken into account in the discussion. </w:t>
            </w:r>
          </w:p>
        </w:tc>
      </w:tr>
      <w:tr w:rsidR="001A6060" w:rsidRPr="0022554A" w14:paraId="69C7A0DC" w14:textId="77777777" w:rsidTr="00213FE0">
        <w:tc>
          <w:tcPr>
            <w:tcW w:w="1951" w:type="dxa"/>
          </w:tcPr>
          <w:p w14:paraId="0179AC09" w14:textId="77777777" w:rsidR="001A6060" w:rsidRPr="0022554A" w:rsidRDefault="001A6060"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709" w:type="dxa"/>
          </w:tcPr>
          <w:p w14:paraId="33C97E68" w14:textId="77777777" w:rsidR="001A6060" w:rsidRPr="0022554A" w:rsidRDefault="001A6060" w:rsidP="0022554A">
            <w:pPr>
              <w:tabs>
                <w:tab w:val="left" w:pos="5400"/>
              </w:tabs>
              <w:jc w:val="center"/>
              <w:rPr>
                <w:sz w:val="20"/>
              </w:rPr>
            </w:pPr>
            <w:r w:rsidRPr="0022554A">
              <w:rPr>
                <w:sz w:val="20"/>
              </w:rPr>
              <w:t>21</w:t>
            </w:r>
          </w:p>
        </w:tc>
        <w:tc>
          <w:tcPr>
            <w:tcW w:w="4961" w:type="dxa"/>
          </w:tcPr>
          <w:p w14:paraId="54032AE8" w14:textId="77777777" w:rsidR="001A6060" w:rsidRPr="0022554A" w:rsidRDefault="001A6060" w:rsidP="0022554A">
            <w:pPr>
              <w:tabs>
                <w:tab w:val="left" w:pos="5400"/>
              </w:tabs>
              <w:rPr>
                <w:sz w:val="20"/>
              </w:rPr>
            </w:pPr>
            <w:r w:rsidRPr="0022554A">
              <w:rPr>
                <w:sz w:val="20"/>
              </w:rPr>
              <w:t>Discuss the generalisability (external validity) of the study results</w:t>
            </w:r>
          </w:p>
        </w:tc>
        <w:tc>
          <w:tcPr>
            <w:tcW w:w="1418" w:type="dxa"/>
            <w:gridSpan w:val="2"/>
          </w:tcPr>
          <w:p w14:paraId="1891E46E" w14:textId="77777777" w:rsidR="001A6060" w:rsidRPr="0022554A" w:rsidRDefault="00433210" w:rsidP="0022554A">
            <w:pPr>
              <w:tabs>
                <w:tab w:val="left" w:pos="5400"/>
              </w:tabs>
              <w:rPr>
                <w:sz w:val="20"/>
              </w:rPr>
            </w:pPr>
            <w:r>
              <w:rPr>
                <w:sz w:val="20"/>
              </w:rPr>
              <w:t>Yes</w:t>
            </w:r>
          </w:p>
        </w:tc>
        <w:tc>
          <w:tcPr>
            <w:tcW w:w="5670" w:type="dxa"/>
          </w:tcPr>
          <w:p w14:paraId="2FF51F89" w14:textId="546A1991" w:rsidR="001A6060" w:rsidRPr="0022554A" w:rsidRDefault="00433210" w:rsidP="00D37752">
            <w:pPr>
              <w:spacing w:line="240" w:lineRule="auto"/>
              <w:jc w:val="both"/>
              <w:rPr>
                <w:sz w:val="20"/>
              </w:rPr>
            </w:pPr>
            <w:r>
              <w:rPr>
                <w:sz w:val="20"/>
              </w:rPr>
              <w:t xml:space="preserve">Study results were deemed </w:t>
            </w:r>
            <w:r w:rsidR="00D37752" w:rsidRPr="00D37752">
              <w:rPr>
                <w:sz w:val="20"/>
              </w:rPr>
              <w:t xml:space="preserve">for clinical planning and decision-making in the elderly with hip fractures </w:t>
            </w:r>
            <w:r>
              <w:rPr>
                <w:sz w:val="20"/>
              </w:rPr>
              <w:t>and discussed as such.</w:t>
            </w:r>
          </w:p>
        </w:tc>
      </w:tr>
      <w:tr w:rsidR="001A6060" w:rsidRPr="0022554A" w14:paraId="05A2659C" w14:textId="77777777" w:rsidTr="00213FE0">
        <w:tc>
          <w:tcPr>
            <w:tcW w:w="7621" w:type="dxa"/>
            <w:gridSpan w:val="3"/>
            <w:tcBorders>
              <w:bottom w:val="single" w:sz="4" w:space="0" w:color="auto"/>
            </w:tcBorders>
          </w:tcPr>
          <w:p w14:paraId="2A730CD0" w14:textId="77777777" w:rsidR="001A6060" w:rsidRPr="0022554A" w:rsidRDefault="001A6060"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c>
          <w:tcPr>
            <w:tcW w:w="1418" w:type="dxa"/>
            <w:gridSpan w:val="2"/>
            <w:tcBorders>
              <w:bottom w:val="single" w:sz="4" w:space="0" w:color="auto"/>
            </w:tcBorders>
          </w:tcPr>
          <w:p w14:paraId="1ABF48D4" w14:textId="77777777" w:rsidR="001A6060" w:rsidRPr="0022554A" w:rsidRDefault="001A6060" w:rsidP="0022554A">
            <w:pPr>
              <w:pStyle w:val="TableSubHead"/>
              <w:tabs>
                <w:tab w:val="left" w:pos="5400"/>
              </w:tabs>
              <w:rPr>
                <w:sz w:val="20"/>
              </w:rPr>
            </w:pPr>
          </w:p>
        </w:tc>
        <w:tc>
          <w:tcPr>
            <w:tcW w:w="5670" w:type="dxa"/>
            <w:tcBorders>
              <w:bottom w:val="single" w:sz="4" w:space="0" w:color="auto"/>
            </w:tcBorders>
          </w:tcPr>
          <w:p w14:paraId="3759A882" w14:textId="77777777" w:rsidR="001A6060" w:rsidRPr="0022554A" w:rsidRDefault="001A6060" w:rsidP="0022554A">
            <w:pPr>
              <w:pStyle w:val="TableSubHead"/>
              <w:tabs>
                <w:tab w:val="left" w:pos="5400"/>
              </w:tabs>
              <w:rPr>
                <w:sz w:val="20"/>
              </w:rPr>
            </w:pPr>
          </w:p>
        </w:tc>
      </w:tr>
      <w:tr w:rsidR="001A6060" w:rsidRPr="0022554A" w14:paraId="5B164CBA" w14:textId="77777777" w:rsidTr="00213FE0">
        <w:tc>
          <w:tcPr>
            <w:tcW w:w="1951" w:type="dxa"/>
            <w:tcBorders>
              <w:top w:val="single" w:sz="4" w:space="0" w:color="auto"/>
              <w:bottom w:val="single" w:sz="4" w:space="0" w:color="auto"/>
            </w:tcBorders>
          </w:tcPr>
          <w:p w14:paraId="4220D81B" w14:textId="77777777" w:rsidR="001A6060" w:rsidRPr="0022554A" w:rsidRDefault="001A6060"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709" w:type="dxa"/>
            <w:tcBorders>
              <w:top w:val="single" w:sz="4" w:space="0" w:color="auto"/>
              <w:bottom w:val="single" w:sz="4" w:space="0" w:color="auto"/>
            </w:tcBorders>
          </w:tcPr>
          <w:p w14:paraId="010F53C3" w14:textId="77777777" w:rsidR="001A6060" w:rsidRPr="0022554A" w:rsidRDefault="001A6060" w:rsidP="0022554A">
            <w:pPr>
              <w:tabs>
                <w:tab w:val="left" w:pos="5400"/>
              </w:tabs>
              <w:jc w:val="center"/>
              <w:rPr>
                <w:sz w:val="20"/>
              </w:rPr>
            </w:pPr>
            <w:r w:rsidRPr="0022554A">
              <w:rPr>
                <w:sz w:val="20"/>
              </w:rPr>
              <w:t>22</w:t>
            </w:r>
          </w:p>
        </w:tc>
        <w:tc>
          <w:tcPr>
            <w:tcW w:w="4961" w:type="dxa"/>
            <w:tcBorders>
              <w:top w:val="single" w:sz="4" w:space="0" w:color="auto"/>
              <w:bottom w:val="single" w:sz="4" w:space="0" w:color="auto"/>
            </w:tcBorders>
          </w:tcPr>
          <w:p w14:paraId="440D0C0C" w14:textId="77777777" w:rsidR="001A6060" w:rsidRPr="0022554A" w:rsidRDefault="001A6060"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418" w:type="dxa"/>
            <w:gridSpan w:val="2"/>
            <w:tcBorders>
              <w:top w:val="single" w:sz="4" w:space="0" w:color="auto"/>
              <w:bottom w:val="single" w:sz="4" w:space="0" w:color="auto"/>
            </w:tcBorders>
          </w:tcPr>
          <w:p w14:paraId="439408A5" w14:textId="4EE6FF65" w:rsidR="001A6060" w:rsidRPr="0022554A" w:rsidRDefault="00D37752" w:rsidP="0022554A">
            <w:pPr>
              <w:tabs>
                <w:tab w:val="left" w:pos="5400"/>
              </w:tabs>
              <w:rPr>
                <w:sz w:val="20"/>
              </w:rPr>
            </w:pPr>
            <w:r>
              <w:rPr>
                <w:sz w:val="20"/>
              </w:rPr>
              <w:t>N/A</w:t>
            </w:r>
          </w:p>
        </w:tc>
        <w:tc>
          <w:tcPr>
            <w:tcW w:w="5670" w:type="dxa"/>
            <w:tcBorders>
              <w:top w:val="single" w:sz="4" w:space="0" w:color="auto"/>
              <w:bottom w:val="single" w:sz="4" w:space="0" w:color="auto"/>
            </w:tcBorders>
          </w:tcPr>
          <w:p w14:paraId="58A908C1" w14:textId="77777777" w:rsidR="00D37752" w:rsidRPr="00D37752" w:rsidRDefault="00D37752" w:rsidP="00D37752">
            <w:pPr>
              <w:tabs>
                <w:tab w:val="left" w:pos="5400"/>
              </w:tabs>
              <w:rPr>
                <w:sz w:val="20"/>
              </w:rPr>
            </w:pPr>
            <w:r w:rsidRPr="00D37752">
              <w:rPr>
                <w:sz w:val="20"/>
              </w:rPr>
              <w:t>This study was not funded by any grant.</w:t>
            </w:r>
          </w:p>
          <w:p w14:paraId="67C1C567" w14:textId="77777777" w:rsidR="00D37752" w:rsidRPr="00D37752" w:rsidRDefault="00D37752" w:rsidP="00D37752">
            <w:pPr>
              <w:tabs>
                <w:tab w:val="left" w:pos="5400"/>
              </w:tabs>
              <w:rPr>
                <w:sz w:val="20"/>
              </w:rPr>
            </w:pPr>
          </w:p>
          <w:p w14:paraId="211C708B" w14:textId="284B7526" w:rsidR="001A6060" w:rsidRPr="0022554A" w:rsidRDefault="001A6060" w:rsidP="00D37752">
            <w:pPr>
              <w:tabs>
                <w:tab w:val="left" w:pos="5400"/>
              </w:tabs>
              <w:rPr>
                <w:sz w:val="20"/>
              </w:rPr>
            </w:pPr>
          </w:p>
        </w:tc>
      </w:tr>
      <w:tr w:rsidR="00CA1EEE" w:rsidRPr="00C97EB0" w14:paraId="6DA644B2" w14:textId="77777777" w:rsidTr="00983130">
        <w:tc>
          <w:tcPr>
            <w:tcW w:w="7621" w:type="dxa"/>
            <w:gridSpan w:val="3"/>
            <w:tcBorders>
              <w:top w:val="single" w:sz="4" w:space="0" w:color="auto"/>
              <w:bottom w:val="single" w:sz="4" w:space="0" w:color="auto"/>
            </w:tcBorders>
          </w:tcPr>
          <w:p w14:paraId="018A594F" w14:textId="77777777" w:rsidR="00CA1EEE" w:rsidRPr="00C97EB0" w:rsidRDefault="001F415C" w:rsidP="00B12B62">
            <w:pPr>
              <w:tabs>
                <w:tab w:val="left" w:pos="5400"/>
              </w:tabs>
              <w:rPr>
                <w:b/>
                <w:bCs/>
                <w:sz w:val="20"/>
              </w:rPr>
            </w:pPr>
            <w:r>
              <w:rPr>
                <w:b/>
                <w:sz w:val="20"/>
              </w:rPr>
              <w:t>Additional i</w:t>
            </w:r>
            <w:r w:rsidR="00B12B62">
              <w:rPr>
                <w:b/>
                <w:sz w:val="20"/>
              </w:rPr>
              <w:t>nformation on analysis plan</w:t>
            </w:r>
          </w:p>
        </w:tc>
        <w:tc>
          <w:tcPr>
            <w:tcW w:w="1418" w:type="dxa"/>
            <w:gridSpan w:val="2"/>
            <w:tcBorders>
              <w:top w:val="single" w:sz="4" w:space="0" w:color="auto"/>
              <w:bottom w:val="single" w:sz="4" w:space="0" w:color="auto"/>
            </w:tcBorders>
          </w:tcPr>
          <w:p w14:paraId="3390E818" w14:textId="77777777" w:rsidR="00CA1EEE" w:rsidRPr="00C97EB0" w:rsidRDefault="00CA1EEE" w:rsidP="0022554A">
            <w:pPr>
              <w:tabs>
                <w:tab w:val="left" w:pos="5400"/>
              </w:tabs>
              <w:rPr>
                <w:b/>
                <w:sz w:val="20"/>
              </w:rPr>
            </w:pPr>
          </w:p>
        </w:tc>
        <w:tc>
          <w:tcPr>
            <w:tcW w:w="5670" w:type="dxa"/>
            <w:tcBorders>
              <w:top w:val="single" w:sz="4" w:space="0" w:color="auto"/>
              <w:bottom w:val="single" w:sz="4" w:space="0" w:color="auto"/>
            </w:tcBorders>
          </w:tcPr>
          <w:p w14:paraId="5924A3A1" w14:textId="77777777" w:rsidR="00CA1EEE" w:rsidRPr="00C97EB0" w:rsidRDefault="00CA1EEE" w:rsidP="0022554A">
            <w:pPr>
              <w:tabs>
                <w:tab w:val="left" w:pos="5400"/>
              </w:tabs>
              <w:rPr>
                <w:b/>
                <w:sz w:val="20"/>
              </w:rPr>
            </w:pPr>
          </w:p>
        </w:tc>
      </w:tr>
      <w:tr w:rsidR="00C97EB0" w:rsidRPr="0022554A" w14:paraId="6619D38C" w14:textId="77777777" w:rsidTr="00983130">
        <w:tc>
          <w:tcPr>
            <w:tcW w:w="7621" w:type="dxa"/>
            <w:gridSpan w:val="3"/>
            <w:tcBorders>
              <w:top w:val="single" w:sz="4" w:space="0" w:color="auto"/>
              <w:bottom w:val="single" w:sz="4" w:space="0" w:color="auto"/>
            </w:tcBorders>
          </w:tcPr>
          <w:p w14:paraId="1EA643B9" w14:textId="77777777" w:rsidR="00C97EB0" w:rsidRPr="0022554A" w:rsidRDefault="00B12B62" w:rsidP="0022554A">
            <w:pPr>
              <w:tabs>
                <w:tab w:val="left" w:pos="5400"/>
              </w:tabs>
              <w:rPr>
                <w:sz w:val="20"/>
              </w:rPr>
            </w:pPr>
            <w:r>
              <w:rPr>
                <w:bCs/>
                <w:sz w:val="20"/>
              </w:rPr>
              <w:lastRenderedPageBreak/>
              <w:t>“</w:t>
            </w:r>
            <w:r w:rsidR="00C97EB0" w:rsidRPr="00CA1EEE">
              <w:rPr>
                <w:bCs/>
                <w:sz w:val="20"/>
              </w:rPr>
              <w:t>For observational studies, authors are required to clearly specify (a) What specific hypotheses the researchers intended to test, and the analytical methods by which they planned to test them; (b) What analyses they actually performed; and (c) When reported analyses differ from those that were planned, authors must provide transparent explanations for differences that affect the reliability of the study's results.</w:t>
            </w:r>
            <w:r>
              <w:rPr>
                <w:bCs/>
                <w:sz w:val="20"/>
              </w:rPr>
              <w:t xml:space="preserve">” </w:t>
            </w:r>
            <w:proofErr w:type="spellStart"/>
            <w:r>
              <w:rPr>
                <w:bCs/>
                <w:sz w:val="20"/>
              </w:rPr>
              <w:t>PLoS</w:t>
            </w:r>
            <w:proofErr w:type="spellEnd"/>
            <w:r>
              <w:rPr>
                <w:bCs/>
                <w:sz w:val="20"/>
              </w:rPr>
              <w:t xml:space="preserve"> Med submission guidelines</w:t>
            </w:r>
          </w:p>
        </w:tc>
        <w:tc>
          <w:tcPr>
            <w:tcW w:w="7088" w:type="dxa"/>
            <w:gridSpan w:val="3"/>
            <w:tcBorders>
              <w:top w:val="single" w:sz="4" w:space="0" w:color="auto"/>
              <w:bottom w:val="single" w:sz="4" w:space="0" w:color="auto"/>
            </w:tcBorders>
          </w:tcPr>
          <w:p w14:paraId="6B80C8C7" w14:textId="374667F1" w:rsidR="00C97EB0" w:rsidRDefault="00C97EB0" w:rsidP="00C97EB0">
            <w:pPr>
              <w:tabs>
                <w:tab w:val="left" w:pos="5400"/>
              </w:tabs>
              <w:rPr>
                <w:sz w:val="20"/>
              </w:rPr>
            </w:pPr>
            <w:r w:rsidRPr="00C97EB0">
              <w:rPr>
                <w:sz w:val="20"/>
              </w:rPr>
              <w:t>(a</w:t>
            </w:r>
            <w:r>
              <w:rPr>
                <w:sz w:val="20"/>
              </w:rPr>
              <w:t>) The</w:t>
            </w:r>
            <w:r w:rsidR="00D37752">
              <w:rPr>
                <w:sz w:val="20"/>
              </w:rPr>
              <w:t xml:space="preserve"> hypotheses and</w:t>
            </w:r>
            <w:r>
              <w:rPr>
                <w:sz w:val="20"/>
              </w:rPr>
              <w:t xml:space="preserve"> goal of this study </w:t>
            </w:r>
            <w:r w:rsidR="00882B8D">
              <w:rPr>
                <w:sz w:val="20"/>
              </w:rPr>
              <w:t xml:space="preserve">is stated </w:t>
            </w:r>
            <w:r w:rsidR="00882B8D" w:rsidRPr="00C40C6D">
              <w:rPr>
                <w:sz w:val="20"/>
              </w:rPr>
              <w:t xml:space="preserve">page </w:t>
            </w:r>
            <w:r w:rsidR="00D37752">
              <w:rPr>
                <w:sz w:val="20"/>
              </w:rPr>
              <w:t>4</w:t>
            </w:r>
            <w:r w:rsidR="00882B8D" w:rsidRPr="00C40C6D">
              <w:rPr>
                <w:sz w:val="20"/>
              </w:rPr>
              <w:t xml:space="preserve"> L</w:t>
            </w:r>
            <w:r w:rsidR="00D37752">
              <w:rPr>
                <w:sz w:val="20"/>
              </w:rPr>
              <w:t>136-138</w:t>
            </w:r>
            <w:r w:rsidR="00882B8D">
              <w:rPr>
                <w:sz w:val="20"/>
              </w:rPr>
              <w:t xml:space="preserve">. </w:t>
            </w:r>
            <w:r w:rsidR="00D37752" w:rsidRPr="00D37752">
              <w:rPr>
                <w:sz w:val="20"/>
              </w:rPr>
              <w:t>The analysis was first planned to include odds ratio calculation for the survivors-deceased adjusted comparison by context type for variables affecting 1-year mortality</w:t>
            </w:r>
          </w:p>
          <w:p w14:paraId="51CA124E" w14:textId="77777777" w:rsidR="00D37752" w:rsidRDefault="00C97EB0" w:rsidP="00D37752">
            <w:pPr>
              <w:tabs>
                <w:tab w:val="left" w:pos="5400"/>
              </w:tabs>
              <w:rPr>
                <w:sz w:val="20"/>
              </w:rPr>
            </w:pPr>
            <w:r>
              <w:rPr>
                <w:sz w:val="20"/>
              </w:rPr>
              <w:t xml:space="preserve">(b) Odds ratio analysis was fully performed as planned. </w:t>
            </w:r>
          </w:p>
          <w:p w14:paraId="03AB84FF" w14:textId="77F01E5F" w:rsidR="00C97EB0" w:rsidRDefault="00C97EB0" w:rsidP="00D37752">
            <w:pPr>
              <w:tabs>
                <w:tab w:val="left" w:pos="5400"/>
              </w:tabs>
              <w:rPr>
                <w:sz w:val="20"/>
              </w:rPr>
            </w:pPr>
            <w:r>
              <w:rPr>
                <w:sz w:val="20"/>
              </w:rPr>
              <w:t>(c) The reliability of the study results was not affected</w:t>
            </w:r>
          </w:p>
        </w:tc>
      </w:tr>
      <w:tr w:rsidR="0034134A" w:rsidRPr="0022554A" w14:paraId="4759B058" w14:textId="77777777" w:rsidTr="00983130">
        <w:tc>
          <w:tcPr>
            <w:tcW w:w="7621" w:type="dxa"/>
            <w:gridSpan w:val="3"/>
            <w:tcBorders>
              <w:top w:val="single" w:sz="4" w:space="0" w:color="auto"/>
              <w:bottom w:val="single" w:sz="4" w:space="0" w:color="auto"/>
            </w:tcBorders>
          </w:tcPr>
          <w:p w14:paraId="07D58272" w14:textId="77777777" w:rsidR="0034134A" w:rsidRDefault="0034134A" w:rsidP="0022554A">
            <w:pPr>
              <w:tabs>
                <w:tab w:val="left" w:pos="5400"/>
              </w:tabs>
              <w:rPr>
                <w:bCs/>
                <w:sz w:val="20"/>
              </w:rPr>
            </w:pPr>
            <w:r>
              <w:rPr>
                <w:bCs/>
                <w:sz w:val="20"/>
              </w:rPr>
              <w:t>“</w:t>
            </w:r>
            <w:r w:rsidRPr="0034134A">
              <w:rPr>
                <w:bCs/>
                <w:sz w:val="20"/>
              </w:rPr>
              <w:t xml:space="preserve">If a prospective analysis plan (from the study's funding proposal, IRB or other ethics committee submission, study protocol, or other planning document written before </w:t>
            </w:r>
            <w:proofErr w:type="spellStart"/>
            <w:r w:rsidRPr="0034134A">
              <w:rPr>
                <w:bCs/>
                <w:sz w:val="20"/>
              </w:rPr>
              <w:t>analyzing</w:t>
            </w:r>
            <w:proofErr w:type="spellEnd"/>
            <w:r w:rsidRPr="0034134A">
              <w:rPr>
                <w:bCs/>
                <w:sz w:val="20"/>
              </w:rPr>
              <w:t xml:space="preserve"> the data) was used in designing an observational study, authors must include the relevant prospectively written document with the manuscript submission for access by editors and reviewers and eventual publication alongside the accepted paper. If no prospectively written document exists, authors should explain how and when they determined the analyses being reported.</w:t>
            </w:r>
            <w:r>
              <w:rPr>
                <w:bCs/>
                <w:sz w:val="20"/>
              </w:rPr>
              <w:t xml:space="preserve">” </w:t>
            </w:r>
            <w:proofErr w:type="spellStart"/>
            <w:r>
              <w:rPr>
                <w:bCs/>
                <w:sz w:val="20"/>
              </w:rPr>
              <w:t>PLoS</w:t>
            </w:r>
            <w:proofErr w:type="spellEnd"/>
            <w:r>
              <w:rPr>
                <w:bCs/>
                <w:sz w:val="20"/>
              </w:rPr>
              <w:t xml:space="preserve"> Med submission guidelines</w:t>
            </w:r>
          </w:p>
        </w:tc>
        <w:tc>
          <w:tcPr>
            <w:tcW w:w="7088" w:type="dxa"/>
            <w:gridSpan w:val="3"/>
            <w:tcBorders>
              <w:top w:val="single" w:sz="4" w:space="0" w:color="auto"/>
              <w:bottom w:val="single" w:sz="4" w:space="0" w:color="auto"/>
            </w:tcBorders>
          </w:tcPr>
          <w:p w14:paraId="466EB8B9" w14:textId="6C11107A" w:rsidR="00D37752" w:rsidRPr="00D37752" w:rsidRDefault="00D37752" w:rsidP="00D37752">
            <w:r>
              <w:rPr>
                <w:sz w:val="20"/>
              </w:rPr>
              <w:t xml:space="preserve">This study had a retrospective design. But </w:t>
            </w:r>
            <w:r w:rsidRPr="0034134A">
              <w:rPr>
                <w:bCs/>
                <w:sz w:val="20"/>
              </w:rPr>
              <w:t>IRB</w:t>
            </w:r>
            <w:r>
              <w:rPr>
                <w:bCs/>
                <w:sz w:val="20"/>
              </w:rPr>
              <w:t xml:space="preserve"> and </w:t>
            </w:r>
            <w:r w:rsidRPr="0034134A">
              <w:rPr>
                <w:bCs/>
                <w:sz w:val="20"/>
              </w:rPr>
              <w:t>or other ethics committee submission</w:t>
            </w:r>
            <w:r>
              <w:t xml:space="preserve"> </w:t>
            </w:r>
            <w:r w:rsidRPr="0034134A">
              <w:rPr>
                <w:bCs/>
                <w:sz w:val="20"/>
              </w:rPr>
              <w:t xml:space="preserve">written before </w:t>
            </w:r>
            <w:proofErr w:type="spellStart"/>
            <w:r w:rsidRPr="0034134A">
              <w:rPr>
                <w:bCs/>
                <w:sz w:val="20"/>
              </w:rPr>
              <w:t>analyzing</w:t>
            </w:r>
            <w:proofErr w:type="spellEnd"/>
            <w:r w:rsidRPr="0034134A">
              <w:rPr>
                <w:bCs/>
                <w:sz w:val="20"/>
              </w:rPr>
              <w:t xml:space="preserve"> the data)</w:t>
            </w:r>
          </w:p>
          <w:p w14:paraId="27140D94" w14:textId="1A2CDEDE" w:rsidR="003C19BE" w:rsidRPr="00C97EB0" w:rsidRDefault="00D37752" w:rsidP="001F415C">
            <w:pPr>
              <w:tabs>
                <w:tab w:val="left" w:pos="5400"/>
              </w:tabs>
              <w:rPr>
                <w:sz w:val="20"/>
              </w:rPr>
            </w:pPr>
            <w:r w:rsidRPr="00D37752">
              <w:rPr>
                <w:sz w:val="20"/>
              </w:rPr>
              <w:t>The analyses were agreed upon with all authors of the study at the beginning of the study and then, after the database was established and the factors affecting mortality according to the living and deceased groups were examined.</w:t>
            </w:r>
          </w:p>
        </w:tc>
      </w:tr>
    </w:tbl>
    <w:bookmarkEnd w:id="92"/>
    <w:bookmarkEnd w:id="93"/>
    <w:p w14:paraId="56CF080B" w14:textId="77777777" w:rsidR="00AE2C57"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5F74734C" w14:textId="77777777" w:rsidR="001B0C0E" w:rsidRPr="002602FB" w:rsidRDefault="001B0C0E">
      <w:pPr>
        <w:pStyle w:val="TableNote"/>
        <w:tabs>
          <w:tab w:val="left" w:pos="5400"/>
        </w:tabs>
        <w:rPr>
          <w:sz w:val="20"/>
        </w:rPr>
      </w:pPr>
    </w:p>
    <w:sectPr w:rsidR="001B0C0E" w:rsidRPr="002602FB" w:rsidSect="001A6060">
      <w:footerReference w:type="even" r:id="rId7"/>
      <w:footerReference w:type="default" r:id="rId8"/>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15B0" w14:textId="77777777" w:rsidR="00197FD0" w:rsidRDefault="00197FD0">
      <w:r>
        <w:separator/>
      </w:r>
    </w:p>
  </w:endnote>
  <w:endnote w:type="continuationSeparator" w:id="0">
    <w:p w14:paraId="6845E57B" w14:textId="77777777" w:rsidR="00197FD0" w:rsidRDefault="0019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358E" w14:textId="77777777" w:rsidR="00CE4480" w:rsidRDefault="00CE4480" w:rsidP="002A757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FBD30D3" w14:textId="77777777" w:rsidR="00CE4480" w:rsidRDefault="00CE4480" w:rsidP="005D0C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79D5" w14:textId="77777777" w:rsidR="002A7573" w:rsidRDefault="002A7573" w:rsidP="00F7666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40C6D">
      <w:rPr>
        <w:rStyle w:val="SayfaNumaras"/>
        <w:noProof/>
      </w:rPr>
      <w:t>6</w:t>
    </w:r>
    <w:r>
      <w:rPr>
        <w:rStyle w:val="SayfaNumaras"/>
      </w:rPr>
      <w:fldChar w:fldCharType="end"/>
    </w:r>
  </w:p>
  <w:p w14:paraId="1E44E980" w14:textId="77777777" w:rsidR="00CE4480" w:rsidRDefault="00CE4480" w:rsidP="005D0CF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0F3C" w14:textId="77777777" w:rsidR="00197FD0" w:rsidRDefault="00197FD0">
      <w:r>
        <w:separator/>
      </w:r>
    </w:p>
  </w:footnote>
  <w:footnote w:type="continuationSeparator" w:id="0">
    <w:p w14:paraId="650CC17A" w14:textId="77777777" w:rsidR="00197FD0" w:rsidRDefault="0019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2081D09"/>
    <w:multiLevelType w:val="hybridMultilevel"/>
    <w:tmpl w:val="18DAA7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3612C0"/>
    <w:multiLevelType w:val="hybridMultilevel"/>
    <w:tmpl w:val="D6D8D696"/>
    <w:lvl w:ilvl="0" w:tplc="9420368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2E5189"/>
    <w:multiLevelType w:val="hybridMultilevel"/>
    <w:tmpl w:val="EFA074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alk2"/>
      <w:lvlText w:val="%2."/>
      <w:lvlJc w:val="left"/>
      <w:pPr>
        <w:tabs>
          <w:tab w:val="num" w:pos="1080"/>
        </w:tabs>
        <w:ind w:left="720" w:firstLine="0"/>
      </w:pPr>
    </w:lvl>
    <w:lvl w:ilvl="2">
      <w:start w:val="1"/>
      <w:numFmt w:val="decimal"/>
      <w:pStyle w:val="Balk3"/>
      <w:lvlText w:val="%3."/>
      <w:lvlJc w:val="left"/>
      <w:pPr>
        <w:tabs>
          <w:tab w:val="num" w:pos="1800"/>
        </w:tabs>
        <w:ind w:left="1440" w:firstLine="0"/>
      </w:pPr>
    </w:lvl>
    <w:lvl w:ilvl="3">
      <w:start w:val="1"/>
      <w:numFmt w:val="lowerLetter"/>
      <w:pStyle w:val="Balk4"/>
      <w:lvlText w:val="%4)"/>
      <w:lvlJc w:val="left"/>
      <w:pPr>
        <w:tabs>
          <w:tab w:val="num" w:pos="2520"/>
        </w:tabs>
        <w:ind w:left="2160" w:firstLine="0"/>
      </w:pPr>
    </w:lvl>
    <w:lvl w:ilvl="4">
      <w:start w:val="1"/>
      <w:numFmt w:val="decimal"/>
      <w:pStyle w:val="Balk5"/>
      <w:lvlText w:val="(%5)"/>
      <w:lvlJc w:val="left"/>
      <w:pPr>
        <w:tabs>
          <w:tab w:val="num" w:pos="3240"/>
        </w:tabs>
        <w:ind w:left="2880" w:firstLine="0"/>
      </w:pPr>
    </w:lvl>
    <w:lvl w:ilvl="5">
      <w:start w:val="1"/>
      <w:numFmt w:val="lowerLetter"/>
      <w:pStyle w:val="Balk6"/>
      <w:lvlText w:val="(%6)"/>
      <w:lvlJc w:val="left"/>
      <w:pPr>
        <w:tabs>
          <w:tab w:val="num" w:pos="3960"/>
        </w:tabs>
        <w:ind w:left="3600" w:firstLine="0"/>
      </w:pPr>
    </w:lvl>
    <w:lvl w:ilvl="6">
      <w:start w:val="1"/>
      <w:numFmt w:val="lowerRoman"/>
      <w:pStyle w:val="Balk7"/>
      <w:lvlText w:val="(%7)"/>
      <w:lvlJc w:val="left"/>
      <w:pPr>
        <w:tabs>
          <w:tab w:val="num" w:pos="4680"/>
        </w:tabs>
        <w:ind w:left="4320" w:firstLine="0"/>
      </w:pPr>
    </w:lvl>
    <w:lvl w:ilvl="7">
      <w:start w:val="1"/>
      <w:numFmt w:val="lowerLetter"/>
      <w:pStyle w:val="Balk8"/>
      <w:lvlText w:val="(%8)"/>
      <w:lvlJc w:val="left"/>
      <w:pPr>
        <w:tabs>
          <w:tab w:val="num" w:pos="5400"/>
        </w:tabs>
        <w:ind w:left="5040" w:firstLine="0"/>
      </w:pPr>
    </w:lvl>
    <w:lvl w:ilvl="8">
      <w:start w:val="1"/>
      <w:numFmt w:val="lowerRoman"/>
      <w:pStyle w:val="Balk9"/>
      <w:lvlText w:val="(%9)"/>
      <w:lvlJc w:val="left"/>
      <w:pPr>
        <w:tabs>
          <w:tab w:val="num" w:pos="6120"/>
        </w:tabs>
        <w:ind w:left="5760" w:firstLine="0"/>
      </w:pPr>
    </w:lvl>
  </w:abstractNum>
  <w:abstractNum w:abstractNumId="19"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F1D2FA1"/>
    <w:multiLevelType w:val="hybridMultilevel"/>
    <w:tmpl w:val="5DB6A9A2"/>
    <w:lvl w:ilvl="0" w:tplc="187463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20023214">
    <w:abstractNumId w:val="24"/>
  </w:num>
  <w:num w:numId="2" w16cid:durableId="1499736112">
    <w:abstractNumId w:val="12"/>
  </w:num>
  <w:num w:numId="3" w16cid:durableId="1727416149">
    <w:abstractNumId w:val="21"/>
  </w:num>
  <w:num w:numId="4" w16cid:durableId="1364942160">
    <w:abstractNumId w:val="19"/>
  </w:num>
  <w:num w:numId="5" w16cid:durableId="382605245">
    <w:abstractNumId w:val="18"/>
  </w:num>
  <w:num w:numId="6" w16cid:durableId="1621498484">
    <w:abstractNumId w:val="23"/>
  </w:num>
  <w:num w:numId="7" w16cid:durableId="280920043">
    <w:abstractNumId w:val="10"/>
  </w:num>
  <w:num w:numId="8" w16cid:durableId="811210930">
    <w:abstractNumId w:val="15"/>
  </w:num>
  <w:num w:numId="9" w16cid:durableId="629211220">
    <w:abstractNumId w:val="9"/>
  </w:num>
  <w:num w:numId="10" w16cid:durableId="1182817440">
    <w:abstractNumId w:val="16"/>
  </w:num>
  <w:num w:numId="11" w16cid:durableId="1120758787">
    <w:abstractNumId w:val="7"/>
  </w:num>
  <w:num w:numId="12" w16cid:durableId="154881967">
    <w:abstractNumId w:val="6"/>
  </w:num>
  <w:num w:numId="13" w16cid:durableId="674111245">
    <w:abstractNumId w:val="5"/>
  </w:num>
  <w:num w:numId="14" w16cid:durableId="1834568531">
    <w:abstractNumId w:val="4"/>
  </w:num>
  <w:num w:numId="15" w16cid:durableId="5055820">
    <w:abstractNumId w:val="8"/>
  </w:num>
  <w:num w:numId="16" w16cid:durableId="2060788199">
    <w:abstractNumId w:val="3"/>
  </w:num>
  <w:num w:numId="17" w16cid:durableId="1398866357">
    <w:abstractNumId w:val="2"/>
  </w:num>
  <w:num w:numId="18" w16cid:durableId="814952569">
    <w:abstractNumId w:val="1"/>
  </w:num>
  <w:num w:numId="19" w16cid:durableId="1383099357">
    <w:abstractNumId w:val="0"/>
  </w:num>
  <w:num w:numId="20" w16cid:durableId="1023281637">
    <w:abstractNumId w:val="13"/>
  </w:num>
  <w:num w:numId="21" w16cid:durableId="1091467327">
    <w:abstractNumId w:val="20"/>
  </w:num>
  <w:num w:numId="22" w16cid:durableId="1342468887">
    <w:abstractNumId w:val="22"/>
  </w:num>
  <w:num w:numId="23" w16cid:durableId="79984275">
    <w:abstractNumId w:val="14"/>
  </w:num>
  <w:num w:numId="24" w16cid:durableId="678196867">
    <w:abstractNumId w:val="17"/>
  </w:num>
  <w:num w:numId="25" w16cid:durableId="1556693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34DA6"/>
    <w:rsid w:val="0004096B"/>
    <w:rsid w:val="00056736"/>
    <w:rsid w:val="00093E3A"/>
    <w:rsid w:val="000B6FD4"/>
    <w:rsid w:val="000D4A01"/>
    <w:rsid w:val="000E602A"/>
    <w:rsid w:val="000E691B"/>
    <w:rsid w:val="000F26ED"/>
    <w:rsid w:val="001023BA"/>
    <w:rsid w:val="00110BFB"/>
    <w:rsid w:val="00122663"/>
    <w:rsid w:val="00134AAC"/>
    <w:rsid w:val="00143B44"/>
    <w:rsid w:val="00183FA6"/>
    <w:rsid w:val="00197FD0"/>
    <w:rsid w:val="001A36F9"/>
    <w:rsid w:val="001A495C"/>
    <w:rsid w:val="001A6060"/>
    <w:rsid w:val="001A75E9"/>
    <w:rsid w:val="001B0C0E"/>
    <w:rsid w:val="001B1F93"/>
    <w:rsid w:val="001C029F"/>
    <w:rsid w:val="001E02AD"/>
    <w:rsid w:val="001F415C"/>
    <w:rsid w:val="001F4FB5"/>
    <w:rsid w:val="002001CE"/>
    <w:rsid w:val="00205C44"/>
    <w:rsid w:val="0021265E"/>
    <w:rsid w:val="00213FE0"/>
    <w:rsid w:val="00215E03"/>
    <w:rsid w:val="00224268"/>
    <w:rsid w:val="0022554A"/>
    <w:rsid w:val="00226A29"/>
    <w:rsid w:val="00250ABB"/>
    <w:rsid w:val="00254EAC"/>
    <w:rsid w:val="002552FD"/>
    <w:rsid w:val="002602FB"/>
    <w:rsid w:val="002743C4"/>
    <w:rsid w:val="00275470"/>
    <w:rsid w:val="002A7573"/>
    <w:rsid w:val="002B385C"/>
    <w:rsid w:val="002C731D"/>
    <w:rsid w:val="002D06D0"/>
    <w:rsid w:val="002D1ABE"/>
    <w:rsid w:val="002D1EA7"/>
    <w:rsid w:val="002D7448"/>
    <w:rsid w:val="002F1A87"/>
    <w:rsid w:val="0032715F"/>
    <w:rsid w:val="00334B06"/>
    <w:rsid w:val="003354B7"/>
    <w:rsid w:val="0034134A"/>
    <w:rsid w:val="003508EF"/>
    <w:rsid w:val="00356942"/>
    <w:rsid w:val="00372129"/>
    <w:rsid w:val="00385050"/>
    <w:rsid w:val="003A3FDD"/>
    <w:rsid w:val="003C19BE"/>
    <w:rsid w:val="00404D2C"/>
    <w:rsid w:val="004060E6"/>
    <w:rsid w:val="004243C8"/>
    <w:rsid w:val="00433210"/>
    <w:rsid w:val="00442E9D"/>
    <w:rsid w:val="0045419E"/>
    <w:rsid w:val="0045734B"/>
    <w:rsid w:val="00465542"/>
    <w:rsid w:val="00472DF5"/>
    <w:rsid w:val="00491C43"/>
    <w:rsid w:val="00494B81"/>
    <w:rsid w:val="00495204"/>
    <w:rsid w:val="004A31B3"/>
    <w:rsid w:val="004D144E"/>
    <w:rsid w:val="004E1263"/>
    <w:rsid w:val="00501225"/>
    <w:rsid w:val="00502C59"/>
    <w:rsid w:val="005032A8"/>
    <w:rsid w:val="005044A6"/>
    <w:rsid w:val="0051128D"/>
    <w:rsid w:val="00520F22"/>
    <w:rsid w:val="00544568"/>
    <w:rsid w:val="005635ED"/>
    <w:rsid w:val="0058205B"/>
    <w:rsid w:val="00590F64"/>
    <w:rsid w:val="005923E5"/>
    <w:rsid w:val="005A3FF5"/>
    <w:rsid w:val="005B567D"/>
    <w:rsid w:val="005D0CFC"/>
    <w:rsid w:val="005D19F4"/>
    <w:rsid w:val="005F254A"/>
    <w:rsid w:val="006103E4"/>
    <w:rsid w:val="0065657F"/>
    <w:rsid w:val="006566B8"/>
    <w:rsid w:val="00666336"/>
    <w:rsid w:val="00683E42"/>
    <w:rsid w:val="00690408"/>
    <w:rsid w:val="006A2F18"/>
    <w:rsid w:val="006A5DD9"/>
    <w:rsid w:val="006B2915"/>
    <w:rsid w:val="006B56D7"/>
    <w:rsid w:val="006C0B63"/>
    <w:rsid w:val="006C7601"/>
    <w:rsid w:val="006D16AA"/>
    <w:rsid w:val="006F66AC"/>
    <w:rsid w:val="00701AC5"/>
    <w:rsid w:val="00711D81"/>
    <w:rsid w:val="00722D75"/>
    <w:rsid w:val="00730CB1"/>
    <w:rsid w:val="0074576C"/>
    <w:rsid w:val="00745F14"/>
    <w:rsid w:val="00754BA5"/>
    <w:rsid w:val="007562C3"/>
    <w:rsid w:val="00773997"/>
    <w:rsid w:val="00796ACC"/>
    <w:rsid w:val="007C72F6"/>
    <w:rsid w:val="007D0DB0"/>
    <w:rsid w:val="007D58F9"/>
    <w:rsid w:val="007E755D"/>
    <w:rsid w:val="00816966"/>
    <w:rsid w:val="00817D26"/>
    <w:rsid w:val="00821CD4"/>
    <w:rsid w:val="00826784"/>
    <w:rsid w:val="00826850"/>
    <w:rsid w:val="008423A7"/>
    <w:rsid w:val="008440CC"/>
    <w:rsid w:val="00846EFA"/>
    <w:rsid w:val="008713A5"/>
    <w:rsid w:val="00873740"/>
    <w:rsid w:val="00882B8D"/>
    <w:rsid w:val="0089107E"/>
    <w:rsid w:val="00891604"/>
    <w:rsid w:val="008A657C"/>
    <w:rsid w:val="008D225B"/>
    <w:rsid w:val="008E08F8"/>
    <w:rsid w:val="00901F82"/>
    <w:rsid w:val="00912FC4"/>
    <w:rsid w:val="00921BF8"/>
    <w:rsid w:val="009367F9"/>
    <w:rsid w:val="009642BE"/>
    <w:rsid w:val="00977947"/>
    <w:rsid w:val="00983130"/>
    <w:rsid w:val="009872CC"/>
    <w:rsid w:val="009B10F1"/>
    <w:rsid w:val="009B368D"/>
    <w:rsid w:val="009B7D86"/>
    <w:rsid w:val="009C0BDC"/>
    <w:rsid w:val="009C24D4"/>
    <w:rsid w:val="009C341D"/>
    <w:rsid w:val="009C3455"/>
    <w:rsid w:val="009D60AE"/>
    <w:rsid w:val="009D79AE"/>
    <w:rsid w:val="009E0429"/>
    <w:rsid w:val="009F5211"/>
    <w:rsid w:val="00A21A06"/>
    <w:rsid w:val="00A42352"/>
    <w:rsid w:val="00A44A9D"/>
    <w:rsid w:val="00A527E4"/>
    <w:rsid w:val="00A5640D"/>
    <w:rsid w:val="00A729D6"/>
    <w:rsid w:val="00A938BF"/>
    <w:rsid w:val="00AD763A"/>
    <w:rsid w:val="00AE2C57"/>
    <w:rsid w:val="00AF4615"/>
    <w:rsid w:val="00B12B62"/>
    <w:rsid w:val="00B2212B"/>
    <w:rsid w:val="00B224C6"/>
    <w:rsid w:val="00B50DF8"/>
    <w:rsid w:val="00B54EA0"/>
    <w:rsid w:val="00B60EFB"/>
    <w:rsid w:val="00B625D9"/>
    <w:rsid w:val="00B65268"/>
    <w:rsid w:val="00B65366"/>
    <w:rsid w:val="00B72CB2"/>
    <w:rsid w:val="00B77807"/>
    <w:rsid w:val="00B940E9"/>
    <w:rsid w:val="00BA1206"/>
    <w:rsid w:val="00BA5597"/>
    <w:rsid w:val="00BC7FE6"/>
    <w:rsid w:val="00BE3709"/>
    <w:rsid w:val="00BE6E6E"/>
    <w:rsid w:val="00C057D5"/>
    <w:rsid w:val="00C3137F"/>
    <w:rsid w:val="00C32078"/>
    <w:rsid w:val="00C40C6D"/>
    <w:rsid w:val="00C56D53"/>
    <w:rsid w:val="00C635EB"/>
    <w:rsid w:val="00C82601"/>
    <w:rsid w:val="00C82AB0"/>
    <w:rsid w:val="00C95E3F"/>
    <w:rsid w:val="00C97EB0"/>
    <w:rsid w:val="00CA1EEE"/>
    <w:rsid w:val="00CB6CC8"/>
    <w:rsid w:val="00CC4C93"/>
    <w:rsid w:val="00CE4480"/>
    <w:rsid w:val="00D027F9"/>
    <w:rsid w:val="00D0643E"/>
    <w:rsid w:val="00D120D2"/>
    <w:rsid w:val="00D20D7C"/>
    <w:rsid w:val="00D26FCA"/>
    <w:rsid w:val="00D37752"/>
    <w:rsid w:val="00D47A88"/>
    <w:rsid w:val="00D6152F"/>
    <w:rsid w:val="00D6407C"/>
    <w:rsid w:val="00D74DE4"/>
    <w:rsid w:val="00D87AF7"/>
    <w:rsid w:val="00D87B7C"/>
    <w:rsid w:val="00D97273"/>
    <w:rsid w:val="00DA120C"/>
    <w:rsid w:val="00DC4BEF"/>
    <w:rsid w:val="00DE2447"/>
    <w:rsid w:val="00E10628"/>
    <w:rsid w:val="00E144CD"/>
    <w:rsid w:val="00E17451"/>
    <w:rsid w:val="00E2292B"/>
    <w:rsid w:val="00E33D79"/>
    <w:rsid w:val="00E347AE"/>
    <w:rsid w:val="00E4307B"/>
    <w:rsid w:val="00E45D67"/>
    <w:rsid w:val="00E65252"/>
    <w:rsid w:val="00E67328"/>
    <w:rsid w:val="00E86A3D"/>
    <w:rsid w:val="00EA4FA4"/>
    <w:rsid w:val="00EA6E28"/>
    <w:rsid w:val="00EB276F"/>
    <w:rsid w:val="00ED4A5E"/>
    <w:rsid w:val="00ED682A"/>
    <w:rsid w:val="00EF3DAA"/>
    <w:rsid w:val="00F06107"/>
    <w:rsid w:val="00F0752A"/>
    <w:rsid w:val="00F2596E"/>
    <w:rsid w:val="00F378D0"/>
    <w:rsid w:val="00F61D20"/>
    <w:rsid w:val="00F7656B"/>
    <w:rsid w:val="00F76668"/>
    <w:rsid w:val="00F76A7F"/>
    <w:rsid w:val="00F838E1"/>
    <w:rsid w:val="00F842DC"/>
    <w:rsid w:val="00F876FF"/>
    <w:rsid w:val="00F93A89"/>
    <w:rsid w:val="00F970FA"/>
    <w:rsid w:val="00F97DDB"/>
    <w:rsid w:val="00FA2721"/>
    <w:rsid w:val="00FA3D11"/>
    <w:rsid w:val="00FB6B32"/>
    <w:rsid w:val="00FC0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858A8"/>
  <w15:chartTrackingRefBased/>
  <w15:docId w15:val="{02D9A455-D8A5-AF42-9D84-24B9801C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Balk1">
    <w:name w:val="heading 1"/>
    <w:basedOn w:val="Normal"/>
    <w:next w:val="Normal"/>
    <w:qFormat/>
    <w:rsid w:val="000B6FD4"/>
    <w:pPr>
      <w:keepNext/>
      <w:spacing w:before="240" w:after="60"/>
      <w:outlineLvl w:val="0"/>
    </w:pPr>
    <w:rPr>
      <w:rFonts w:ascii="Arial" w:hAnsi="Arial"/>
      <w:b/>
      <w:bCs/>
      <w:kern w:val="32"/>
      <w:sz w:val="32"/>
      <w:szCs w:val="32"/>
    </w:rPr>
  </w:style>
  <w:style w:type="paragraph" w:styleId="Bal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Bal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Bal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Balk5">
    <w:name w:val="heading 5"/>
    <w:basedOn w:val="Normal"/>
    <w:next w:val="Normal"/>
    <w:qFormat/>
    <w:rsid w:val="000B6FD4"/>
    <w:pPr>
      <w:numPr>
        <w:ilvl w:val="4"/>
        <w:numId w:val="5"/>
      </w:numPr>
      <w:spacing w:before="240" w:after="60" w:line="240" w:lineRule="auto"/>
      <w:outlineLvl w:val="4"/>
    </w:pPr>
    <w:rPr>
      <w:sz w:val="22"/>
    </w:rPr>
  </w:style>
  <w:style w:type="paragraph" w:styleId="Balk6">
    <w:name w:val="heading 6"/>
    <w:basedOn w:val="Normal"/>
    <w:next w:val="Normal"/>
    <w:qFormat/>
    <w:rsid w:val="000B6FD4"/>
    <w:pPr>
      <w:numPr>
        <w:ilvl w:val="5"/>
        <w:numId w:val="5"/>
      </w:numPr>
      <w:spacing w:before="240" w:after="60" w:line="240" w:lineRule="auto"/>
      <w:outlineLvl w:val="5"/>
    </w:pPr>
    <w:rPr>
      <w:i/>
      <w:sz w:val="22"/>
    </w:rPr>
  </w:style>
  <w:style w:type="paragraph" w:styleId="Bal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Bal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Bal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B6FD4"/>
    <w:pPr>
      <w:spacing w:after="120"/>
      <w:ind w:left="283"/>
    </w:pPr>
  </w:style>
  <w:style w:type="paragraph" w:styleId="BalonMetni">
    <w:name w:val="Balloon Text"/>
    <w:basedOn w:val="Normal"/>
    <w:semiHidden/>
    <w:rsid w:val="008D225B"/>
    <w:rPr>
      <w:rFonts w:ascii="Tahoma" w:hAnsi="Tahoma" w:cs="Tahoma"/>
      <w:sz w:val="16"/>
      <w:szCs w:val="16"/>
    </w:rPr>
  </w:style>
  <w:style w:type="paragraph" w:styleId="AltBilgi">
    <w:name w:val="footer"/>
    <w:basedOn w:val="Normal"/>
    <w:rsid w:val="000B6FD4"/>
    <w:pPr>
      <w:tabs>
        <w:tab w:val="center" w:pos="4153"/>
        <w:tab w:val="right" w:pos="8306"/>
      </w:tabs>
      <w:spacing w:line="240" w:lineRule="auto"/>
    </w:pPr>
    <w:rPr>
      <w:rFonts w:ascii="Arial" w:hAnsi="Arial"/>
      <w:sz w:val="20"/>
    </w:rPr>
  </w:style>
  <w:style w:type="character" w:styleId="SayfaNumaras">
    <w:name w:val="page number"/>
    <w:basedOn w:val="VarsaylanParagrafYazTipi"/>
    <w:rsid w:val="000B6FD4"/>
  </w:style>
  <w:style w:type="paragraph" w:styleId="stBilgi">
    <w:name w:val="header"/>
    <w:basedOn w:val="Normal"/>
    <w:rsid w:val="000B6FD4"/>
    <w:pPr>
      <w:tabs>
        <w:tab w:val="center" w:pos="4153"/>
        <w:tab w:val="right" w:pos="8306"/>
      </w:tabs>
      <w:spacing w:line="240" w:lineRule="auto"/>
    </w:pPr>
    <w:rPr>
      <w:sz w:val="18"/>
    </w:rPr>
  </w:style>
  <w:style w:type="paragraph" w:styleId="DipnotMetni">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DzMetin">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ResimYazs">
    <w:name w:val="caption"/>
    <w:basedOn w:val="Normal"/>
    <w:next w:val="Normal"/>
    <w:qFormat/>
    <w:rsid w:val="000B6FD4"/>
    <w:pPr>
      <w:spacing w:before="120" w:after="120" w:line="240" w:lineRule="auto"/>
    </w:pPr>
    <w:rPr>
      <w:b/>
      <w:sz w:val="20"/>
    </w:rPr>
  </w:style>
  <w:style w:type="paragraph" w:styleId="AklamaMetni">
    <w:name w:val="annotation text"/>
    <w:basedOn w:val="Normal"/>
    <w:semiHidden/>
    <w:rsid w:val="000B6FD4"/>
    <w:pPr>
      <w:spacing w:line="240" w:lineRule="auto"/>
    </w:pPr>
    <w:rPr>
      <w:sz w:val="20"/>
    </w:rPr>
  </w:style>
  <w:style w:type="paragraph" w:styleId="bekMetni">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ResimYazs"/>
    <w:rsid w:val="000B6FD4"/>
    <w:rPr>
      <w:sz w:val="18"/>
    </w:rPr>
  </w:style>
  <w:style w:type="paragraph" w:styleId="Tarih">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GvdeMetni">
    <w:name w:val="Body Text"/>
    <w:basedOn w:val="Normal"/>
    <w:rsid w:val="000B6FD4"/>
    <w:pPr>
      <w:spacing w:after="120"/>
    </w:pPr>
  </w:style>
  <w:style w:type="character" w:styleId="SonNotBavurusu">
    <w:name w:val="endnote reference"/>
    <w:semiHidden/>
    <w:rsid w:val="000B6FD4"/>
    <w:rPr>
      <w:vertAlign w:val="superscript"/>
    </w:rPr>
  </w:style>
  <w:style w:type="paragraph" w:styleId="SonNotMetni">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DipnotBavurusu">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KonuBal"/>
    <w:next w:val="KonuBa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GvdeMetni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Maddemi">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GvdeMetni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KonuBa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Vurgu">
    <w:name w:val="Emphasis"/>
    <w:qFormat/>
    <w:rsid w:val="000B6FD4"/>
    <w:rPr>
      <w:i/>
      <w:iCs/>
    </w:rPr>
  </w:style>
  <w:style w:type="paragraph" w:customStyle="1" w:styleId="GroupAuthor">
    <w:name w:val="GroupAuthor"/>
    <w:basedOn w:val="Author"/>
    <w:rsid w:val="000B6FD4"/>
    <w:rPr>
      <w:b/>
      <w:i/>
    </w:rPr>
  </w:style>
  <w:style w:type="character" w:styleId="AklamaBavurusu">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GvdeMetnilkGirintisi">
    <w:name w:val="Body Text First Indent"/>
    <w:basedOn w:val="GvdeMetni"/>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elamlama">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tyaz">
    <w:name w:val="Subtitle"/>
    <w:basedOn w:val="Normal"/>
    <w:qFormat/>
    <w:rsid w:val="000B6FD4"/>
    <w:pPr>
      <w:spacing w:after="60"/>
      <w:outlineLvl w:val="1"/>
    </w:pPr>
    <w:rPr>
      <w:i/>
    </w:rPr>
  </w:style>
  <w:style w:type="paragraph" w:customStyle="1" w:styleId="Altyaz1">
    <w:name w:val="Altyazı1"/>
    <w:basedOn w:val="Altyaz"/>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GvdeMetnilkGirintisi2">
    <w:name w:val="Body Text First Indent 2"/>
    <w:basedOn w:val="GvdeMetniGirintis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GvdeMetniGirintisi2">
    <w:name w:val="Body Text Indent 2"/>
    <w:basedOn w:val="Normal"/>
    <w:rsid w:val="000B6FD4"/>
    <w:pPr>
      <w:spacing w:after="120" w:line="480" w:lineRule="auto"/>
      <w:ind w:left="283"/>
    </w:pPr>
  </w:style>
  <w:style w:type="paragraph" w:styleId="GvdeMetniGirintisi3">
    <w:name w:val="Body Text Indent 3"/>
    <w:basedOn w:val="Normal"/>
    <w:rsid w:val="000B6FD4"/>
    <w:pPr>
      <w:spacing w:after="120"/>
      <w:ind w:left="283"/>
    </w:pPr>
    <w:rPr>
      <w:sz w:val="16"/>
      <w:szCs w:val="16"/>
    </w:rPr>
  </w:style>
  <w:style w:type="paragraph" w:styleId="Kapan">
    <w:name w:val="Closing"/>
    <w:basedOn w:val="Normal"/>
    <w:rsid w:val="000B6FD4"/>
    <w:pPr>
      <w:ind w:left="4252"/>
    </w:pPr>
  </w:style>
  <w:style w:type="paragraph" w:styleId="BelgeBalantlar">
    <w:name w:val="Document Map"/>
    <w:basedOn w:val="Normal"/>
    <w:semiHidden/>
    <w:rsid w:val="000B6FD4"/>
    <w:pPr>
      <w:shd w:val="clear" w:color="auto" w:fill="000080"/>
    </w:pPr>
    <w:rPr>
      <w:rFonts w:ascii="Tahoma" w:hAnsi="Tahoma" w:cs="Tahoma"/>
    </w:rPr>
  </w:style>
  <w:style w:type="paragraph" w:styleId="E-postamzas">
    <w:name w:val="E-mail Signature"/>
    <w:basedOn w:val="Normal"/>
    <w:rsid w:val="000B6FD4"/>
  </w:style>
  <w:style w:type="paragraph" w:styleId="MektupAdresi">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ZarfDn">
    <w:name w:val="envelope return"/>
    <w:basedOn w:val="Normal"/>
    <w:rsid w:val="000B6FD4"/>
    <w:rPr>
      <w:rFonts w:ascii="Arial" w:hAnsi="Arial"/>
      <w:sz w:val="20"/>
    </w:rPr>
  </w:style>
  <w:style w:type="character" w:styleId="zlenenKpr">
    <w:name w:val="FollowedHyperlink"/>
    <w:rsid w:val="000B6FD4"/>
    <w:rPr>
      <w:color w:val="800080"/>
      <w:u w:val="single"/>
    </w:rPr>
  </w:style>
  <w:style w:type="character" w:styleId="HTMLKsaltmas">
    <w:name w:val="HTML Acronym"/>
    <w:basedOn w:val="VarsaylanParagrafYazTipi"/>
    <w:rsid w:val="000B6FD4"/>
  </w:style>
  <w:style w:type="paragraph" w:styleId="HTMLAdresi">
    <w:name w:val="HTML Address"/>
    <w:basedOn w:val="Normal"/>
    <w:rsid w:val="000B6FD4"/>
    <w:rPr>
      <w:i/>
      <w:iCs/>
    </w:rPr>
  </w:style>
  <w:style w:type="character" w:styleId="HTMLCite">
    <w:name w:val="HTML Cite"/>
    <w:rsid w:val="000B6FD4"/>
    <w:rPr>
      <w:i/>
      <w:iCs/>
    </w:rPr>
  </w:style>
  <w:style w:type="character" w:styleId="HTMLKodu">
    <w:name w:val="HTML Code"/>
    <w:rsid w:val="000B6FD4"/>
    <w:rPr>
      <w:rFonts w:ascii="Courier New" w:hAnsi="Courier New"/>
      <w:sz w:val="20"/>
      <w:szCs w:val="20"/>
    </w:rPr>
  </w:style>
  <w:style w:type="character" w:styleId="HTMLTanm">
    <w:name w:val="HTML Definition"/>
    <w:rsid w:val="000B6FD4"/>
    <w:rPr>
      <w:i/>
      <w:iCs/>
    </w:rPr>
  </w:style>
  <w:style w:type="character" w:styleId="HTMLKlavye">
    <w:name w:val="HTML Keyboard"/>
    <w:rsid w:val="000B6FD4"/>
    <w:rPr>
      <w:rFonts w:ascii="Courier New" w:hAnsi="Courier New"/>
      <w:sz w:val="20"/>
      <w:szCs w:val="20"/>
    </w:rPr>
  </w:style>
  <w:style w:type="paragraph" w:styleId="HTMLncedenBiimlendirilmi">
    <w:name w:val="HTML Preformatted"/>
    <w:basedOn w:val="Normal"/>
    <w:rsid w:val="000B6FD4"/>
    <w:rPr>
      <w:rFonts w:ascii="Courier New" w:hAnsi="Courier New"/>
      <w:sz w:val="20"/>
    </w:rPr>
  </w:style>
  <w:style w:type="character" w:styleId="HTMLrnek">
    <w:name w:val="HTML Sample"/>
    <w:rsid w:val="000B6FD4"/>
    <w:rPr>
      <w:rFonts w:ascii="Courier New" w:hAnsi="Courier New"/>
    </w:rPr>
  </w:style>
  <w:style w:type="character" w:styleId="HTMLDaktilo">
    <w:name w:val="HTML Typewriter"/>
    <w:rsid w:val="000B6FD4"/>
    <w:rPr>
      <w:rFonts w:ascii="Courier New" w:hAnsi="Courier New"/>
      <w:sz w:val="20"/>
      <w:szCs w:val="20"/>
    </w:rPr>
  </w:style>
  <w:style w:type="character" w:styleId="HTMLDeiken">
    <w:name w:val="HTML Variable"/>
    <w:rsid w:val="000B6FD4"/>
    <w:rPr>
      <w:i/>
      <w:iCs/>
    </w:rPr>
  </w:style>
  <w:style w:type="character" w:styleId="Kpr">
    <w:name w:val="Hyperlink"/>
    <w:rsid w:val="000B6FD4"/>
    <w:rPr>
      <w:color w:val="0000FF"/>
      <w:u w:val="single"/>
    </w:rPr>
  </w:style>
  <w:style w:type="paragraph" w:styleId="Dizin1">
    <w:name w:val="index 1"/>
    <w:basedOn w:val="Normal"/>
    <w:next w:val="Normal"/>
    <w:autoRedefine/>
    <w:semiHidden/>
    <w:rsid w:val="000B6FD4"/>
    <w:pPr>
      <w:ind w:left="240" w:hanging="240"/>
    </w:pPr>
  </w:style>
  <w:style w:type="paragraph" w:styleId="Dizin2">
    <w:name w:val="index 2"/>
    <w:basedOn w:val="Normal"/>
    <w:next w:val="Normal"/>
    <w:autoRedefine/>
    <w:semiHidden/>
    <w:rsid w:val="000B6FD4"/>
    <w:pPr>
      <w:ind w:left="480" w:hanging="240"/>
    </w:pPr>
  </w:style>
  <w:style w:type="paragraph" w:styleId="Dizin3">
    <w:name w:val="index 3"/>
    <w:basedOn w:val="Normal"/>
    <w:next w:val="Normal"/>
    <w:autoRedefine/>
    <w:semiHidden/>
    <w:rsid w:val="000B6FD4"/>
    <w:pPr>
      <w:ind w:left="720" w:hanging="240"/>
    </w:pPr>
  </w:style>
  <w:style w:type="paragraph" w:styleId="Dizin4">
    <w:name w:val="index 4"/>
    <w:basedOn w:val="Normal"/>
    <w:next w:val="Normal"/>
    <w:autoRedefine/>
    <w:semiHidden/>
    <w:rsid w:val="000B6FD4"/>
    <w:pPr>
      <w:ind w:left="960" w:hanging="240"/>
    </w:pPr>
  </w:style>
  <w:style w:type="paragraph" w:styleId="Dizin5">
    <w:name w:val="index 5"/>
    <w:basedOn w:val="Normal"/>
    <w:next w:val="Normal"/>
    <w:autoRedefine/>
    <w:semiHidden/>
    <w:rsid w:val="000B6FD4"/>
    <w:pPr>
      <w:ind w:left="1200" w:hanging="240"/>
    </w:pPr>
  </w:style>
  <w:style w:type="paragraph" w:styleId="Dizin6">
    <w:name w:val="index 6"/>
    <w:basedOn w:val="Normal"/>
    <w:next w:val="Normal"/>
    <w:autoRedefine/>
    <w:semiHidden/>
    <w:rsid w:val="000B6FD4"/>
    <w:pPr>
      <w:ind w:left="1440" w:hanging="240"/>
    </w:pPr>
  </w:style>
  <w:style w:type="paragraph" w:styleId="Dizin7">
    <w:name w:val="index 7"/>
    <w:basedOn w:val="Normal"/>
    <w:next w:val="Normal"/>
    <w:autoRedefine/>
    <w:semiHidden/>
    <w:rsid w:val="000B6FD4"/>
    <w:pPr>
      <w:ind w:left="1680" w:hanging="240"/>
    </w:pPr>
  </w:style>
  <w:style w:type="paragraph" w:styleId="Dizin8">
    <w:name w:val="index 8"/>
    <w:basedOn w:val="Normal"/>
    <w:next w:val="Normal"/>
    <w:autoRedefine/>
    <w:semiHidden/>
    <w:rsid w:val="000B6FD4"/>
    <w:pPr>
      <w:ind w:left="1920" w:hanging="240"/>
    </w:pPr>
  </w:style>
  <w:style w:type="paragraph" w:styleId="Dizin9">
    <w:name w:val="index 9"/>
    <w:basedOn w:val="Normal"/>
    <w:next w:val="Normal"/>
    <w:autoRedefine/>
    <w:semiHidden/>
    <w:rsid w:val="000B6FD4"/>
    <w:pPr>
      <w:ind w:left="2160" w:hanging="240"/>
    </w:pPr>
  </w:style>
  <w:style w:type="paragraph" w:styleId="DizinBal">
    <w:name w:val="index heading"/>
    <w:basedOn w:val="Normal"/>
    <w:next w:val="Dizin1"/>
    <w:semiHidden/>
    <w:rsid w:val="000B6FD4"/>
    <w:rPr>
      <w:rFonts w:ascii="Arial" w:hAnsi="Arial"/>
      <w:b/>
      <w:bCs/>
    </w:rPr>
  </w:style>
  <w:style w:type="character" w:styleId="SatrNumaras">
    <w:name w:val="line number"/>
    <w:basedOn w:val="VarsaylanParagrafYazTipi"/>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Maddemi2">
    <w:name w:val="List Bullet 2"/>
    <w:basedOn w:val="Normal"/>
    <w:autoRedefine/>
    <w:rsid w:val="000B6FD4"/>
    <w:pPr>
      <w:numPr>
        <w:numId w:val="11"/>
      </w:numPr>
    </w:pPr>
  </w:style>
  <w:style w:type="paragraph" w:styleId="ListeMaddemi3">
    <w:name w:val="List Bullet 3"/>
    <w:basedOn w:val="Normal"/>
    <w:autoRedefine/>
    <w:rsid w:val="000B6FD4"/>
    <w:pPr>
      <w:numPr>
        <w:numId w:val="12"/>
      </w:numPr>
    </w:pPr>
  </w:style>
  <w:style w:type="paragraph" w:styleId="ListeMaddemi4">
    <w:name w:val="List Bullet 4"/>
    <w:basedOn w:val="Normal"/>
    <w:autoRedefine/>
    <w:rsid w:val="000B6FD4"/>
    <w:pPr>
      <w:numPr>
        <w:numId w:val="13"/>
      </w:numPr>
    </w:pPr>
  </w:style>
  <w:style w:type="paragraph" w:styleId="ListeMaddemi5">
    <w:name w:val="List Bullet 5"/>
    <w:basedOn w:val="Normal"/>
    <w:autoRedefine/>
    <w:rsid w:val="000B6FD4"/>
    <w:pPr>
      <w:numPr>
        <w:numId w:val="14"/>
      </w:numPr>
    </w:pPr>
  </w:style>
  <w:style w:type="paragraph" w:styleId="ListeDevam">
    <w:name w:val="List Continue"/>
    <w:basedOn w:val="Normal"/>
    <w:rsid w:val="000B6FD4"/>
    <w:pPr>
      <w:spacing w:after="120"/>
      <w:ind w:left="283"/>
    </w:pPr>
  </w:style>
  <w:style w:type="paragraph" w:styleId="ListeDevam2">
    <w:name w:val="List Continue 2"/>
    <w:basedOn w:val="Normal"/>
    <w:rsid w:val="000B6FD4"/>
    <w:pPr>
      <w:spacing w:after="120"/>
      <w:ind w:left="566"/>
    </w:pPr>
  </w:style>
  <w:style w:type="paragraph" w:styleId="ListeDevam3">
    <w:name w:val="List Continue 3"/>
    <w:basedOn w:val="Normal"/>
    <w:rsid w:val="000B6FD4"/>
    <w:pPr>
      <w:spacing w:after="120"/>
      <w:ind w:left="849"/>
    </w:pPr>
  </w:style>
  <w:style w:type="paragraph" w:styleId="ListeDevam4">
    <w:name w:val="List Continue 4"/>
    <w:basedOn w:val="Normal"/>
    <w:rsid w:val="000B6FD4"/>
    <w:pPr>
      <w:spacing w:after="120"/>
      <w:ind w:left="1132"/>
    </w:pPr>
  </w:style>
  <w:style w:type="paragraph" w:styleId="ListeDevam5">
    <w:name w:val="List Continue 5"/>
    <w:basedOn w:val="Normal"/>
    <w:rsid w:val="000B6FD4"/>
    <w:pPr>
      <w:spacing w:after="120"/>
      <w:ind w:left="1415"/>
    </w:pPr>
  </w:style>
  <w:style w:type="paragraph" w:styleId="ListeNumaras">
    <w:name w:val="List Number"/>
    <w:basedOn w:val="Normal"/>
    <w:rsid w:val="000B6FD4"/>
    <w:pPr>
      <w:numPr>
        <w:numId w:val="15"/>
      </w:numPr>
    </w:pPr>
  </w:style>
  <w:style w:type="paragraph" w:styleId="ListeNumaras2">
    <w:name w:val="List Number 2"/>
    <w:basedOn w:val="Normal"/>
    <w:rsid w:val="000B6FD4"/>
    <w:pPr>
      <w:numPr>
        <w:numId w:val="16"/>
      </w:numPr>
    </w:pPr>
  </w:style>
  <w:style w:type="paragraph" w:styleId="ListeNumaras3">
    <w:name w:val="List Number 3"/>
    <w:basedOn w:val="Normal"/>
    <w:rsid w:val="000B6FD4"/>
    <w:pPr>
      <w:numPr>
        <w:numId w:val="17"/>
      </w:numPr>
    </w:pPr>
  </w:style>
  <w:style w:type="paragraph" w:styleId="ListeNumaras4">
    <w:name w:val="List Number 4"/>
    <w:basedOn w:val="Normal"/>
    <w:rsid w:val="000B6FD4"/>
    <w:pPr>
      <w:numPr>
        <w:numId w:val="18"/>
      </w:numPr>
    </w:pPr>
  </w:style>
  <w:style w:type="paragraph" w:styleId="ListeNumaras5">
    <w:name w:val="List Number 5"/>
    <w:basedOn w:val="Normal"/>
    <w:rsid w:val="000B6FD4"/>
    <w:pPr>
      <w:numPr>
        <w:numId w:val="19"/>
      </w:numPr>
    </w:pPr>
  </w:style>
  <w:style w:type="paragraph" w:styleId="MakroMetn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letistBilgisi">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uiPriority w:val="99"/>
    <w:rsid w:val="000B6FD4"/>
    <w:rPr>
      <w:szCs w:val="24"/>
    </w:rPr>
  </w:style>
  <w:style w:type="paragraph" w:styleId="NormalGirinti">
    <w:name w:val="Normal Indent"/>
    <w:basedOn w:val="Normal"/>
    <w:rsid w:val="000B6FD4"/>
    <w:pPr>
      <w:ind w:left="720"/>
    </w:pPr>
  </w:style>
  <w:style w:type="paragraph" w:styleId="NotBal">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customStyle="1" w:styleId="Bibliography1">
    <w:name w:val="Bibliography1"/>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VarsaylanParagrafYazTipi"/>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styleId="Alnt">
    <w:name w:val="Quote"/>
    <w:basedOn w:val="Normal"/>
    <w:autoRedefine/>
    <w:qFormat/>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customStyle="1" w:styleId="Quote1">
    <w:name w:val="Quote1"/>
    <w:basedOn w:val="Normal"/>
    <w:autoRedefine/>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klamaKonusu">
    <w:name w:val="annotation subject"/>
    <w:basedOn w:val="AklamaMetni"/>
    <w:next w:val="AklamaMetni"/>
    <w:semiHidden/>
    <w:rsid w:val="00F378D0"/>
    <w:pPr>
      <w:spacing w:line="300" w:lineRule="exact"/>
    </w:pPr>
    <w:rPr>
      <w:b/>
      <w:bCs/>
    </w:rPr>
  </w:style>
  <w:style w:type="paragraph" w:styleId="AralkYok">
    <w:name w:val="No Spacing"/>
    <w:uiPriority w:val="1"/>
    <w:qFormat/>
    <w:rsid w:val="001A6060"/>
    <w:rPr>
      <w:rFonts w:ascii="Calibri" w:hAnsi="Calibri"/>
      <w:sz w:val="22"/>
      <w:szCs w:val="22"/>
      <w:lang w:val="fr-FR" w:eastAsia="fr-FR"/>
    </w:rPr>
  </w:style>
  <w:style w:type="paragraph" w:styleId="ListeParagraf">
    <w:name w:val="List Paragraph"/>
    <w:basedOn w:val="Normal"/>
    <w:uiPriority w:val="34"/>
    <w:qFormat/>
    <w:rsid w:val="009D79AE"/>
    <w:pPr>
      <w:spacing w:after="200" w:line="276" w:lineRule="auto"/>
      <w:ind w:left="720"/>
      <w:contextualSpacing/>
    </w:pPr>
    <w:rPr>
      <w:rFonts w:ascii="Calibri" w:hAnsi="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2639">
      <w:bodyDiv w:val="1"/>
      <w:marLeft w:val="0"/>
      <w:marRight w:val="0"/>
      <w:marTop w:val="0"/>
      <w:marBottom w:val="0"/>
      <w:divBdr>
        <w:top w:val="none" w:sz="0" w:space="0" w:color="auto"/>
        <w:left w:val="none" w:sz="0" w:space="0" w:color="auto"/>
        <w:bottom w:val="none" w:sz="0" w:space="0" w:color="auto"/>
        <w:right w:val="none" w:sz="0" w:space="0" w:color="auto"/>
      </w:divBdr>
    </w:div>
    <w:div w:id="676688366">
      <w:bodyDiv w:val="1"/>
      <w:marLeft w:val="0"/>
      <w:marRight w:val="0"/>
      <w:marTop w:val="0"/>
      <w:marBottom w:val="0"/>
      <w:divBdr>
        <w:top w:val="none" w:sz="0" w:space="0" w:color="auto"/>
        <w:left w:val="none" w:sz="0" w:space="0" w:color="auto"/>
        <w:bottom w:val="none" w:sz="0" w:space="0" w:color="auto"/>
        <w:right w:val="none" w:sz="0" w:space="0" w:color="auto"/>
      </w:divBdr>
    </w:div>
    <w:div w:id="723914537">
      <w:bodyDiv w:val="1"/>
      <w:marLeft w:val="0"/>
      <w:marRight w:val="0"/>
      <w:marTop w:val="0"/>
      <w:marBottom w:val="0"/>
      <w:divBdr>
        <w:top w:val="none" w:sz="0" w:space="0" w:color="auto"/>
        <w:left w:val="none" w:sz="0" w:space="0" w:color="auto"/>
        <w:bottom w:val="none" w:sz="0" w:space="0" w:color="auto"/>
        <w:right w:val="none" w:sz="0" w:space="0" w:color="auto"/>
      </w:divBdr>
    </w:div>
    <w:div w:id="1387950286">
      <w:bodyDiv w:val="1"/>
      <w:marLeft w:val="0"/>
      <w:marRight w:val="0"/>
      <w:marTop w:val="0"/>
      <w:marBottom w:val="0"/>
      <w:divBdr>
        <w:top w:val="none" w:sz="0" w:space="0" w:color="auto"/>
        <w:left w:val="none" w:sz="0" w:space="0" w:color="auto"/>
        <w:bottom w:val="none" w:sz="0" w:space="0" w:color="auto"/>
        <w:right w:val="none" w:sz="0" w:space="0" w:color="auto"/>
      </w:divBdr>
    </w:div>
    <w:div w:id="1462504113">
      <w:bodyDiv w:val="1"/>
      <w:marLeft w:val="0"/>
      <w:marRight w:val="0"/>
      <w:marTop w:val="0"/>
      <w:marBottom w:val="0"/>
      <w:divBdr>
        <w:top w:val="none" w:sz="0" w:space="0" w:color="auto"/>
        <w:left w:val="none" w:sz="0" w:space="0" w:color="auto"/>
        <w:bottom w:val="none" w:sz="0" w:space="0" w:color="auto"/>
        <w:right w:val="none" w:sz="0" w:space="0" w:color="auto"/>
      </w:divBdr>
    </w:div>
    <w:div w:id="1483237448">
      <w:bodyDiv w:val="1"/>
      <w:marLeft w:val="0"/>
      <w:marRight w:val="0"/>
      <w:marTop w:val="0"/>
      <w:marBottom w:val="0"/>
      <w:divBdr>
        <w:top w:val="none" w:sz="0" w:space="0" w:color="auto"/>
        <w:left w:val="none" w:sz="0" w:space="0" w:color="auto"/>
        <w:bottom w:val="none" w:sz="0" w:space="0" w:color="auto"/>
        <w:right w:val="none" w:sz="0" w:space="0" w:color="auto"/>
      </w:divBdr>
    </w:div>
    <w:div w:id="1698386978">
      <w:bodyDiv w:val="1"/>
      <w:marLeft w:val="0"/>
      <w:marRight w:val="0"/>
      <w:marTop w:val="0"/>
      <w:marBottom w:val="0"/>
      <w:divBdr>
        <w:top w:val="none" w:sz="0" w:space="0" w:color="auto"/>
        <w:left w:val="none" w:sz="0" w:space="0" w:color="auto"/>
        <w:bottom w:val="none" w:sz="0" w:space="0" w:color="auto"/>
        <w:right w:val="none" w:sz="0" w:space="0" w:color="auto"/>
      </w:divBdr>
    </w:div>
    <w:div w:id="1727683059">
      <w:bodyDiv w:val="1"/>
      <w:marLeft w:val="0"/>
      <w:marRight w:val="0"/>
      <w:marTop w:val="0"/>
      <w:marBottom w:val="0"/>
      <w:divBdr>
        <w:top w:val="none" w:sz="0" w:space="0" w:color="auto"/>
        <w:left w:val="none" w:sz="0" w:space="0" w:color="auto"/>
        <w:bottom w:val="none" w:sz="0" w:space="0" w:color="auto"/>
        <w:right w:val="none" w:sz="0" w:space="0" w:color="auto"/>
      </w:divBdr>
    </w:div>
    <w:div w:id="20274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2</TotalTime>
  <Pages>6</Pages>
  <Words>1961</Words>
  <Characters>11181</Characters>
  <Application>Microsoft Office Word</Application>
  <DocSecurity>0</DocSecurity>
  <Lines>93</Lines>
  <Paragraphs>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cp:lastModifiedBy>ALİ CANKUT TATLIPARMAK</cp:lastModifiedBy>
  <cp:revision>4</cp:revision>
  <cp:lastPrinted>2007-09-19T07:02:00Z</cp:lastPrinted>
  <dcterms:created xsi:type="dcterms:W3CDTF">2023-05-29T19:46:00Z</dcterms:created>
  <dcterms:modified xsi:type="dcterms:W3CDTF">2023-05-29T19:48:00Z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