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987B4" w14:textId="77777777" w:rsidR="00DD29F0" w:rsidRPr="00350EDC" w:rsidRDefault="00DD29F0" w:rsidP="00DD29F0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hd w:val="clear" w:color="auto" w:fill="FEFEFE"/>
        </w:rPr>
      </w:pPr>
      <w:r w:rsidRPr="00350EDC">
        <w:rPr>
          <w:rFonts w:ascii="Times New Roman" w:hAnsi="Times New Roman" w:cs="Times New Roman"/>
          <w:color w:val="000000" w:themeColor="text1"/>
          <w:shd w:val="clear" w:color="auto" w:fill="FEFEFE"/>
        </w:rPr>
        <w:t xml:space="preserve">For Absolute Risk Reduction, we used ARR = (changes in CSR)/97 – (changes in non-CSR)/97 </w:t>
      </w:r>
    </w:p>
    <w:p w14:paraId="4A87E413" w14:textId="77777777" w:rsidR="00DD29F0" w:rsidRPr="00350EDC" w:rsidRDefault="00DD29F0" w:rsidP="00DD29F0">
      <w:pPr>
        <w:spacing w:before="100" w:beforeAutospacing="1" w:after="100" w:afterAutospacing="1"/>
        <w:ind w:firstLine="480"/>
        <w:rPr>
          <w:rFonts w:ascii="Times New Roman" w:hAnsi="Times New Roman" w:cs="Times New Roman"/>
          <w:color w:val="000000" w:themeColor="text1"/>
          <w:shd w:val="clear" w:color="auto" w:fill="FEFEFE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hd w:val="clear" w:color="auto" w:fill="FEFEFE"/>
            </w:rPr>
            <m:t xml:space="preserve">ARR= 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hd w:val="clear" w:color="auto" w:fill="FEFEFE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hd w:val="clear" w:color="auto" w:fill="FEFEFE"/>
                </w:rPr>
                <m:t>CSR Changes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hd w:val="clear" w:color="auto" w:fill="FEFEFE"/>
                </w:rPr>
                <m:t>97</m:t>
              </m:r>
            </m:den>
          </m:f>
          <m:r>
            <w:rPr>
              <w:rFonts w:ascii="Cambria Math" w:hAnsi="Cambria Math" w:cs="Times New Roman"/>
              <w:color w:val="000000" w:themeColor="text1"/>
              <w:shd w:val="clear" w:color="auto" w:fill="FEFEFE"/>
            </w:rPr>
            <m:t xml:space="preserve">- 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hd w:val="clear" w:color="auto" w:fill="FEFEFE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hd w:val="clear" w:color="auto" w:fill="FEFEFE"/>
                </w:rPr>
                <m:t>nonCSR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hd w:val="clear" w:color="auto" w:fill="FEFEFE"/>
                </w:rPr>
                <m:t>97</m:t>
              </m:r>
            </m:den>
          </m:f>
        </m:oMath>
      </m:oMathPara>
    </w:p>
    <w:p w14:paraId="5A458517" w14:textId="77777777" w:rsidR="00DD29F0" w:rsidRPr="00350EDC" w:rsidRDefault="00DD29F0" w:rsidP="00DD29F0">
      <w:pPr>
        <w:spacing w:before="100" w:beforeAutospacing="1" w:after="100" w:afterAutospacing="1"/>
        <w:rPr>
          <w:rFonts w:ascii="Times New Roman" w:eastAsiaTheme="minorEastAsia" w:hAnsi="Times New Roman" w:cs="Times New Roman"/>
          <w:color w:val="000000" w:themeColor="text1"/>
          <w:shd w:val="clear" w:color="auto" w:fill="FEFEFE"/>
        </w:rPr>
      </w:pPr>
      <w:r w:rsidRPr="00350EDC">
        <w:rPr>
          <w:rFonts w:ascii="Times New Roman" w:hAnsi="Times New Roman" w:cs="Times New Roman"/>
          <w:color w:val="000000" w:themeColor="text1"/>
          <w:shd w:val="clear" w:color="auto" w:fill="FEFEFE"/>
        </w:rPr>
        <w:t xml:space="preserve">For the Standard Error 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hd w:val="clear" w:color="auto" w:fill="FEFEFE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hd w:val="clear" w:color="auto" w:fill="FEFEFE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hd w:val="clear" w:color="auto" w:fill="FEFEFE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hd w:val="clear" w:color="auto" w:fill="FEFEFE"/>
                      </w:rPr>
                      <m:t xml:space="preserve">CSR Changes  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hd w:val="clear" w:color="auto" w:fill="FEFEFE"/>
                      </w:rPr>
                      <m:t>97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hd w:val="clear" w:color="auto" w:fill="FEFEFE"/>
                  </w:rPr>
                  <m:t>×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hd w:val="clear" w:color="auto" w:fill="FEFEFE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hd w:val="clear" w:color="auto" w:fill="FEFEFE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hd w:val="clear" w:color="auto" w:fill="FEFEFE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hd w:val="clear" w:color="auto" w:fill="FEFEFE"/>
                          </w:rPr>
                          <m:t>CSR Changes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hd w:val="clear" w:color="auto" w:fill="FEFEFE"/>
                          </w:rPr>
                          <m:t>97</m:t>
                        </m:r>
                      </m:den>
                    </m:f>
                  </m:e>
                </m:d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hd w:val="clear" w:color="auto" w:fill="FEFEFE"/>
                  </w:rPr>
                  <m:t>97</m:t>
                </m:r>
              </m:den>
            </m:f>
          </m:e>
        </m:rad>
        <m:r>
          <w:rPr>
            <w:rFonts w:ascii="Cambria Math" w:hAnsi="Cambria Math" w:cs="Times New Roman"/>
            <w:color w:val="000000" w:themeColor="text1"/>
            <w:shd w:val="clear" w:color="auto" w:fill="FEFEFE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hd w:val="clear" w:color="auto" w:fill="FEFEFE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hd w:val="clear" w:color="auto" w:fill="FEFEFE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hd w:val="clear" w:color="auto" w:fill="FEFEFE"/>
                  </w:rPr>
                  <m:t>nonCSR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hd w:val="clear" w:color="auto" w:fill="FEFEFE"/>
                  </w:rPr>
                  <m:t>97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  <w:shd w:val="clear" w:color="auto" w:fill="FEFEFE"/>
              </w:rPr>
              <m:t>×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hd w:val="clear" w:color="auto" w:fill="FEFEFE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hd w:val="clear" w:color="auto" w:fill="FEFEFE"/>
                  </w:rPr>
                  <m:t>1-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hd w:val="clear" w:color="auto" w:fill="FEFEFE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hd w:val="clear" w:color="auto" w:fill="FEFEFE"/>
                      </w:rPr>
                      <m:t>nonCSR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hd w:val="clear" w:color="auto" w:fill="FEFEFE"/>
                      </w:rPr>
                      <m:t>97</m:t>
                    </m:r>
                  </m:den>
                </m:f>
              </m:e>
            </m:d>
          </m:num>
          <m:den>
            <m:r>
              <w:rPr>
                <w:rFonts w:ascii="Cambria Math" w:hAnsi="Cambria Math" w:cs="Times New Roman"/>
                <w:color w:val="000000" w:themeColor="text1"/>
                <w:shd w:val="clear" w:color="auto" w:fill="FEFEFE"/>
              </w:rPr>
              <m:t>97</m:t>
            </m:r>
          </m:den>
        </m:f>
        <m:r>
          <w:rPr>
            <w:rFonts w:ascii="Cambria Math" w:hAnsi="Cambria Math" w:cs="Times New Roman"/>
            <w:color w:val="000000" w:themeColor="text1"/>
            <w:shd w:val="clear" w:color="auto" w:fill="FEFEFE"/>
          </w:rPr>
          <m:t xml:space="preserve"> </m:t>
        </m:r>
      </m:oMath>
    </w:p>
    <w:p w14:paraId="380FBB8B" w14:textId="77777777" w:rsidR="00DD29F0" w:rsidRPr="00350EDC" w:rsidRDefault="00DD29F0" w:rsidP="00DD29F0">
      <w:pPr>
        <w:spacing w:before="100" w:beforeAutospacing="1" w:after="100" w:afterAutospacing="1"/>
        <w:rPr>
          <w:rFonts w:ascii="Times New Roman" w:eastAsiaTheme="minorEastAsia" w:hAnsi="Times New Roman" w:cs="Times New Roman"/>
          <w:color w:val="000000" w:themeColor="text1"/>
        </w:rPr>
      </w:pPr>
      <w:r w:rsidRPr="00350EDC">
        <w:rPr>
          <w:rFonts w:ascii="Times New Roman" w:eastAsiaTheme="minorEastAsia" w:hAnsi="Times New Roman" w:cs="Times New Roman"/>
          <w:color w:val="000000" w:themeColor="text1"/>
        </w:rPr>
        <w:t>CI confidence interval for an alpha level of 0.05 was then defined as ARR +/- 1.96 *</w:t>
      </w:r>
      <w:proofErr w:type="gramStart"/>
      <w:r w:rsidRPr="00350EDC">
        <w:rPr>
          <w:rFonts w:ascii="Times New Roman" w:eastAsiaTheme="minorEastAsia" w:hAnsi="Times New Roman" w:cs="Times New Roman"/>
          <w:color w:val="000000" w:themeColor="text1"/>
        </w:rPr>
        <w:t>SE</w:t>
      </w:r>
      <w:proofErr w:type="gramEnd"/>
    </w:p>
    <w:p w14:paraId="22666798" w14:textId="77777777" w:rsidR="00295AA5" w:rsidRDefault="00295AA5"/>
    <w:sectPr w:rsidR="00295A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F0"/>
    <w:rsid w:val="00295AA5"/>
    <w:rsid w:val="00DD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A6E32E"/>
  <w15:chartTrackingRefBased/>
  <w15:docId w15:val="{5CEEACDA-5563-9B45-987C-93034297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9F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Josef Siebert</dc:creator>
  <cp:keywords/>
  <dc:description/>
  <cp:lastModifiedBy>Maximilian Josef Siebert</cp:lastModifiedBy>
  <cp:revision>1</cp:revision>
  <dcterms:created xsi:type="dcterms:W3CDTF">2023-05-24T01:17:00Z</dcterms:created>
  <dcterms:modified xsi:type="dcterms:W3CDTF">2023-05-24T01:18:00Z</dcterms:modified>
</cp:coreProperties>
</file>