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6A08" w:rsidRPr="003F6A08" w:rsidRDefault="003F6A08" w:rsidP="008D5EC7">
      <w:pPr>
        <w:spacing w:line="360" w:lineRule="auto"/>
        <w:jc w:val="center"/>
        <w:rPr>
          <w:rFonts w:ascii="Times New Roman" w:hAnsi="Times New Roman" w:cs="Times New Roman"/>
          <w:b/>
          <w:bCs/>
          <w:color w:val="808080" w:themeColor="background1" w:themeShade="80"/>
          <w:sz w:val="36"/>
          <w:szCs w:val="36"/>
          <w:lang w:val="en-US"/>
        </w:rPr>
      </w:pPr>
      <w:r w:rsidRPr="003F6A08">
        <w:rPr>
          <w:rFonts w:ascii="Times New Roman" w:hAnsi="Times New Roman" w:cs="Times New Roman"/>
          <w:b/>
          <w:bCs/>
          <w:sz w:val="36"/>
          <w:szCs w:val="36"/>
          <w:lang w:val="en-US"/>
        </w:rPr>
        <w:t>Persisting roadblocks in arthropod monitoring using non-destructive metabarcoding from collection media of passive traps</w:t>
      </w:r>
      <w:r w:rsidRPr="003F6A08">
        <w:rPr>
          <w:rFonts w:ascii="Times New Roman" w:hAnsi="Times New Roman" w:cs="Times New Roman"/>
          <w:b/>
          <w:bCs/>
          <w:color w:val="808080" w:themeColor="background1" w:themeShade="80"/>
          <w:sz w:val="36"/>
          <w:szCs w:val="36"/>
          <w:lang w:val="en-US"/>
        </w:rPr>
        <w:t xml:space="preserve"> </w:t>
      </w:r>
    </w:p>
    <w:p w:rsidR="008D5EC7" w:rsidRPr="003E29D6" w:rsidRDefault="008D5EC7" w:rsidP="008D5EC7">
      <w:pPr>
        <w:spacing w:line="360" w:lineRule="auto"/>
        <w:jc w:val="center"/>
        <w:rPr>
          <w:rFonts w:ascii="Times New Roman" w:hAnsi="Times New Roman" w:cs="Times New Roman"/>
          <w:color w:val="808080" w:themeColor="background1" w:themeShade="80"/>
          <w:sz w:val="32"/>
          <w:szCs w:val="32"/>
          <w:lang w:val="en-US"/>
        </w:rPr>
      </w:pPr>
      <w:r w:rsidRPr="003E29D6">
        <w:rPr>
          <w:rFonts w:ascii="Times New Roman" w:hAnsi="Times New Roman" w:cs="Times New Roman"/>
          <w:color w:val="808080" w:themeColor="background1" w:themeShade="80"/>
          <w:sz w:val="32"/>
          <w:szCs w:val="32"/>
          <w:lang w:val="en-US"/>
        </w:rPr>
        <w:t>Supplemental information</w:t>
      </w:r>
    </w:p>
    <w:p w:rsidR="008D5EC7" w:rsidRPr="003E29D6" w:rsidRDefault="008D5EC7" w:rsidP="008D5EC7">
      <w:pPr>
        <w:pStyle w:val="Titre1"/>
        <w:spacing w:before="0" w:after="0" w:line="360" w:lineRule="auto"/>
        <w:rPr>
          <w:rFonts w:ascii="Times New Roman" w:hAnsi="Times New Roman" w:cs="Times New Roman"/>
          <w:szCs w:val="24"/>
          <w:lang w:val="en-GB"/>
        </w:rPr>
      </w:pPr>
    </w:p>
    <w:p w:rsidR="008D5EC7" w:rsidRPr="003E29D6" w:rsidRDefault="008D5EC7" w:rsidP="008D5EC7">
      <w:pPr>
        <w:pStyle w:val="Titre1"/>
        <w:spacing w:before="0" w:after="0" w:line="360" w:lineRule="auto"/>
        <w:rPr>
          <w:rFonts w:ascii="Times New Roman" w:hAnsi="Times New Roman" w:cs="Times New Roman"/>
          <w:szCs w:val="24"/>
          <w:lang w:val="en-GB"/>
        </w:rPr>
      </w:pPr>
      <w:r w:rsidRPr="003E29D6">
        <w:rPr>
          <w:rFonts w:ascii="Times New Roman" w:hAnsi="Times New Roman" w:cs="Times New Roman"/>
          <w:szCs w:val="24"/>
          <w:lang w:val="en-GB"/>
        </w:rPr>
        <w:t>Results</w:t>
      </w:r>
    </w:p>
    <w:p w:rsidR="008D5EC7" w:rsidRPr="003E29D6" w:rsidRDefault="008D5EC7" w:rsidP="008D5EC7">
      <w:pPr>
        <w:spacing w:line="360" w:lineRule="auto"/>
        <w:rPr>
          <w:rFonts w:ascii="Times New Roman" w:hAnsi="Times New Roman" w:cs="Times New Roman"/>
          <w:lang w:val="en-GB"/>
        </w:rPr>
      </w:pPr>
    </w:p>
    <w:p w:rsidR="008D5EC7" w:rsidRPr="003E29D6" w:rsidRDefault="008D5EC7" w:rsidP="008D5EC7">
      <w:pPr>
        <w:pStyle w:val="Titre2"/>
        <w:spacing w:before="0" w:line="360" w:lineRule="auto"/>
        <w:jc w:val="both"/>
        <w:rPr>
          <w:rFonts w:ascii="Times New Roman" w:hAnsi="Times New Roman" w:cs="Times New Roman"/>
          <w:i/>
          <w:iCs/>
          <w:sz w:val="24"/>
          <w:szCs w:val="24"/>
          <w:lang w:val="en-US"/>
        </w:rPr>
      </w:pPr>
      <w:r w:rsidRPr="003E29D6">
        <w:rPr>
          <w:rFonts w:ascii="Times New Roman" w:hAnsi="Times New Roman" w:cs="Times New Roman"/>
          <w:i/>
          <w:iCs/>
          <w:sz w:val="24"/>
          <w:szCs w:val="24"/>
          <w:lang w:val="en-US"/>
        </w:rPr>
        <w:t>Sequencing success</w:t>
      </w:r>
      <w:r w:rsidR="004D6DD8">
        <w:rPr>
          <w:rFonts w:ascii="Times New Roman" w:hAnsi="Times New Roman" w:cs="Times New Roman"/>
          <w:i/>
          <w:iCs/>
          <w:sz w:val="24"/>
          <w:szCs w:val="24"/>
          <w:lang w:val="en-US"/>
        </w:rPr>
        <w:t xml:space="preserve"> for collection medium treatment</w:t>
      </w:r>
    </w:p>
    <w:p w:rsidR="008D5EC7" w:rsidRPr="003E29D6" w:rsidRDefault="008D5EC7" w:rsidP="008D5EC7">
      <w:pPr>
        <w:spacing w:line="360" w:lineRule="auto"/>
        <w:ind w:firstLine="567"/>
        <w:jc w:val="both"/>
        <w:rPr>
          <w:rFonts w:ascii="Times New Roman" w:hAnsi="Times New Roman" w:cs="Times New Roman"/>
          <w:lang w:val="en-US"/>
        </w:rPr>
      </w:pPr>
      <w:r w:rsidRPr="003E29D6">
        <w:rPr>
          <w:rFonts w:ascii="Times New Roman" w:hAnsi="Times New Roman" w:cs="Times New Roman"/>
          <w:lang w:val="en-US"/>
        </w:rPr>
        <w:t>MOTUs with at least two reads (</w:t>
      </w:r>
      <w:proofErr w:type="gramStart"/>
      <w:r w:rsidRPr="003E29D6">
        <w:rPr>
          <w:rFonts w:ascii="Times New Roman" w:hAnsi="Times New Roman" w:cs="Times New Roman"/>
          <w:i/>
          <w:iCs/>
          <w:lang w:val="en-US"/>
        </w:rPr>
        <w:t>i.e.</w:t>
      </w:r>
      <w:proofErr w:type="gramEnd"/>
      <w:r w:rsidRPr="003E29D6">
        <w:rPr>
          <w:rFonts w:ascii="Times New Roman" w:hAnsi="Times New Roman" w:cs="Times New Roman"/>
          <w:i/>
          <w:iCs/>
          <w:lang w:val="en-US"/>
        </w:rPr>
        <w:t xml:space="preserve"> </w:t>
      </w:r>
      <w:r w:rsidRPr="003E29D6">
        <w:rPr>
          <w:rFonts w:ascii="Times New Roman" w:hAnsi="Times New Roman" w:cs="Times New Roman"/>
          <w:lang w:val="en-US"/>
        </w:rPr>
        <w:t xml:space="preserve">to remove singletons) were investigated within different sample replication combination thresholds: from additive (MOTUs present in at least 1/6 PCR replicates) to more restrictive combinations (MOTUs present in at least 2/6, 3/6 and 4/6 PCR replicates). We found reads in </w:t>
      </w:r>
      <w:r w:rsidR="003240A0">
        <w:rPr>
          <w:rFonts w:ascii="Times New Roman" w:hAnsi="Times New Roman" w:cs="Times New Roman"/>
          <w:lang w:val="en-US"/>
        </w:rPr>
        <w:t xml:space="preserve">two out of 11 </w:t>
      </w:r>
      <w:r w:rsidRPr="003E29D6">
        <w:rPr>
          <w:rFonts w:ascii="Times New Roman" w:hAnsi="Times New Roman" w:cs="Times New Roman"/>
          <w:lang w:val="en-US"/>
        </w:rPr>
        <w:t xml:space="preserve">our negative controls for the most restrictive combination parameter (4/6) and in up to </w:t>
      </w:r>
      <w:r w:rsidR="003240A0">
        <w:rPr>
          <w:rFonts w:ascii="Times New Roman" w:hAnsi="Times New Roman" w:cs="Times New Roman"/>
          <w:lang w:val="en-US"/>
        </w:rPr>
        <w:t>nine out of 11</w:t>
      </w:r>
      <w:r w:rsidRPr="003E29D6">
        <w:rPr>
          <w:rFonts w:ascii="Times New Roman" w:hAnsi="Times New Roman" w:cs="Times New Roman"/>
          <w:lang w:val="en-US"/>
        </w:rPr>
        <w:t xml:space="preserve"> for the additive combination (1/6). Throughout the dataset cleaning process, MOTUs found only in positive controls were removed, as for those present in negative controls and shared with samples. This filtering towards raw dataset induced between 71.3% reads drop (from 1405 MOTUs and 10,821,027 reads to 1276 MOTUs and 3,104,116 reads) for the 1/6 additive combination and 15.8% reads drop (from 210 MOTUs and 7,169,549 to 196 MOTUs and 6,037,276 reads) for the 4/6 combination parameter (Supplementary Table II</w:t>
      </w:r>
      <w:r w:rsidR="00370A26">
        <w:rPr>
          <w:rFonts w:ascii="Times New Roman" w:hAnsi="Times New Roman" w:cs="Times New Roman"/>
          <w:lang w:val="en-US"/>
        </w:rPr>
        <w:t>I</w:t>
      </w:r>
      <w:r w:rsidRPr="003E29D6">
        <w:rPr>
          <w:rFonts w:ascii="Times New Roman" w:hAnsi="Times New Roman" w:cs="Times New Roman"/>
          <w:lang w:val="en-US"/>
        </w:rPr>
        <w:t xml:space="preserve">). Further filtering implied the removal of non-Arthropoda MOTUs, </w:t>
      </w:r>
      <w:r w:rsidR="00BC042A">
        <w:rPr>
          <w:rFonts w:ascii="Times New Roman" w:hAnsi="Times New Roman" w:cs="Times New Roman"/>
          <w:lang w:val="en-US"/>
        </w:rPr>
        <w:t xml:space="preserve">Arthropoda </w:t>
      </w:r>
      <w:r w:rsidRPr="003E29D6">
        <w:rPr>
          <w:rFonts w:ascii="Times New Roman" w:hAnsi="Times New Roman" w:cs="Times New Roman"/>
          <w:lang w:val="en-US"/>
        </w:rPr>
        <w:t>MOTUs with a similarity to reference sequence below 80%, and the merging of MOTUs with identical species identification. These filtering criteria reduced the number of MOTUs from 1276 to 495 for 1/6 PCR replicates threshold, 471 to 267 for 2/6, 294 to 198 for 3/6 and 196 to 146 for 4/6 (Supplementary Table II</w:t>
      </w:r>
      <w:r w:rsidR="00370A26">
        <w:rPr>
          <w:rFonts w:ascii="Times New Roman" w:hAnsi="Times New Roman" w:cs="Times New Roman"/>
          <w:lang w:val="en-US"/>
        </w:rPr>
        <w:t>I</w:t>
      </w:r>
      <w:r w:rsidRPr="003E29D6">
        <w:rPr>
          <w:rFonts w:ascii="Times New Roman" w:hAnsi="Times New Roman" w:cs="Times New Roman"/>
          <w:lang w:val="en-US"/>
        </w:rPr>
        <w:t>).</w:t>
      </w:r>
    </w:p>
    <w:p w:rsidR="008D5EC7" w:rsidRPr="003E29D6" w:rsidRDefault="008D5EC7" w:rsidP="008D5EC7">
      <w:pPr>
        <w:spacing w:line="360" w:lineRule="auto"/>
        <w:jc w:val="both"/>
        <w:rPr>
          <w:rFonts w:ascii="Times New Roman" w:eastAsiaTheme="majorEastAsia" w:hAnsi="Times New Roman" w:cs="Times New Roman"/>
          <w:b/>
          <w:color w:val="1F3864" w:themeColor="accent1" w:themeShade="80"/>
          <w:kern w:val="0"/>
          <w:sz w:val="28"/>
          <w:lang w:val="en-GB"/>
          <w14:ligatures w14:val="none"/>
        </w:rPr>
      </w:pPr>
      <w:r w:rsidRPr="003E29D6">
        <w:rPr>
          <w:rFonts w:ascii="Times New Roman" w:hAnsi="Times New Roman" w:cs="Times New Roman"/>
          <w:lang w:val="en-GB"/>
        </w:rPr>
        <w:br w:type="page"/>
      </w:r>
    </w:p>
    <w:p w:rsidR="008D5EC7" w:rsidRPr="003E29D6" w:rsidRDefault="008D5EC7" w:rsidP="008D5EC7">
      <w:pPr>
        <w:pStyle w:val="Titre1"/>
        <w:spacing w:before="0" w:after="0" w:line="360" w:lineRule="auto"/>
        <w:rPr>
          <w:rFonts w:ascii="Times New Roman" w:hAnsi="Times New Roman" w:cs="Times New Roman"/>
          <w:szCs w:val="24"/>
          <w:lang w:val="en-GB"/>
        </w:rPr>
      </w:pPr>
      <w:r w:rsidRPr="003E29D6">
        <w:rPr>
          <w:rFonts w:ascii="Times New Roman" w:hAnsi="Times New Roman" w:cs="Times New Roman"/>
          <w:szCs w:val="24"/>
          <w:lang w:val="en-GB"/>
        </w:rPr>
        <w:lastRenderedPageBreak/>
        <w:t>Supplemental figures</w:t>
      </w:r>
    </w:p>
    <w:p w:rsidR="008D5EC7" w:rsidRPr="003E29D6" w:rsidRDefault="008D5EC7" w:rsidP="008D5EC7">
      <w:pPr>
        <w:spacing w:line="360" w:lineRule="auto"/>
        <w:jc w:val="both"/>
        <w:rPr>
          <w:rFonts w:ascii="Times New Roman" w:hAnsi="Times New Roman" w:cs="Times New Roman"/>
          <w:lang w:val="en-US"/>
        </w:rPr>
      </w:pPr>
    </w:p>
    <w:p w:rsidR="008D5EC7" w:rsidRPr="003E29D6" w:rsidRDefault="0005648A" w:rsidP="0005648A">
      <w:pPr>
        <w:spacing w:line="360" w:lineRule="auto"/>
        <w:jc w:val="center"/>
        <w:rPr>
          <w:rFonts w:ascii="Times New Roman" w:hAnsi="Times New Roman" w:cs="Times New Roman"/>
          <w:lang w:val="en-US"/>
        </w:rPr>
      </w:pPr>
      <w:r w:rsidRPr="0005648A">
        <w:rPr>
          <w:rFonts w:ascii="Times New Roman" w:hAnsi="Times New Roman" w:cs="Times New Roman"/>
          <w:noProof/>
          <w:lang w:val="en-GB"/>
        </w:rPr>
        <w:drawing>
          <wp:inline distT="0" distB="0" distL="0" distR="0">
            <wp:extent cx="5756910" cy="4318000"/>
            <wp:effectExtent l="0" t="0" r="0" b="0"/>
            <wp:docPr id="183513650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136509" name="Image 1835136509"/>
                    <pic:cNvPicPr/>
                  </pic:nvPicPr>
                  <pic:blipFill>
                    <a:blip r:embed="rId7">
                      <a:extLst>
                        <a:ext uri="{28A0092B-C50C-407E-A947-70E740481C1C}">
                          <a14:useLocalDpi xmlns:a14="http://schemas.microsoft.com/office/drawing/2010/main" val="0"/>
                        </a:ext>
                      </a:extLst>
                    </a:blip>
                    <a:stretch>
                      <a:fillRect/>
                    </a:stretch>
                  </pic:blipFill>
                  <pic:spPr>
                    <a:xfrm>
                      <a:off x="0" y="0"/>
                      <a:ext cx="5756910" cy="4318000"/>
                    </a:xfrm>
                    <a:prstGeom prst="rect">
                      <a:avLst/>
                    </a:prstGeom>
                  </pic:spPr>
                </pic:pic>
              </a:graphicData>
            </a:graphic>
          </wp:inline>
        </w:drawing>
      </w:r>
      <w:r w:rsidR="008D5EC7" w:rsidRPr="003E29D6">
        <w:rPr>
          <w:rFonts w:ascii="Times New Roman" w:hAnsi="Times New Roman" w:cs="Times New Roman"/>
          <w:u w:val="single"/>
          <w:lang w:val="en-GB"/>
        </w:rPr>
        <w:br w:type="page"/>
      </w:r>
    </w:p>
    <w:p w:rsidR="008D5EC7" w:rsidRPr="003E29D6" w:rsidRDefault="008D5EC7" w:rsidP="008D5EC7">
      <w:pPr>
        <w:pStyle w:val="Lgende"/>
        <w:jc w:val="both"/>
        <w:rPr>
          <w:rFonts w:cs="Times New Roman"/>
          <w:szCs w:val="24"/>
          <w:lang w:val="en-GB"/>
        </w:rPr>
      </w:pPr>
      <w:r w:rsidRPr="003E29D6">
        <w:rPr>
          <w:rFonts w:cs="Times New Roman"/>
          <w:szCs w:val="24"/>
          <w:u w:val="single"/>
          <w:lang w:val="en-GB"/>
        </w:rPr>
        <w:lastRenderedPageBreak/>
        <w:t>Supplementary figure 1:</w:t>
      </w:r>
      <w:r w:rsidRPr="003E29D6">
        <w:rPr>
          <w:rFonts w:cs="Times New Roman"/>
          <w:szCs w:val="24"/>
          <w:lang w:val="en-GB"/>
        </w:rPr>
        <w:t xml:space="preserve"> </w:t>
      </w:r>
      <w:r w:rsidRPr="003E29D6">
        <w:rPr>
          <w:rFonts w:cs="Times New Roman"/>
          <w:b/>
          <w:szCs w:val="24"/>
          <w:lang w:val="en-GB"/>
        </w:rPr>
        <w:t>MOTU and read numbers after filtering steps of Malaise trap datasets generated with different bioinformatic demultiplexing thresholds.</w:t>
      </w:r>
    </w:p>
    <w:p w:rsidR="008D5EC7" w:rsidRPr="003E29D6" w:rsidRDefault="008D5EC7" w:rsidP="008D5EC7">
      <w:pPr>
        <w:spacing w:line="360" w:lineRule="auto"/>
        <w:jc w:val="both"/>
        <w:rPr>
          <w:rFonts w:ascii="Times New Roman" w:hAnsi="Times New Roman" w:cs="Times New Roman"/>
          <w:lang w:val="en-GB"/>
        </w:rPr>
        <w:sectPr w:rsidR="008D5EC7" w:rsidRPr="003E29D6" w:rsidSect="008F1DAD">
          <w:pgSz w:w="11900" w:h="16840"/>
          <w:pgMar w:top="1417" w:right="1417" w:bottom="1417" w:left="1417" w:header="708" w:footer="708" w:gutter="0"/>
          <w:cols w:space="708"/>
          <w:docGrid w:linePitch="360"/>
        </w:sectPr>
      </w:pPr>
      <w:r w:rsidRPr="003E29D6">
        <w:rPr>
          <w:rFonts w:ascii="Times New Roman" w:hAnsi="Times New Roman" w:cs="Times New Roman"/>
          <w:lang w:val="en-GB"/>
        </w:rPr>
        <w:t>Circles represent the number of MOTUs retained for various filtering and demultiplexing stringency thresholds, with circle wideness corresponding to the associated read numbers. Bioinformatic combination parameters are defined by the number of PCR replicates in which a MOTU with a minimum of two reads has to appear to be retained (</w:t>
      </w:r>
      <w:proofErr w:type="gramStart"/>
      <w:r w:rsidRPr="003E29D6">
        <w:rPr>
          <w:rFonts w:ascii="Times New Roman" w:hAnsi="Times New Roman" w:cs="Times New Roman"/>
          <w:i/>
          <w:iCs/>
          <w:lang w:val="en-GB"/>
        </w:rPr>
        <w:t>i.e.</w:t>
      </w:r>
      <w:proofErr w:type="gramEnd"/>
      <w:r w:rsidRPr="003E29D6">
        <w:rPr>
          <w:rFonts w:ascii="Times New Roman" w:hAnsi="Times New Roman" w:cs="Times New Roman"/>
          <w:i/>
          <w:iCs/>
          <w:lang w:val="en-GB"/>
        </w:rPr>
        <w:t xml:space="preserve"> </w:t>
      </w:r>
      <w:r w:rsidRPr="003E29D6">
        <w:rPr>
          <w:rFonts w:ascii="Times New Roman" w:hAnsi="Times New Roman" w:cs="Times New Roman"/>
          <w:lang w:val="en-GB"/>
        </w:rPr>
        <w:t xml:space="preserve">MOTU present with two reads in at least </w:t>
      </w:r>
      <w:r w:rsidRPr="003E29D6">
        <w:rPr>
          <w:rFonts w:ascii="Times New Roman" w:hAnsi="Times New Roman" w:cs="Times New Roman"/>
          <w:b/>
          <w:bCs/>
          <w:lang w:val="en-GB"/>
        </w:rPr>
        <w:t>1/6</w:t>
      </w:r>
      <w:r w:rsidRPr="003E29D6">
        <w:rPr>
          <w:rFonts w:ascii="Times New Roman" w:hAnsi="Times New Roman" w:cs="Times New Roman"/>
          <w:lang w:val="en-GB"/>
        </w:rPr>
        <w:t xml:space="preserve"> PCR, overlapping </w:t>
      </w:r>
      <w:r w:rsidRPr="003E29D6">
        <w:rPr>
          <w:rFonts w:ascii="Times New Roman" w:hAnsi="Times New Roman" w:cs="Times New Roman"/>
          <w:b/>
          <w:bCs/>
          <w:lang w:val="en-GB"/>
        </w:rPr>
        <w:t>2/6</w:t>
      </w:r>
      <w:r w:rsidRPr="003E29D6">
        <w:rPr>
          <w:rFonts w:ascii="Times New Roman" w:hAnsi="Times New Roman" w:cs="Times New Roman"/>
          <w:lang w:val="en-GB"/>
        </w:rPr>
        <w:t xml:space="preserve">, </w:t>
      </w:r>
      <w:r w:rsidRPr="003E29D6">
        <w:rPr>
          <w:rFonts w:ascii="Times New Roman" w:hAnsi="Times New Roman" w:cs="Times New Roman"/>
          <w:b/>
          <w:bCs/>
          <w:lang w:val="en-GB"/>
        </w:rPr>
        <w:t>3/6</w:t>
      </w:r>
      <w:r w:rsidRPr="003E29D6">
        <w:rPr>
          <w:rFonts w:ascii="Times New Roman" w:hAnsi="Times New Roman" w:cs="Times New Roman"/>
          <w:lang w:val="en-GB"/>
        </w:rPr>
        <w:t xml:space="preserve"> or </w:t>
      </w:r>
      <w:r w:rsidRPr="003E29D6">
        <w:rPr>
          <w:rFonts w:ascii="Times New Roman" w:hAnsi="Times New Roman" w:cs="Times New Roman"/>
          <w:b/>
          <w:bCs/>
          <w:lang w:val="en-GB"/>
        </w:rPr>
        <w:t>4/6</w:t>
      </w:r>
      <w:r w:rsidRPr="003E29D6">
        <w:rPr>
          <w:rFonts w:ascii="Times New Roman" w:hAnsi="Times New Roman" w:cs="Times New Roman"/>
          <w:lang w:val="en-GB"/>
        </w:rPr>
        <w:t xml:space="preserve"> PCR replicates, coloured from lighter to darker yellow, respectively).  Filtering steps are described as follow : </w:t>
      </w:r>
      <w:r w:rsidRPr="003E29D6">
        <w:rPr>
          <w:rFonts w:ascii="Times New Roman" w:hAnsi="Times New Roman" w:cs="Times New Roman"/>
          <w:b/>
          <w:bCs/>
          <w:lang w:val="en-GB"/>
        </w:rPr>
        <w:t>Raw</w:t>
      </w:r>
      <w:r w:rsidRPr="003E29D6">
        <w:rPr>
          <w:rFonts w:ascii="Times New Roman" w:hAnsi="Times New Roman" w:cs="Times New Roman"/>
          <w:lang w:val="en-GB"/>
        </w:rPr>
        <w:t xml:space="preserve"> correspond to the dataset recovered after demultiplexing; </w:t>
      </w:r>
      <w:r w:rsidRPr="003E29D6">
        <w:rPr>
          <w:rFonts w:ascii="Times New Roman" w:hAnsi="Times New Roman" w:cs="Times New Roman"/>
          <w:b/>
          <w:bCs/>
          <w:lang w:val="en-GB"/>
        </w:rPr>
        <w:t>Arthropod only</w:t>
      </w:r>
      <w:r w:rsidRPr="003E29D6">
        <w:rPr>
          <w:rFonts w:ascii="Times New Roman" w:hAnsi="Times New Roman" w:cs="Times New Roman"/>
          <w:lang w:val="en-GB"/>
        </w:rPr>
        <w:t xml:space="preserve"> indicates a filtering based on taxonomy to retained MOTUs identified as Arthropods only; </w:t>
      </w:r>
      <w:r w:rsidRPr="003E29D6">
        <w:rPr>
          <w:rFonts w:ascii="Times New Roman" w:hAnsi="Times New Roman" w:cs="Times New Roman"/>
          <w:b/>
          <w:bCs/>
          <w:lang w:val="en-GB"/>
        </w:rPr>
        <w:t>Similarity &gt;80%</w:t>
      </w:r>
      <w:r w:rsidRPr="003E29D6">
        <w:rPr>
          <w:rFonts w:ascii="Times New Roman" w:hAnsi="Times New Roman" w:cs="Times New Roman"/>
          <w:lang w:val="en-GB"/>
        </w:rPr>
        <w:t xml:space="preserve"> corresponds to a filtering based on the percentage of similarity to arthropod sequences shared with the consensus from BOLD database used for taxonomic identification and keeping MOTUs sharing at least 80% similarity only; </w:t>
      </w:r>
      <w:r w:rsidRPr="003E29D6">
        <w:rPr>
          <w:rFonts w:ascii="Times New Roman" w:hAnsi="Times New Roman" w:cs="Times New Roman"/>
          <w:b/>
          <w:bCs/>
          <w:lang w:val="en-GB"/>
        </w:rPr>
        <w:t>MT filtered</w:t>
      </w:r>
      <w:r w:rsidRPr="003E29D6">
        <w:rPr>
          <w:rFonts w:ascii="Times New Roman" w:hAnsi="Times New Roman" w:cs="Times New Roman"/>
          <w:lang w:val="en-GB"/>
        </w:rPr>
        <w:t xml:space="preserve"> corresponds to the final dataset used for Malaise traps, with a merging of MOTU and occurrence information based on an identical species identification.</w:t>
      </w:r>
    </w:p>
    <w:p w:rsidR="008D5EC7" w:rsidRPr="003E29D6" w:rsidRDefault="0005648A" w:rsidP="008D5EC7">
      <w:pPr>
        <w:spacing w:line="360" w:lineRule="auto"/>
        <w:jc w:val="center"/>
        <w:rPr>
          <w:rFonts w:ascii="Times New Roman" w:hAnsi="Times New Roman" w:cs="Times New Roman"/>
          <w:lang w:val="en-GB"/>
        </w:rPr>
        <w:sectPr w:rsidR="008D5EC7" w:rsidRPr="003E29D6" w:rsidSect="00EF044B">
          <w:footerReference w:type="even" r:id="rId8"/>
          <w:footerReference w:type="default" r:id="rId9"/>
          <w:pgSz w:w="16838" w:h="11906" w:orient="landscape"/>
          <w:pgMar w:top="1417" w:right="1417" w:bottom="1417" w:left="1417" w:header="567" w:footer="567" w:gutter="0"/>
          <w:lnNumType w:countBy="1" w:restart="continuous"/>
          <w:cols w:space="720"/>
          <w:docGrid w:linePitch="326"/>
        </w:sectPr>
      </w:pPr>
      <w:r>
        <w:rPr>
          <w:rFonts w:ascii="Times New Roman" w:hAnsi="Times New Roman" w:cs="Times New Roman"/>
          <w:noProof/>
          <w:lang w:val="en-GB"/>
        </w:rPr>
        <w:lastRenderedPageBreak/>
        <w:drawing>
          <wp:inline distT="0" distB="0" distL="0" distR="0">
            <wp:extent cx="8142605" cy="5760720"/>
            <wp:effectExtent l="0" t="0" r="0" b="0"/>
            <wp:docPr id="969050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05013" name="Image 96905013"/>
                    <pic:cNvPicPr/>
                  </pic:nvPicPr>
                  <pic:blipFill>
                    <a:blip r:embed="rId10">
                      <a:extLst>
                        <a:ext uri="{28A0092B-C50C-407E-A947-70E740481C1C}">
                          <a14:useLocalDpi xmlns:a14="http://schemas.microsoft.com/office/drawing/2010/main" val="0"/>
                        </a:ext>
                      </a:extLst>
                    </a:blip>
                    <a:stretch>
                      <a:fillRect/>
                    </a:stretch>
                  </pic:blipFill>
                  <pic:spPr>
                    <a:xfrm>
                      <a:off x="0" y="0"/>
                      <a:ext cx="8142605" cy="5760720"/>
                    </a:xfrm>
                    <a:prstGeom prst="rect">
                      <a:avLst/>
                    </a:prstGeom>
                  </pic:spPr>
                </pic:pic>
              </a:graphicData>
            </a:graphic>
          </wp:inline>
        </w:drawing>
      </w:r>
    </w:p>
    <w:p w:rsidR="008D5EC7" w:rsidRPr="003E29D6" w:rsidRDefault="008D5EC7" w:rsidP="008D5EC7">
      <w:pPr>
        <w:pStyle w:val="Lgende"/>
        <w:jc w:val="both"/>
        <w:rPr>
          <w:rFonts w:cs="Times New Roman"/>
          <w:b/>
          <w:szCs w:val="24"/>
          <w:lang w:val="en-GB"/>
        </w:rPr>
      </w:pPr>
      <w:r w:rsidRPr="003E29D6">
        <w:rPr>
          <w:rFonts w:cs="Times New Roman"/>
          <w:szCs w:val="24"/>
          <w:u w:val="single"/>
          <w:lang w:val="en-GB"/>
        </w:rPr>
        <w:lastRenderedPageBreak/>
        <w:t xml:space="preserve">Supplementary Figure </w:t>
      </w:r>
      <w:r w:rsidR="00226CA2" w:rsidRPr="003E29D6">
        <w:rPr>
          <w:rFonts w:cs="Times New Roman"/>
          <w:szCs w:val="24"/>
          <w:u w:val="single"/>
          <w:lang w:val="en-GB"/>
        </w:rPr>
        <w:t>2</w:t>
      </w:r>
      <w:r w:rsidRPr="003E29D6">
        <w:rPr>
          <w:rFonts w:cs="Times New Roman"/>
          <w:szCs w:val="24"/>
          <w:u w:val="single"/>
          <w:lang w:val="en-GB"/>
        </w:rPr>
        <w:t>:</w:t>
      </w:r>
      <w:r w:rsidRPr="003E29D6">
        <w:rPr>
          <w:rFonts w:cs="Times New Roman"/>
          <w:szCs w:val="24"/>
          <w:lang w:val="en-GB"/>
        </w:rPr>
        <w:t xml:space="preserve"> </w:t>
      </w:r>
      <w:r w:rsidRPr="003E29D6">
        <w:rPr>
          <w:rFonts w:cs="Times New Roman"/>
          <w:b/>
          <w:szCs w:val="24"/>
          <w:lang w:val="en-GB"/>
        </w:rPr>
        <w:t>Comparison of MOTU richness for different insect taxa recovered from Malaise traps using metabarcoding of collection medium (Coll. Med.) or homogenate (</w:t>
      </w:r>
      <w:proofErr w:type="spellStart"/>
      <w:r w:rsidRPr="003E29D6">
        <w:rPr>
          <w:rFonts w:cs="Times New Roman"/>
          <w:b/>
          <w:szCs w:val="24"/>
          <w:lang w:val="en-GB"/>
        </w:rPr>
        <w:t>Hom</w:t>
      </w:r>
      <w:proofErr w:type="spellEnd"/>
      <w:r w:rsidRPr="003E29D6">
        <w:rPr>
          <w:rFonts w:cs="Times New Roman"/>
          <w:b/>
          <w:szCs w:val="24"/>
          <w:lang w:val="en-GB"/>
        </w:rPr>
        <w:t>.) with the Uni-Minibar (U-M) or Leray/Geller (L/G) primer sets.</w:t>
      </w:r>
    </w:p>
    <w:p w:rsidR="008D5EC7" w:rsidRPr="003E29D6" w:rsidRDefault="008D5EC7" w:rsidP="008D5EC7">
      <w:pPr>
        <w:spacing w:line="360" w:lineRule="auto"/>
        <w:jc w:val="both"/>
        <w:rPr>
          <w:rFonts w:ascii="Times New Roman" w:hAnsi="Times New Roman" w:cs="Times New Roman"/>
          <w:lang w:val="en-GB"/>
        </w:rPr>
      </w:pPr>
      <w:r w:rsidRPr="003E29D6">
        <w:rPr>
          <w:rFonts w:ascii="Times New Roman" w:hAnsi="Times New Roman" w:cs="Times New Roman"/>
          <w:lang w:val="en-GB"/>
        </w:rPr>
        <w:t xml:space="preserve">Boxplot of MOTU count for collection medium (yellow) or homogenate metabarcoding (blue) with Uni-Minibar primer set or from homogenate metabarcoding using </w:t>
      </w:r>
      <w:proofErr w:type="spellStart"/>
      <w:r w:rsidRPr="003E29D6">
        <w:rPr>
          <w:rFonts w:ascii="Times New Roman" w:hAnsi="Times New Roman" w:cs="Times New Roman"/>
          <w:lang w:val="en-GB"/>
        </w:rPr>
        <w:t>mlCOIintF</w:t>
      </w:r>
      <w:proofErr w:type="spellEnd"/>
      <w:r w:rsidRPr="003E29D6">
        <w:rPr>
          <w:rFonts w:ascii="Times New Roman" w:hAnsi="Times New Roman" w:cs="Times New Roman"/>
          <w:lang w:val="en-GB"/>
        </w:rPr>
        <w:t>/jgHCO2198 primer set (grey) of the same Malaise trap samples. Black dots represent samples considered after bioinformatic processing and data curation. Significant differences adjusted with Bonferroni correction are highlighted with ‘*’ and ‘N.S.’ stands as non-significant. Studied taxa are: (</w:t>
      </w:r>
      <w:r w:rsidRPr="003E29D6">
        <w:rPr>
          <w:rFonts w:ascii="Times New Roman" w:hAnsi="Times New Roman" w:cs="Times New Roman"/>
          <w:b/>
          <w:bCs/>
          <w:lang w:val="en-GB"/>
        </w:rPr>
        <w:t>A</w:t>
      </w:r>
      <w:r w:rsidRPr="003E29D6">
        <w:rPr>
          <w:rFonts w:ascii="Times New Roman" w:hAnsi="Times New Roman" w:cs="Times New Roman"/>
          <w:lang w:val="en-GB"/>
        </w:rPr>
        <w:t xml:space="preserve">) non </w:t>
      </w:r>
      <w:proofErr w:type="spellStart"/>
      <w:r w:rsidRPr="003E29D6">
        <w:rPr>
          <w:rFonts w:ascii="Times New Roman" w:hAnsi="Times New Roman" w:cs="Times New Roman"/>
          <w:lang w:val="en-GB"/>
        </w:rPr>
        <w:t>Insecta</w:t>
      </w:r>
      <w:proofErr w:type="spellEnd"/>
      <w:r w:rsidRPr="003E29D6">
        <w:rPr>
          <w:rFonts w:ascii="Times New Roman" w:hAnsi="Times New Roman" w:cs="Times New Roman"/>
          <w:lang w:val="en-GB"/>
        </w:rPr>
        <w:t xml:space="preserve"> (</w:t>
      </w:r>
      <w:r w:rsidRPr="003E29D6">
        <w:rPr>
          <w:rFonts w:ascii="Times New Roman" w:hAnsi="Times New Roman" w:cs="Times New Roman"/>
          <w:i/>
          <w:iCs/>
          <w:lang w:val="en-GB"/>
        </w:rPr>
        <w:t xml:space="preserve">i.e. </w:t>
      </w:r>
      <w:r w:rsidRPr="003E29D6">
        <w:rPr>
          <w:rFonts w:ascii="Times New Roman" w:hAnsi="Times New Roman" w:cs="Times New Roman"/>
          <w:lang w:val="en-GB"/>
        </w:rPr>
        <w:t>Arachnida and Collembola) (</w:t>
      </w:r>
      <w:r w:rsidRPr="003E29D6">
        <w:rPr>
          <w:rFonts w:ascii="Times New Roman" w:hAnsi="Times New Roman" w:cs="Times New Roman"/>
          <w:iCs/>
          <w:lang w:val="en-GB"/>
        </w:rPr>
        <w:t xml:space="preserve">Pairwise </w:t>
      </w:r>
      <w:r w:rsidRPr="003E29D6">
        <w:rPr>
          <w:rFonts w:ascii="Times New Roman" w:hAnsi="Times New Roman" w:cs="Times New Roman"/>
          <w:i/>
          <w:lang w:val="en-GB"/>
        </w:rPr>
        <w:t>T</w:t>
      </w:r>
      <w:r w:rsidRPr="003E29D6">
        <w:rPr>
          <w:rFonts w:ascii="Times New Roman" w:hAnsi="Times New Roman" w:cs="Times New Roman"/>
          <w:iCs/>
          <w:lang w:val="en-GB"/>
        </w:rPr>
        <w:t>-test:</w:t>
      </w:r>
      <w:r w:rsidRPr="003E29D6">
        <w:rPr>
          <w:rFonts w:ascii="Times New Roman" w:hAnsi="Times New Roman" w:cs="Times New Roman"/>
          <w:lang w:val="en-GB"/>
        </w:rPr>
        <w:t xml:space="preserve"> 1–2: </w:t>
      </w:r>
      <w:r w:rsidRPr="003E29D6">
        <w:rPr>
          <w:rFonts w:ascii="Times New Roman" w:hAnsi="Times New Roman" w:cs="Times New Roman"/>
          <w:i/>
          <w:iCs/>
          <w:lang w:val="en-GB"/>
        </w:rPr>
        <w:t>p</w:t>
      </w:r>
      <w:r w:rsidRPr="003E29D6">
        <w:rPr>
          <w:rFonts w:ascii="Times New Roman" w:hAnsi="Times New Roman" w:cs="Times New Roman"/>
          <w:lang w:val="en-GB"/>
        </w:rPr>
        <w:t xml:space="preserve"> = 6.6</w:t>
      </w:r>
      <w:r w:rsidRPr="003E29D6">
        <w:rPr>
          <w:rFonts w:ascii="Times New Roman" w:hAnsi="Times New Roman" w:cs="Times New Roman"/>
          <w:vertAlign w:val="superscript"/>
          <w:lang w:val="en-GB"/>
        </w:rPr>
        <w:t>e-03</w:t>
      </w:r>
      <w:r w:rsidRPr="003E29D6">
        <w:rPr>
          <w:rFonts w:ascii="Times New Roman" w:hAnsi="Times New Roman" w:cs="Times New Roman"/>
          <w:lang w:val="en-GB"/>
        </w:rPr>
        <w:t xml:space="preserve">; 1–3: </w:t>
      </w:r>
      <w:r w:rsidRPr="003E29D6">
        <w:rPr>
          <w:rFonts w:ascii="Times New Roman" w:hAnsi="Times New Roman" w:cs="Times New Roman"/>
          <w:i/>
          <w:iCs/>
          <w:lang w:val="en-GB"/>
        </w:rPr>
        <w:t>p</w:t>
      </w:r>
      <w:r w:rsidRPr="003E29D6">
        <w:rPr>
          <w:rFonts w:ascii="Times New Roman" w:hAnsi="Times New Roman" w:cs="Times New Roman"/>
          <w:lang w:val="en-GB"/>
        </w:rPr>
        <w:t xml:space="preserve"> = 7.4</w:t>
      </w:r>
      <w:r w:rsidRPr="003E29D6">
        <w:rPr>
          <w:rFonts w:ascii="Times New Roman" w:hAnsi="Times New Roman" w:cs="Times New Roman"/>
          <w:vertAlign w:val="superscript"/>
          <w:lang w:val="en-GB"/>
        </w:rPr>
        <w:t>e-05</w:t>
      </w:r>
      <w:r w:rsidRPr="003E29D6">
        <w:rPr>
          <w:rFonts w:ascii="Times New Roman" w:hAnsi="Times New Roman" w:cs="Times New Roman"/>
          <w:lang w:val="en-GB"/>
        </w:rPr>
        <w:t xml:space="preserve">; 2–3: </w:t>
      </w:r>
      <w:r w:rsidRPr="003E29D6">
        <w:rPr>
          <w:rFonts w:ascii="Times New Roman" w:hAnsi="Times New Roman" w:cs="Times New Roman"/>
          <w:i/>
          <w:iCs/>
          <w:lang w:val="en-GB"/>
        </w:rPr>
        <w:t>p</w:t>
      </w:r>
      <w:r w:rsidRPr="003E29D6">
        <w:rPr>
          <w:rFonts w:ascii="Times New Roman" w:hAnsi="Times New Roman" w:cs="Times New Roman"/>
          <w:lang w:val="en-GB"/>
        </w:rPr>
        <w:t xml:space="preserve"> = 1); (</w:t>
      </w:r>
      <w:r w:rsidRPr="003E29D6">
        <w:rPr>
          <w:rFonts w:ascii="Times New Roman" w:hAnsi="Times New Roman" w:cs="Times New Roman"/>
          <w:b/>
          <w:bCs/>
          <w:lang w:val="en-GB"/>
        </w:rPr>
        <w:t>B</w:t>
      </w:r>
      <w:r w:rsidRPr="003E29D6">
        <w:rPr>
          <w:rFonts w:ascii="Times New Roman" w:hAnsi="Times New Roman" w:cs="Times New Roman"/>
          <w:lang w:val="en-GB"/>
        </w:rPr>
        <w:t>) Diptera (</w:t>
      </w:r>
      <w:r w:rsidRPr="003E29D6">
        <w:rPr>
          <w:rFonts w:ascii="Times New Roman" w:hAnsi="Times New Roman" w:cs="Times New Roman"/>
          <w:iCs/>
          <w:lang w:val="en-GB"/>
        </w:rPr>
        <w:t>Wilcoxon rank sum-test:</w:t>
      </w:r>
      <w:r w:rsidRPr="003E29D6">
        <w:rPr>
          <w:rFonts w:ascii="Times New Roman" w:hAnsi="Times New Roman" w:cs="Times New Roman"/>
          <w:lang w:val="en-GB"/>
        </w:rPr>
        <w:t xml:space="preserve"> 1–2: </w:t>
      </w:r>
      <w:r w:rsidRPr="003E29D6">
        <w:rPr>
          <w:rFonts w:ascii="Times New Roman" w:hAnsi="Times New Roman" w:cs="Times New Roman"/>
          <w:i/>
          <w:iCs/>
          <w:lang w:val="en-GB"/>
        </w:rPr>
        <w:t>p</w:t>
      </w:r>
      <w:r w:rsidRPr="003E29D6">
        <w:rPr>
          <w:rFonts w:ascii="Times New Roman" w:hAnsi="Times New Roman" w:cs="Times New Roman"/>
          <w:lang w:val="en-GB"/>
        </w:rPr>
        <w:t xml:space="preserve"> = 0.15; 1–3: </w:t>
      </w:r>
      <w:r w:rsidRPr="003E29D6">
        <w:rPr>
          <w:rFonts w:ascii="Times New Roman" w:hAnsi="Times New Roman" w:cs="Times New Roman"/>
          <w:i/>
          <w:iCs/>
          <w:lang w:val="en-GB"/>
        </w:rPr>
        <w:t>p</w:t>
      </w:r>
      <w:r w:rsidRPr="003E29D6">
        <w:rPr>
          <w:rFonts w:ascii="Times New Roman" w:hAnsi="Times New Roman" w:cs="Times New Roman"/>
          <w:lang w:val="en-GB"/>
        </w:rPr>
        <w:t xml:space="preserve"> = 6.0</w:t>
      </w:r>
      <w:r w:rsidRPr="003E29D6">
        <w:rPr>
          <w:rFonts w:ascii="Times New Roman" w:hAnsi="Times New Roman" w:cs="Times New Roman"/>
          <w:vertAlign w:val="superscript"/>
          <w:lang w:val="en-GB"/>
        </w:rPr>
        <w:t>e-09</w:t>
      </w:r>
      <w:r w:rsidRPr="003E29D6">
        <w:rPr>
          <w:rFonts w:ascii="Times New Roman" w:hAnsi="Times New Roman" w:cs="Times New Roman"/>
          <w:lang w:val="en-GB"/>
        </w:rPr>
        <w:t xml:space="preserve">; 2–3: </w:t>
      </w:r>
      <w:r w:rsidRPr="003E29D6">
        <w:rPr>
          <w:rFonts w:ascii="Times New Roman" w:hAnsi="Times New Roman" w:cs="Times New Roman"/>
          <w:i/>
          <w:iCs/>
          <w:lang w:val="en-GB"/>
        </w:rPr>
        <w:t>p</w:t>
      </w:r>
      <w:r w:rsidRPr="003E29D6">
        <w:rPr>
          <w:rFonts w:ascii="Times New Roman" w:hAnsi="Times New Roman" w:cs="Times New Roman"/>
          <w:lang w:val="en-GB"/>
        </w:rPr>
        <w:t xml:space="preserve"> = 8.3</w:t>
      </w:r>
      <w:r w:rsidRPr="003E29D6">
        <w:rPr>
          <w:rFonts w:ascii="Times New Roman" w:hAnsi="Times New Roman" w:cs="Times New Roman"/>
          <w:vertAlign w:val="superscript"/>
          <w:lang w:val="en-GB"/>
        </w:rPr>
        <w:t>e-05</w:t>
      </w:r>
      <w:r w:rsidRPr="003E29D6">
        <w:rPr>
          <w:rFonts w:ascii="Times New Roman" w:hAnsi="Times New Roman" w:cs="Times New Roman"/>
          <w:lang w:val="en-GB"/>
        </w:rPr>
        <w:t>); (</w:t>
      </w:r>
      <w:r w:rsidRPr="003E29D6">
        <w:rPr>
          <w:rFonts w:ascii="Times New Roman" w:hAnsi="Times New Roman" w:cs="Times New Roman"/>
          <w:b/>
          <w:bCs/>
          <w:lang w:val="en-GB"/>
        </w:rPr>
        <w:t>C</w:t>
      </w:r>
      <w:r w:rsidRPr="003E29D6">
        <w:rPr>
          <w:rFonts w:ascii="Times New Roman" w:hAnsi="Times New Roman" w:cs="Times New Roman"/>
          <w:lang w:val="en-GB"/>
        </w:rPr>
        <w:t>)</w:t>
      </w:r>
      <w:r w:rsidRPr="003E29D6">
        <w:rPr>
          <w:rFonts w:ascii="Times New Roman" w:hAnsi="Times New Roman" w:cs="Times New Roman"/>
          <w:b/>
          <w:bCs/>
          <w:lang w:val="en-GB"/>
        </w:rPr>
        <w:t xml:space="preserve"> </w:t>
      </w:r>
      <w:r w:rsidRPr="003E29D6">
        <w:rPr>
          <w:rFonts w:ascii="Times New Roman" w:hAnsi="Times New Roman" w:cs="Times New Roman"/>
          <w:lang w:val="en-GB"/>
        </w:rPr>
        <w:t>Hymenoptera (</w:t>
      </w:r>
      <w:r w:rsidRPr="003E29D6">
        <w:rPr>
          <w:rFonts w:ascii="Times New Roman" w:hAnsi="Times New Roman" w:cs="Times New Roman"/>
          <w:iCs/>
          <w:lang w:val="en-GB"/>
        </w:rPr>
        <w:t>W-test:</w:t>
      </w:r>
      <w:r w:rsidRPr="003E29D6">
        <w:rPr>
          <w:rFonts w:ascii="Times New Roman" w:hAnsi="Times New Roman" w:cs="Times New Roman"/>
          <w:lang w:val="en-GB"/>
        </w:rPr>
        <w:t xml:space="preserve"> 1–2: </w:t>
      </w:r>
      <w:r w:rsidRPr="003E29D6">
        <w:rPr>
          <w:rFonts w:ascii="Times New Roman" w:hAnsi="Times New Roman" w:cs="Times New Roman"/>
          <w:i/>
          <w:iCs/>
          <w:lang w:val="en-GB"/>
        </w:rPr>
        <w:t>p</w:t>
      </w:r>
      <w:r w:rsidRPr="003E29D6">
        <w:rPr>
          <w:rFonts w:ascii="Times New Roman" w:hAnsi="Times New Roman" w:cs="Times New Roman"/>
          <w:lang w:val="en-GB"/>
        </w:rPr>
        <w:t xml:space="preserve"> = 1.9</w:t>
      </w:r>
      <w:r w:rsidRPr="003E29D6">
        <w:rPr>
          <w:rFonts w:ascii="Times New Roman" w:hAnsi="Times New Roman" w:cs="Times New Roman"/>
          <w:vertAlign w:val="superscript"/>
          <w:lang w:val="en-GB"/>
        </w:rPr>
        <w:t>e-03</w:t>
      </w:r>
      <w:r w:rsidRPr="003E29D6">
        <w:rPr>
          <w:rFonts w:ascii="Times New Roman" w:hAnsi="Times New Roman" w:cs="Times New Roman"/>
          <w:lang w:val="en-GB"/>
        </w:rPr>
        <w:t xml:space="preserve">; 1–3: </w:t>
      </w:r>
      <w:r w:rsidRPr="003E29D6">
        <w:rPr>
          <w:rFonts w:ascii="Times New Roman" w:hAnsi="Times New Roman" w:cs="Times New Roman"/>
          <w:i/>
          <w:iCs/>
          <w:lang w:val="en-GB"/>
        </w:rPr>
        <w:t>p</w:t>
      </w:r>
      <w:r w:rsidRPr="003E29D6">
        <w:rPr>
          <w:rFonts w:ascii="Times New Roman" w:hAnsi="Times New Roman" w:cs="Times New Roman"/>
          <w:lang w:val="en-GB"/>
        </w:rPr>
        <w:t xml:space="preserve"> = 7.6</w:t>
      </w:r>
      <w:r w:rsidRPr="003E29D6">
        <w:rPr>
          <w:rFonts w:ascii="Times New Roman" w:hAnsi="Times New Roman" w:cs="Times New Roman"/>
          <w:vertAlign w:val="superscript"/>
          <w:lang w:val="en-GB"/>
        </w:rPr>
        <w:t>e-10</w:t>
      </w:r>
      <w:r w:rsidRPr="003E29D6">
        <w:rPr>
          <w:rFonts w:ascii="Times New Roman" w:hAnsi="Times New Roman" w:cs="Times New Roman"/>
          <w:lang w:val="en-GB"/>
        </w:rPr>
        <w:t xml:space="preserve">; 2–3: </w:t>
      </w:r>
      <w:r w:rsidRPr="003E29D6">
        <w:rPr>
          <w:rFonts w:ascii="Times New Roman" w:hAnsi="Times New Roman" w:cs="Times New Roman"/>
          <w:i/>
          <w:iCs/>
          <w:lang w:val="en-GB"/>
        </w:rPr>
        <w:t>p</w:t>
      </w:r>
      <w:r w:rsidRPr="003E29D6">
        <w:rPr>
          <w:rFonts w:ascii="Times New Roman" w:hAnsi="Times New Roman" w:cs="Times New Roman"/>
          <w:lang w:val="en-GB"/>
        </w:rPr>
        <w:t xml:space="preserve"> = 1.2</w:t>
      </w:r>
      <w:r w:rsidRPr="003E29D6">
        <w:rPr>
          <w:rFonts w:ascii="Times New Roman" w:hAnsi="Times New Roman" w:cs="Times New Roman"/>
          <w:vertAlign w:val="superscript"/>
          <w:lang w:val="en-GB"/>
        </w:rPr>
        <w:t>e-05</w:t>
      </w:r>
      <w:r w:rsidRPr="003E29D6">
        <w:rPr>
          <w:rFonts w:ascii="Times New Roman" w:hAnsi="Times New Roman" w:cs="Times New Roman"/>
          <w:lang w:val="en-GB"/>
        </w:rPr>
        <w:t>); (</w:t>
      </w:r>
      <w:r w:rsidRPr="003E29D6">
        <w:rPr>
          <w:rFonts w:ascii="Times New Roman" w:hAnsi="Times New Roman" w:cs="Times New Roman"/>
          <w:b/>
          <w:bCs/>
          <w:lang w:val="en-GB"/>
        </w:rPr>
        <w:t>D</w:t>
      </w:r>
      <w:r w:rsidRPr="003E29D6">
        <w:rPr>
          <w:rFonts w:ascii="Times New Roman" w:hAnsi="Times New Roman" w:cs="Times New Roman"/>
          <w:lang w:val="en-GB"/>
        </w:rPr>
        <w:t>) Coleoptera (</w:t>
      </w:r>
      <w:r w:rsidRPr="003E29D6">
        <w:rPr>
          <w:rFonts w:ascii="Times New Roman" w:hAnsi="Times New Roman" w:cs="Times New Roman"/>
          <w:iCs/>
          <w:lang w:val="en-GB"/>
        </w:rPr>
        <w:t>W-test:</w:t>
      </w:r>
      <w:r w:rsidRPr="003E29D6">
        <w:rPr>
          <w:rFonts w:ascii="Times New Roman" w:hAnsi="Times New Roman" w:cs="Times New Roman"/>
          <w:lang w:val="en-GB"/>
        </w:rPr>
        <w:t xml:space="preserve"> 1–2: </w:t>
      </w:r>
      <w:r w:rsidRPr="003E29D6">
        <w:rPr>
          <w:rFonts w:ascii="Times New Roman" w:hAnsi="Times New Roman" w:cs="Times New Roman"/>
          <w:i/>
          <w:iCs/>
          <w:lang w:val="en-GB"/>
        </w:rPr>
        <w:t>p</w:t>
      </w:r>
      <w:r w:rsidRPr="003E29D6">
        <w:rPr>
          <w:rFonts w:ascii="Times New Roman" w:hAnsi="Times New Roman" w:cs="Times New Roman"/>
          <w:lang w:val="en-GB"/>
        </w:rPr>
        <w:t xml:space="preserve"> = 3.9</w:t>
      </w:r>
      <w:r w:rsidRPr="003E29D6">
        <w:rPr>
          <w:rFonts w:ascii="Times New Roman" w:hAnsi="Times New Roman" w:cs="Times New Roman"/>
          <w:vertAlign w:val="superscript"/>
          <w:lang w:val="en-GB"/>
        </w:rPr>
        <w:t>e-03</w:t>
      </w:r>
      <w:r w:rsidRPr="003E29D6">
        <w:rPr>
          <w:rFonts w:ascii="Times New Roman" w:hAnsi="Times New Roman" w:cs="Times New Roman"/>
          <w:lang w:val="en-GB"/>
        </w:rPr>
        <w:t xml:space="preserve">; 1–3: </w:t>
      </w:r>
      <w:r w:rsidRPr="003E29D6">
        <w:rPr>
          <w:rFonts w:ascii="Times New Roman" w:hAnsi="Times New Roman" w:cs="Times New Roman"/>
          <w:i/>
          <w:iCs/>
          <w:lang w:val="en-GB"/>
        </w:rPr>
        <w:t>p</w:t>
      </w:r>
      <w:r w:rsidRPr="003E29D6">
        <w:rPr>
          <w:rFonts w:ascii="Times New Roman" w:hAnsi="Times New Roman" w:cs="Times New Roman"/>
          <w:lang w:val="en-GB"/>
        </w:rPr>
        <w:t xml:space="preserve"> = 6.6</w:t>
      </w:r>
      <w:r w:rsidRPr="003E29D6">
        <w:rPr>
          <w:rFonts w:ascii="Times New Roman" w:hAnsi="Times New Roman" w:cs="Times New Roman"/>
          <w:vertAlign w:val="superscript"/>
          <w:lang w:val="en-GB"/>
        </w:rPr>
        <w:t>e-09</w:t>
      </w:r>
      <w:r w:rsidRPr="003E29D6">
        <w:rPr>
          <w:rFonts w:ascii="Times New Roman" w:hAnsi="Times New Roman" w:cs="Times New Roman"/>
          <w:lang w:val="en-GB"/>
        </w:rPr>
        <w:t xml:space="preserve">; 2–3: </w:t>
      </w:r>
      <w:r w:rsidRPr="003E29D6">
        <w:rPr>
          <w:rFonts w:ascii="Times New Roman" w:hAnsi="Times New Roman" w:cs="Times New Roman"/>
          <w:i/>
          <w:iCs/>
          <w:lang w:val="en-GB"/>
        </w:rPr>
        <w:t>p</w:t>
      </w:r>
      <w:r w:rsidRPr="003E29D6">
        <w:rPr>
          <w:rFonts w:ascii="Times New Roman" w:hAnsi="Times New Roman" w:cs="Times New Roman"/>
          <w:lang w:val="en-GB"/>
        </w:rPr>
        <w:t xml:space="preserve"> = 4.2</w:t>
      </w:r>
      <w:r w:rsidRPr="003E29D6">
        <w:rPr>
          <w:rFonts w:ascii="Times New Roman" w:hAnsi="Times New Roman" w:cs="Times New Roman"/>
          <w:vertAlign w:val="superscript"/>
          <w:lang w:val="en-GB"/>
        </w:rPr>
        <w:t>e-03</w:t>
      </w:r>
      <w:r w:rsidRPr="003E29D6">
        <w:rPr>
          <w:rFonts w:ascii="Times New Roman" w:hAnsi="Times New Roman" w:cs="Times New Roman"/>
          <w:lang w:val="en-GB"/>
        </w:rPr>
        <w:t>); (E) Lepidoptera (</w:t>
      </w:r>
      <w:r w:rsidRPr="003E29D6">
        <w:rPr>
          <w:rFonts w:ascii="Times New Roman" w:hAnsi="Times New Roman" w:cs="Times New Roman"/>
          <w:iCs/>
          <w:lang w:val="en-GB"/>
        </w:rPr>
        <w:t>W-test:</w:t>
      </w:r>
      <w:r w:rsidRPr="003E29D6">
        <w:rPr>
          <w:rFonts w:ascii="Times New Roman" w:hAnsi="Times New Roman" w:cs="Times New Roman"/>
          <w:lang w:val="en-GB"/>
        </w:rPr>
        <w:t xml:space="preserve"> 1–2: </w:t>
      </w:r>
      <w:r w:rsidRPr="003E29D6">
        <w:rPr>
          <w:rFonts w:ascii="Times New Roman" w:hAnsi="Times New Roman" w:cs="Times New Roman"/>
          <w:i/>
          <w:iCs/>
          <w:lang w:val="en-GB"/>
        </w:rPr>
        <w:t>p</w:t>
      </w:r>
      <w:r w:rsidRPr="003E29D6">
        <w:rPr>
          <w:rFonts w:ascii="Times New Roman" w:hAnsi="Times New Roman" w:cs="Times New Roman"/>
          <w:lang w:val="en-GB"/>
        </w:rPr>
        <w:t xml:space="preserve"> = 1.4</w:t>
      </w:r>
      <w:r w:rsidRPr="003E29D6">
        <w:rPr>
          <w:rFonts w:ascii="Times New Roman" w:hAnsi="Times New Roman" w:cs="Times New Roman"/>
          <w:vertAlign w:val="superscript"/>
          <w:lang w:val="en-GB"/>
        </w:rPr>
        <w:t>e-02</w:t>
      </w:r>
      <w:r w:rsidRPr="003E29D6">
        <w:rPr>
          <w:rFonts w:ascii="Times New Roman" w:hAnsi="Times New Roman" w:cs="Times New Roman"/>
          <w:lang w:val="en-GB"/>
        </w:rPr>
        <w:t xml:space="preserve">; 1–3: </w:t>
      </w:r>
      <w:r w:rsidRPr="003E29D6">
        <w:rPr>
          <w:rFonts w:ascii="Times New Roman" w:hAnsi="Times New Roman" w:cs="Times New Roman"/>
          <w:i/>
          <w:iCs/>
          <w:lang w:val="en-GB"/>
        </w:rPr>
        <w:t>p</w:t>
      </w:r>
      <w:r w:rsidRPr="003E29D6">
        <w:rPr>
          <w:rFonts w:ascii="Times New Roman" w:hAnsi="Times New Roman" w:cs="Times New Roman"/>
          <w:lang w:val="en-GB"/>
        </w:rPr>
        <w:t xml:space="preserve"> = 1.5</w:t>
      </w:r>
      <w:r w:rsidRPr="003E29D6">
        <w:rPr>
          <w:rFonts w:ascii="Times New Roman" w:hAnsi="Times New Roman" w:cs="Times New Roman"/>
          <w:vertAlign w:val="superscript"/>
          <w:lang w:val="en-GB"/>
        </w:rPr>
        <w:t>e-09</w:t>
      </w:r>
      <w:r w:rsidRPr="003E29D6">
        <w:rPr>
          <w:rFonts w:ascii="Times New Roman" w:hAnsi="Times New Roman" w:cs="Times New Roman"/>
          <w:lang w:val="en-GB"/>
        </w:rPr>
        <w:t xml:space="preserve">; 2–3: </w:t>
      </w:r>
      <w:r w:rsidRPr="003E29D6">
        <w:rPr>
          <w:rFonts w:ascii="Times New Roman" w:hAnsi="Times New Roman" w:cs="Times New Roman"/>
          <w:i/>
          <w:iCs/>
          <w:lang w:val="en-GB"/>
        </w:rPr>
        <w:t>p</w:t>
      </w:r>
      <w:r w:rsidRPr="003E29D6">
        <w:rPr>
          <w:rFonts w:ascii="Times New Roman" w:hAnsi="Times New Roman" w:cs="Times New Roman"/>
          <w:lang w:val="en-GB"/>
        </w:rPr>
        <w:t xml:space="preserve"> = 3.1</w:t>
      </w:r>
      <w:r w:rsidRPr="003E29D6">
        <w:rPr>
          <w:rFonts w:ascii="Times New Roman" w:hAnsi="Times New Roman" w:cs="Times New Roman"/>
          <w:vertAlign w:val="superscript"/>
          <w:lang w:val="en-GB"/>
        </w:rPr>
        <w:t>e-05</w:t>
      </w:r>
      <w:r w:rsidRPr="003E29D6">
        <w:rPr>
          <w:rFonts w:ascii="Times New Roman" w:hAnsi="Times New Roman" w:cs="Times New Roman"/>
          <w:lang w:val="en-GB"/>
        </w:rPr>
        <w:t>); (</w:t>
      </w:r>
      <w:r w:rsidRPr="003E29D6">
        <w:rPr>
          <w:rFonts w:ascii="Times New Roman" w:hAnsi="Times New Roman" w:cs="Times New Roman"/>
          <w:b/>
          <w:bCs/>
          <w:lang w:val="en-GB"/>
        </w:rPr>
        <w:t>F</w:t>
      </w:r>
      <w:r w:rsidRPr="003E29D6">
        <w:rPr>
          <w:rFonts w:ascii="Times New Roman" w:hAnsi="Times New Roman" w:cs="Times New Roman"/>
          <w:lang w:val="en-GB"/>
        </w:rPr>
        <w:t xml:space="preserve">) other </w:t>
      </w:r>
      <w:proofErr w:type="spellStart"/>
      <w:r w:rsidRPr="003E29D6">
        <w:rPr>
          <w:rFonts w:ascii="Times New Roman" w:hAnsi="Times New Roman" w:cs="Times New Roman"/>
          <w:lang w:val="en-GB"/>
        </w:rPr>
        <w:t>Insecta</w:t>
      </w:r>
      <w:proofErr w:type="spellEnd"/>
      <w:r w:rsidRPr="003E29D6">
        <w:rPr>
          <w:rFonts w:ascii="Times New Roman" w:hAnsi="Times New Roman" w:cs="Times New Roman"/>
          <w:lang w:val="en-GB"/>
        </w:rPr>
        <w:t xml:space="preserve"> orders grouped (</w:t>
      </w:r>
      <w:r w:rsidRPr="003E29D6">
        <w:rPr>
          <w:rFonts w:ascii="Times New Roman" w:hAnsi="Times New Roman" w:cs="Times New Roman"/>
          <w:iCs/>
          <w:lang w:val="en-GB"/>
        </w:rPr>
        <w:t>W-test:</w:t>
      </w:r>
      <w:r w:rsidRPr="003E29D6">
        <w:rPr>
          <w:rFonts w:ascii="Times New Roman" w:hAnsi="Times New Roman" w:cs="Times New Roman"/>
          <w:lang w:val="en-GB"/>
        </w:rPr>
        <w:t xml:space="preserve"> 1–2: </w:t>
      </w:r>
      <w:r w:rsidRPr="003E29D6">
        <w:rPr>
          <w:rFonts w:ascii="Times New Roman" w:hAnsi="Times New Roman" w:cs="Times New Roman"/>
          <w:i/>
          <w:iCs/>
          <w:lang w:val="en-GB"/>
        </w:rPr>
        <w:t>p</w:t>
      </w:r>
      <w:r w:rsidRPr="003E29D6">
        <w:rPr>
          <w:rFonts w:ascii="Times New Roman" w:hAnsi="Times New Roman" w:cs="Times New Roman"/>
          <w:lang w:val="en-GB"/>
        </w:rPr>
        <w:t xml:space="preserve"> = 1; 1–3: </w:t>
      </w:r>
      <w:r w:rsidRPr="003E29D6">
        <w:rPr>
          <w:rFonts w:ascii="Times New Roman" w:hAnsi="Times New Roman" w:cs="Times New Roman"/>
          <w:i/>
          <w:iCs/>
          <w:lang w:val="en-GB"/>
        </w:rPr>
        <w:t>p</w:t>
      </w:r>
      <w:r w:rsidRPr="003E29D6">
        <w:rPr>
          <w:rFonts w:ascii="Times New Roman" w:hAnsi="Times New Roman" w:cs="Times New Roman"/>
          <w:lang w:val="en-GB"/>
        </w:rPr>
        <w:t xml:space="preserve"> = 7.7</w:t>
      </w:r>
      <w:r w:rsidRPr="003E29D6">
        <w:rPr>
          <w:rFonts w:ascii="Times New Roman" w:hAnsi="Times New Roman" w:cs="Times New Roman"/>
          <w:vertAlign w:val="superscript"/>
          <w:lang w:val="en-GB"/>
        </w:rPr>
        <w:t>e-08</w:t>
      </w:r>
      <w:r w:rsidRPr="003E29D6">
        <w:rPr>
          <w:rFonts w:ascii="Times New Roman" w:hAnsi="Times New Roman" w:cs="Times New Roman"/>
          <w:lang w:val="en-GB"/>
        </w:rPr>
        <w:t xml:space="preserve">; 2–3: </w:t>
      </w:r>
      <w:r w:rsidRPr="003E29D6">
        <w:rPr>
          <w:rFonts w:ascii="Times New Roman" w:hAnsi="Times New Roman" w:cs="Times New Roman"/>
          <w:i/>
          <w:iCs/>
          <w:lang w:val="en-GB"/>
        </w:rPr>
        <w:t>p</w:t>
      </w:r>
      <w:r w:rsidRPr="003E29D6">
        <w:rPr>
          <w:rFonts w:ascii="Times New Roman" w:hAnsi="Times New Roman" w:cs="Times New Roman"/>
          <w:lang w:val="en-GB"/>
        </w:rPr>
        <w:t xml:space="preserve"> = 3.5</w:t>
      </w:r>
      <w:r w:rsidRPr="003E29D6">
        <w:rPr>
          <w:rFonts w:ascii="Times New Roman" w:hAnsi="Times New Roman" w:cs="Times New Roman"/>
          <w:vertAlign w:val="superscript"/>
          <w:lang w:val="en-GB"/>
        </w:rPr>
        <w:t>e-04</w:t>
      </w:r>
      <w:r w:rsidRPr="003E29D6">
        <w:rPr>
          <w:rFonts w:ascii="Times New Roman" w:hAnsi="Times New Roman" w:cs="Times New Roman"/>
          <w:lang w:val="en-GB"/>
        </w:rPr>
        <w:t>).</w:t>
      </w:r>
    </w:p>
    <w:p w:rsidR="00383AFB" w:rsidRPr="003E29D6" w:rsidRDefault="00383AFB" w:rsidP="008D5EC7">
      <w:pPr>
        <w:spacing w:line="360" w:lineRule="auto"/>
        <w:jc w:val="both"/>
        <w:rPr>
          <w:rFonts w:ascii="Times New Roman" w:hAnsi="Times New Roman" w:cs="Times New Roman"/>
        </w:rPr>
      </w:pPr>
    </w:p>
    <w:sectPr w:rsidR="00383AFB" w:rsidRPr="003E29D6" w:rsidSect="006D3E93">
      <w:footerReference w:type="even" r:id="rId11"/>
      <w:footerReference w:type="default" r:id="rId12"/>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61C4" w:rsidRDefault="007661C4">
      <w:r>
        <w:separator/>
      </w:r>
    </w:p>
  </w:endnote>
  <w:endnote w:type="continuationSeparator" w:id="0">
    <w:p w:rsidR="007661C4" w:rsidRDefault="0076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90958291"/>
      <w:docPartObj>
        <w:docPartGallery w:val="Page Numbers (Bottom of Page)"/>
        <w:docPartUnique/>
      </w:docPartObj>
    </w:sdtPr>
    <w:sdtContent>
      <w:p w:rsidR="008D5EC7" w:rsidRDefault="008D5EC7" w:rsidP="00A60E4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D5EC7" w:rsidRDefault="008D5EC7" w:rsidP="00A60E4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8912587"/>
      <w:docPartObj>
        <w:docPartGallery w:val="Page Numbers (Bottom of Page)"/>
        <w:docPartUnique/>
      </w:docPartObj>
    </w:sdtPr>
    <w:sdtContent>
      <w:p w:rsidR="008D5EC7" w:rsidRDefault="008D5EC7" w:rsidP="00A60E4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8D5EC7" w:rsidRDefault="008D5EC7" w:rsidP="00A60E48">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51470424"/>
      <w:docPartObj>
        <w:docPartGallery w:val="Page Numbers (Bottom of Page)"/>
        <w:docPartUnique/>
      </w:docPartObj>
    </w:sdtPr>
    <w:sdtContent>
      <w:p w:rsidR="00B141A7" w:rsidRDefault="00000000" w:rsidP="00E85E7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43</w:t>
        </w:r>
        <w:r>
          <w:rPr>
            <w:rStyle w:val="Numrodepage"/>
          </w:rPr>
          <w:fldChar w:fldCharType="end"/>
        </w:r>
      </w:p>
    </w:sdtContent>
  </w:sdt>
  <w:p w:rsidR="00B141A7" w:rsidRDefault="00B141A7" w:rsidP="00AD016B">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75571101"/>
      <w:docPartObj>
        <w:docPartGallery w:val="Page Numbers (Bottom of Page)"/>
        <w:docPartUnique/>
      </w:docPartObj>
    </w:sdtPr>
    <w:sdtContent>
      <w:p w:rsidR="00B141A7" w:rsidRDefault="00000000" w:rsidP="00E85E7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53</w:t>
        </w:r>
        <w:r>
          <w:rPr>
            <w:rStyle w:val="Numrodepage"/>
          </w:rPr>
          <w:fldChar w:fldCharType="end"/>
        </w:r>
      </w:p>
    </w:sdtContent>
  </w:sdt>
  <w:p w:rsidR="00B141A7" w:rsidRDefault="00B141A7" w:rsidP="00AD016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61C4" w:rsidRDefault="007661C4">
      <w:r>
        <w:separator/>
      </w:r>
    </w:p>
  </w:footnote>
  <w:footnote w:type="continuationSeparator" w:id="0">
    <w:p w:rsidR="007661C4" w:rsidRDefault="00766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C7"/>
    <w:rsid w:val="000167BC"/>
    <w:rsid w:val="0005648A"/>
    <w:rsid w:val="00226CA2"/>
    <w:rsid w:val="003240A0"/>
    <w:rsid w:val="003418CF"/>
    <w:rsid w:val="00370A26"/>
    <w:rsid w:val="00383AFB"/>
    <w:rsid w:val="003935AD"/>
    <w:rsid w:val="003E29D6"/>
    <w:rsid w:val="003F6A08"/>
    <w:rsid w:val="004D6DD8"/>
    <w:rsid w:val="004E4A77"/>
    <w:rsid w:val="005609F3"/>
    <w:rsid w:val="00753B1E"/>
    <w:rsid w:val="007661C4"/>
    <w:rsid w:val="008D5EC7"/>
    <w:rsid w:val="008F1DAD"/>
    <w:rsid w:val="00956812"/>
    <w:rsid w:val="00A42704"/>
    <w:rsid w:val="00B11801"/>
    <w:rsid w:val="00B141A7"/>
    <w:rsid w:val="00BC042A"/>
    <w:rsid w:val="00DB68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4DD7AC8-D26F-D247-BD84-6338B980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EC7"/>
  </w:style>
  <w:style w:type="paragraph" w:styleId="Titre1">
    <w:name w:val="heading 1"/>
    <w:basedOn w:val="Normal"/>
    <w:next w:val="Normal"/>
    <w:link w:val="Titre1Car"/>
    <w:uiPriority w:val="9"/>
    <w:qFormat/>
    <w:rsid w:val="008D5EC7"/>
    <w:pPr>
      <w:keepNext/>
      <w:keepLines/>
      <w:spacing w:before="240" w:after="120" w:line="276" w:lineRule="auto"/>
      <w:jc w:val="both"/>
      <w:outlineLvl w:val="0"/>
    </w:pPr>
    <w:rPr>
      <w:rFonts w:ascii="Times" w:eastAsiaTheme="majorEastAsia" w:hAnsi="Times" w:cstheme="majorBidi"/>
      <w:b/>
      <w:color w:val="1F3864" w:themeColor="accent1" w:themeShade="80"/>
      <w:kern w:val="0"/>
      <w:sz w:val="28"/>
      <w:szCs w:val="32"/>
      <w14:ligatures w14:val="none"/>
    </w:rPr>
  </w:style>
  <w:style w:type="paragraph" w:styleId="Titre2">
    <w:name w:val="heading 2"/>
    <w:basedOn w:val="Normal"/>
    <w:next w:val="Normal"/>
    <w:link w:val="Titre2Car"/>
    <w:uiPriority w:val="9"/>
    <w:unhideWhenUsed/>
    <w:qFormat/>
    <w:rsid w:val="008D5E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EC7"/>
    <w:rPr>
      <w:rFonts w:ascii="Times" w:eastAsiaTheme="majorEastAsia" w:hAnsi="Times" w:cstheme="majorBidi"/>
      <w:b/>
      <w:color w:val="1F3864" w:themeColor="accent1" w:themeShade="80"/>
      <w:kern w:val="0"/>
      <w:sz w:val="28"/>
      <w:szCs w:val="32"/>
      <w14:ligatures w14:val="none"/>
    </w:rPr>
  </w:style>
  <w:style w:type="character" w:customStyle="1" w:styleId="Titre2Car">
    <w:name w:val="Titre 2 Car"/>
    <w:basedOn w:val="Policepardfaut"/>
    <w:link w:val="Titre2"/>
    <w:uiPriority w:val="9"/>
    <w:rsid w:val="008D5EC7"/>
    <w:rPr>
      <w:rFonts w:asciiTheme="majorHAnsi" w:eastAsiaTheme="majorEastAsia" w:hAnsiTheme="majorHAnsi" w:cstheme="majorBidi"/>
      <w:color w:val="2F5496" w:themeColor="accent1" w:themeShade="BF"/>
      <w:sz w:val="26"/>
      <w:szCs w:val="26"/>
    </w:rPr>
  </w:style>
  <w:style w:type="paragraph" w:styleId="Lgende">
    <w:name w:val="caption"/>
    <w:basedOn w:val="Normal"/>
    <w:next w:val="Normal"/>
    <w:uiPriority w:val="35"/>
    <w:unhideWhenUsed/>
    <w:qFormat/>
    <w:rsid w:val="008D5EC7"/>
    <w:pPr>
      <w:spacing w:line="360" w:lineRule="auto"/>
      <w:jc w:val="center"/>
    </w:pPr>
    <w:rPr>
      <w:rFonts w:ascii="Times New Roman" w:hAnsi="Times New Roman"/>
      <w:iCs/>
      <w:color w:val="000000" w:themeColor="text1"/>
      <w:kern w:val="0"/>
      <w:szCs w:val="18"/>
      <w14:ligatures w14:val="none"/>
    </w:rPr>
  </w:style>
  <w:style w:type="paragraph" w:styleId="Pieddepage">
    <w:name w:val="footer"/>
    <w:basedOn w:val="Normal"/>
    <w:link w:val="PieddepageCar"/>
    <w:uiPriority w:val="99"/>
    <w:unhideWhenUsed/>
    <w:rsid w:val="008D5EC7"/>
    <w:pPr>
      <w:tabs>
        <w:tab w:val="center" w:pos="4536"/>
        <w:tab w:val="right" w:pos="9072"/>
      </w:tabs>
      <w:jc w:val="both"/>
    </w:pPr>
    <w:rPr>
      <w:rFonts w:ascii="Times New Roman" w:hAnsi="Times New Roman"/>
      <w:kern w:val="0"/>
      <w:szCs w:val="22"/>
      <w14:ligatures w14:val="none"/>
    </w:rPr>
  </w:style>
  <w:style w:type="character" w:customStyle="1" w:styleId="PieddepageCar">
    <w:name w:val="Pied de page Car"/>
    <w:basedOn w:val="Policepardfaut"/>
    <w:link w:val="Pieddepage"/>
    <w:uiPriority w:val="99"/>
    <w:rsid w:val="008D5EC7"/>
    <w:rPr>
      <w:rFonts w:ascii="Times New Roman" w:hAnsi="Times New Roman"/>
      <w:kern w:val="0"/>
      <w:szCs w:val="22"/>
      <w14:ligatures w14:val="none"/>
    </w:rPr>
  </w:style>
  <w:style w:type="character" w:styleId="Numrodepage">
    <w:name w:val="page number"/>
    <w:basedOn w:val="Policepardfaut"/>
    <w:uiPriority w:val="99"/>
    <w:semiHidden/>
    <w:unhideWhenUsed/>
    <w:rsid w:val="008D5EC7"/>
  </w:style>
  <w:style w:type="character" w:styleId="Numrodeligne">
    <w:name w:val="line number"/>
    <w:basedOn w:val="Policepardfaut"/>
    <w:uiPriority w:val="99"/>
    <w:semiHidden/>
    <w:unhideWhenUsed/>
    <w:rsid w:val="008D5EC7"/>
  </w:style>
  <w:style w:type="paragraph" w:styleId="Rvision">
    <w:name w:val="Revision"/>
    <w:hidden/>
    <w:uiPriority w:val="99"/>
    <w:semiHidden/>
    <w:rsid w:val="00370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4463-98C4-C941-81F0-DE94DB23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624</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2023-08-07T15:59:00Z</dcterms:created>
  <dcterms:modified xsi:type="dcterms:W3CDTF">2023-08-08T07:13:00Z</dcterms:modified>
</cp:coreProperties>
</file>