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1610"/>
      </w:tblGrid>
      <w:tr w:rsidR="004B291C" w:rsidRPr="004B291C" w:rsidTr="004B291C">
        <w:trPr>
          <w:trHeight w:val="510"/>
        </w:trPr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:rsidR="004B291C" w:rsidRPr="00D1123D" w:rsidRDefault="00D1123D" w:rsidP="007606AF">
            <w:pPr>
              <w:spacing w:afterLines="50" w:after="15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hAnsi="Times New Roman" w:cs="Times New Roman"/>
                <w:b/>
                <w:sz w:val="24"/>
                <w:szCs w:val="24"/>
              </w:rPr>
              <w:t>Table S</w:t>
            </w:r>
            <w:r w:rsidR="00760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0C67">
              <w:rPr>
                <w:rFonts w:ascii="Times New Roman" w:hAnsi="Times New Roman" w:cs="Times New Roman"/>
                <w:sz w:val="24"/>
                <w:szCs w:val="24"/>
              </w:rPr>
              <w:t>ultivaria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D1123D">
              <w:rPr>
                <w:rFonts w:ascii="Times New Roman" w:hAnsi="Times New Roman" w:cs="Times New Roman"/>
                <w:sz w:val="24"/>
                <w:szCs w:val="24"/>
              </w:rPr>
              <w:t xml:space="preserve"> logistic regression analysis for risk factors associated with adverse outcomes (serious complications or </w:t>
            </w:r>
            <w:bookmarkStart w:id="0" w:name="OLE_LINK2"/>
            <w:r w:rsidRPr="00D1123D">
              <w:rPr>
                <w:rFonts w:ascii="Times New Roman" w:hAnsi="Times New Roman" w:cs="Times New Roman"/>
                <w:sz w:val="24"/>
                <w:szCs w:val="24"/>
              </w:rPr>
              <w:t>mortality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in </w:t>
            </w:r>
            <w:r w:rsidRPr="00D1123D">
              <w:rPr>
                <w:rFonts w:ascii="Times New Roman" w:hAnsi="Times New Roman" w:cs="Times New Roman"/>
                <w:sz w:val="24"/>
                <w:szCs w:val="24"/>
              </w:rPr>
              <w:t>a subgroup of patients with microbial culture results.</w:t>
            </w:r>
          </w:p>
        </w:tc>
      </w:tr>
      <w:tr w:rsidR="004B291C" w:rsidRPr="00773D08" w:rsidTr="003A6C33">
        <w:trPr>
          <w:trHeight w:val="51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B291C" w:rsidRPr="00773D08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8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B291C" w:rsidRPr="00773D08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8">
              <w:rPr>
                <w:rFonts w:ascii="Times New Roman" w:hAnsi="Times New Roman" w:cs="Times New Roman"/>
                <w:b/>
                <w:color w:val="010205"/>
                <w:kern w:val="0"/>
                <w:sz w:val="24"/>
                <w:szCs w:val="24"/>
                <w:lang w:val="en-US"/>
              </w:rPr>
              <w:t>OR (95% CI)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291C" w:rsidRPr="00773D08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0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4B291C" w:rsidRPr="004B291C" w:rsidTr="003A6C33">
        <w:trPr>
          <w:trHeight w:val="510"/>
        </w:trPr>
        <w:tc>
          <w:tcPr>
            <w:tcW w:w="3369" w:type="dxa"/>
            <w:tcBorders>
              <w:top w:val="single" w:sz="4" w:space="0" w:color="auto"/>
            </w:tcBorders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1.018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91C"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  <w:lang w:val="en-US"/>
              </w:rPr>
              <w:t>0.963,1.076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</w:tr>
      <w:tr w:rsidR="004B291C" w:rsidRPr="004B291C" w:rsidTr="003A6C33">
        <w:trPr>
          <w:trHeight w:val="510"/>
        </w:trPr>
        <w:tc>
          <w:tcPr>
            <w:tcW w:w="3369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Male/Female</w:t>
            </w:r>
          </w:p>
        </w:tc>
        <w:tc>
          <w:tcPr>
            <w:tcW w:w="3543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6.127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91C"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  <w:lang w:val="en-US"/>
              </w:rPr>
              <w:t>0.615-61.039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</w:tr>
      <w:tr w:rsidR="004B291C" w:rsidRPr="004B291C" w:rsidTr="003A6C33">
        <w:trPr>
          <w:trHeight w:val="510"/>
        </w:trPr>
        <w:tc>
          <w:tcPr>
            <w:tcW w:w="3369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Total bilirubin</w:t>
            </w:r>
          </w:p>
        </w:tc>
        <w:tc>
          <w:tcPr>
            <w:tcW w:w="3543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1.024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91C"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  <w:lang w:val="en-US"/>
              </w:rPr>
              <w:t>0.967-1.085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0.413</w:t>
            </w:r>
          </w:p>
        </w:tc>
      </w:tr>
      <w:tr w:rsidR="004B291C" w:rsidRPr="004B291C" w:rsidTr="003A6C33">
        <w:trPr>
          <w:trHeight w:val="510"/>
        </w:trPr>
        <w:tc>
          <w:tcPr>
            <w:tcW w:w="3369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Albumin</w:t>
            </w:r>
          </w:p>
        </w:tc>
        <w:tc>
          <w:tcPr>
            <w:tcW w:w="3543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91C"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  <w:lang w:val="en-US"/>
              </w:rPr>
              <w:t>0.807-1.064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0.281</w:t>
            </w:r>
          </w:p>
        </w:tc>
      </w:tr>
      <w:tr w:rsidR="004B291C" w:rsidRPr="004B291C" w:rsidTr="003A6C33">
        <w:trPr>
          <w:trHeight w:val="510"/>
        </w:trPr>
        <w:tc>
          <w:tcPr>
            <w:tcW w:w="3369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</w:p>
        </w:tc>
        <w:tc>
          <w:tcPr>
            <w:tcW w:w="3543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1.043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91C"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  <w:lang w:val="en-US"/>
              </w:rPr>
              <w:t>0.992-1.096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0.101</w:t>
            </w:r>
          </w:p>
        </w:tc>
      </w:tr>
      <w:tr w:rsidR="004B291C" w:rsidRPr="004B291C" w:rsidTr="003A6C33">
        <w:trPr>
          <w:trHeight w:val="510"/>
        </w:trPr>
        <w:tc>
          <w:tcPr>
            <w:tcW w:w="3369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Pleural effusion</w:t>
            </w:r>
          </w:p>
        </w:tc>
        <w:tc>
          <w:tcPr>
            <w:tcW w:w="3543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1.940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91C"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  <w:lang w:val="en-US"/>
              </w:rPr>
              <w:t>0.481-7.819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1610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0.352</w:t>
            </w:r>
          </w:p>
        </w:tc>
      </w:tr>
      <w:tr w:rsidR="004B291C" w:rsidRPr="004B291C" w:rsidTr="003A6C33">
        <w:trPr>
          <w:trHeight w:val="510"/>
        </w:trPr>
        <w:tc>
          <w:tcPr>
            <w:tcW w:w="3369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i/>
                <w:sz w:val="24"/>
                <w:szCs w:val="24"/>
              </w:rPr>
              <w:t>Klebsiella pneumoniae</w:t>
            </w:r>
          </w:p>
        </w:tc>
        <w:tc>
          <w:tcPr>
            <w:tcW w:w="3543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1.719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91C"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  <w:lang w:val="en-US"/>
              </w:rPr>
              <w:t>0.378-7.881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0.483</w:t>
            </w:r>
          </w:p>
        </w:tc>
      </w:tr>
      <w:tr w:rsidR="004B291C" w:rsidRPr="004B291C" w:rsidTr="003A6C33">
        <w:trPr>
          <w:trHeight w:val="510"/>
        </w:trPr>
        <w:tc>
          <w:tcPr>
            <w:tcW w:w="3369" w:type="dxa"/>
            <w:tcBorders>
              <w:bottom w:val="single" w:sz="4" w:space="0" w:color="auto"/>
            </w:tcBorders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SMI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0.839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91C"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  <w:lang w:val="en-US"/>
              </w:rPr>
              <w:t>0.739-0.951</w:t>
            </w:r>
            <w:r w:rsidRPr="004B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4B291C" w:rsidRPr="004B291C" w:rsidRDefault="004B291C" w:rsidP="004B29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1C">
              <w:rPr>
                <w:rFonts w:ascii="Times New Roman" w:hAnsi="Times New Roman" w:cs="Times New Roman"/>
                <w:b/>
                <w:sz w:val="24"/>
                <w:szCs w:val="24"/>
              </w:rPr>
              <w:t>0.006</w:t>
            </w:r>
          </w:p>
        </w:tc>
      </w:tr>
      <w:tr w:rsidR="004B291C" w:rsidRPr="004B291C" w:rsidTr="004B291C">
        <w:trPr>
          <w:trHeight w:val="510"/>
        </w:trPr>
        <w:tc>
          <w:tcPr>
            <w:tcW w:w="8522" w:type="dxa"/>
            <w:gridSpan w:val="3"/>
            <w:tcBorders>
              <w:top w:val="single" w:sz="4" w:space="0" w:color="auto"/>
            </w:tcBorders>
          </w:tcPr>
          <w:p w:rsidR="00D1123D" w:rsidRPr="00D1123D" w:rsidRDefault="00D1123D" w:rsidP="00D1123D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123D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  <w:r w:rsidRPr="00D112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345AC" w:rsidRPr="00F345AC">
              <w:rPr>
                <w:rFonts w:ascii="Times New Roman" w:hAnsi="Times New Roman" w:cs="Times New Roman"/>
                <w:sz w:val="20"/>
                <w:szCs w:val="20"/>
              </w:rPr>
              <w:t xml:space="preserve">The sample size of this subgroup was 71. </w:t>
            </w:r>
            <w:r w:rsidRPr="00D1123D">
              <w:rPr>
                <w:rFonts w:ascii="Times New Roman" w:hAnsi="Times New Roman" w:cs="Times New Roman"/>
                <w:sz w:val="20"/>
                <w:szCs w:val="20"/>
              </w:rPr>
              <w:t xml:space="preserve">The covariates included in the multivariable logistic regression analysis were age, gender,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bilirubin, </w:t>
            </w:r>
            <w:r w:rsidRPr="00D1123D">
              <w:rPr>
                <w:rFonts w:ascii="Times New Roman" w:hAnsi="Times New Roman" w:cs="Times New Roman"/>
                <w:sz w:val="20"/>
                <w:szCs w:val="20"/>
              </w:rPr>
              <w:t xml:space="preserve">albumin, creatinine, pleural effusion, </w:t>
            </w:r>
            <w:r w:rsidRPr="00F70C82">
              <w:rPr>
                <w:rFonts w:ascii="Times New Roman" w:hAnsi="Times New Roman" w:cs="Times New Roman"/>
                <w:i/>
                <w:sz w:val="20"/>
                <w:szCs w:val="20"/>
              </w:rPr>
              <w:t>Klebsiella pneumoniae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123D">
              <w:rPr>
                <w:rFonts w:ascii="Times New Roman" w:hAnsi="Times New Roman" w:cs="Times New Roman"/>
                <w:sz w:val="20"/>
                <w:szCs w:val="20"/>
              </w:rPr>
              <w:t>SMI.</w:t>
            </w:r>
          </w:p>
          <w:p w:rsidR="004B291C" w:rsidRPr="004B291C" w:rsidRDefault="00D1123D" w:rsidP="00D1123D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23D">
              <w:rPr>
                <w:rFonts w:ascii="Times New Roman" w:hAnsi="Times New Roman" w:cs="Times New Roman"/>
                <w:b/>
                <w:sz w:val="20"/>
                <w:szCs w:val="20"/>
              </w:rPr>
              <w:t>Abbreviations</w:t>
            </w:r>
            <w:r w:rsidRPr="00D1123D">
              <w:rPr>
                <w:rFonts w:ascii="Times New Roman" w:hAnsi="Times New Roman" w:cs="Times New Roman"/>
                <w:sz w:val="20"/>
                <w:szCs w:val="20"/>
              </w:rPr>
              <w:t>: SMI, skeletal muscle index.</w:t>
            </w:r>
          </w:p>
        </w:tc>
      </w:tr>
    </w:tbl>
    <w:p w:rsidR="00004ABC" w:rsidRDefault="00004ABC"/>
    <w:sectPr w:rsidR="0000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52" w:rsidRDefault="00C07452" w:rsidP="007606AF">
      <w:r>
        <w:separator/>
      </w:r>
    </w:p>
  </w:endnote>
  <w:endnote w:type="continuationSeparator" w:id="0">
    <w:p w:rsidR="00C07452" w:rsidRDefault="00C07452" w:rsidP="0076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52" w:rsidRDefault="00C07452" w:rsidP="007606AF">
      <w:r>
        <w:separator/>
      </w:r>
    </w:p>
  </w:footnote>
  <w:footnote w:type="continuationSeparator" w:id="0">
    <w:p w:rsidR="00C07452" w:rsidRDefault="00C07452" w:rsidP="00760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1C"/>
    <w:rsid w:val="00004ABC"/>
    <w:rsid w:val="00016D29"/>
    <w:rsid w:val="00134EC0"/>
    <w:rsid w:val="00355443"/>
    <w:rsid w:val="003A6C33"/>
    <w:rsid w:val="004B1D2A"/>
    <w:rsid w:val="004B291C"/>
    <w:rsid w:val="007606AF"/>
    <w:rsid w:val="00773D08"/>
    <w:rsid w:val="009745BC"/>
    <w:rsid w:val="00AE6580"/>
    <w:rsid w:val="00C07452"/>
    <w:rsid w:val="00CC63E8"/>
    <w:rsid w:val="00D1123D"/>
    <w:rsid w:val="00D37978"/>
    <w:rsid w:val="00EE3239"/>
    <w:rsid w:val="00F345AC"/>
    <w:rsid w:val="00F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FF426-6DA5-4F84-BAFD-768EC5B8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1C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06AF"/>
    <w:rPr>
      <w:sz w:val="18"/>
      <w:szCs w:val="18"/>
      <w:lang w:val="en-GB"/>
    </w:rPr>
  </w:style>
  <w:style w:type="paragraph" w:styleId="a6">
    <w:name w:val="footer"/>
    <w:basedOn w:val="a"/>
    <w:link w:val="a7"/>
    <w:uiPriority w:val="99"/>
    <w:unhideWhenUsed/>
    <w:rsid w:val="0076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06AF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刘少在学医</dc:creator>
  <cp:keywords/>
  <dc:description/>
  <cp:lastModifiedBy>刘少在学医</cp:lastModifiedBy>
  <cp:revision>15</cp:revision>
  <dcterms:created xsi:type="dcterms:W3CDTF">2023-07-28T14:39:00Z</dcterms:created>
  <dcterms:modified xsi:type="dcterms:W3CDTF">2023-08-05T15:17:00Z</dcterms:modified>
</cp:coreProperties>
</file>