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122D" w14:textId="77777777" w:rsidR="001B08C4" w:rsidRPr="002E4038" w:rsidRDefault="0005326D">
      <w:pPr>
        <w:spacing w:after="0" w:line="480" w:lineRule="auto"/>
        <w:jc w:val="both"/>
        <w:rPr>
          <w:lang w:val="en-GB"/>
        </w:rPr>
      </w:pPr>
      <w:r>
        <w:rPr>
          <w:rFonts w:cs="Calibri"/>
          <w:b/>
          <w:bCs/>
          <w:lang w:val="en-GB"/>
        </w:rPr>
        <w:t>PeerJ</w:t>
      </w:r>
    </w:p>
    <w:p w14:paraId="29A541CF" w14:textId="77777777" w:rsidR="001B08C4" w:rsidRPr="002E4038" w:rsidRDefault="0005326D">
      <w:pPr>
        <w:spacing w:after="0" w:line="480" w:lineRule="auto"/>
        <w:jc w:val="both"/>
        <w:rPr>
          <w:lang w:val="en-GB"/>
        </w:rPr>
      </w:pPr>
      <w:r>
        <w:rPr>
          <w:rFonts w:cs="Calibri"/>
          <w:b/>
          <w:bCs/>
          <w:lang w:val="en-GB"/>
        </w:rPr>
        <w:t>Supplementary Material</w:t>
      </w:r>
    </w:p>
    <w:p w14:paraId="43DA6689" w14:textId="77777777" w:rsidR="001B08C4" w:rsidRPr="002E4038" w:rsidRDefault="0005326D">
      <w:pPr>
        <w:widowControl w:val="0"/>
        <w:tabs>
          <w:tab w:val="left" w:pos="360"/>
        </w:tabs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Effects of food-based enrichment on enclosure use and behavioral patterns in captive mammalian predators: a case study from an Austrian wildlife park</w:t>
      </w:r>
    </w:p>
    <w:p w14:paraId="2C9C626C" w14:textId="77777777" w:rsidR="001B08C4" w:rsidRPr="002E4038" w:rsidRDefault="0005326D">
      <w:pPr>
        <w:widowControl w:val="0"/>
        <w:tabs>
          <w:tab w:val="left" w:pos="360"/>
        </w:tabs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Verena Puehringer-Sturmayr</w:t>
      </w:r>
      <w:r>
        <w:rPr>
          <w:rFonts w:cs="Calibri"/>
          <w:vertAlign w:val="superscript"/>
          <w:lang w:val="en-GB"/>
        </w:rPr>
        <w:t>1,2</w:t>
      </w:r>
      <w:r>
        <w:rPr>
          <w:rFonts w:cs="Calibri"/>
          <w:lang w:val="en-GB"/>
        </w:rPr>
        <w:t>, Monika Fiby</w:t>
      </w:r>
      <w:r>
        <w:rPr>
          <w:rFonts w:cs="Calibri"/>
          <w:vertAlign w:val="superscript"/>
          <w:lang w:val="en-GB"/>
        </w:rPr>
        <w:t>3</w:t>
      </w:r>
      <w:r>
        <w:rPr>
          <w:rFonts w:cs="Calibri"/>
          <w:lang w:val="en-GB"/>
        </w:rPr>
        <w:t>, Stephanie Bachmann</w:t>
      </w: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 xml:space="preserve">, Stefanie </w:t>
      </w:r>
      <w:r>
        <w:rPr>
          <w:rFonts w:cs="Calibri"/>
          <w:lang w:val="en-GB"/>
        </w:rPr>
        <w:t>Filz</w:t>
      </w: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>, Isabella Grassmann</w:t>
      </w: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>, Theresa Hoi</w:t>
      </w: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>, Claudia Janiczek</w:t>
      </w: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>, *Didone Frigerio</w:t>
      </w:r>
      <w:r>
        <w:rPr>
          <w:rFonts w:cs="Calibri"/>
          <w:vertAlign w:val="superscript"/>
          <w:lang w:val="en-GB"/>
        </w:rPr>
        <w:t>1,2</w:t>
      </w:r>
    </w:p>
    <w:p w14:paraId="06789C1C" w14:textId="77777777" w:rsidR="001B08C4" w:rsidRDefault="001B08C4">
      <w:pPr>
        <w:spacing w:line="480" w:lineRule="auto"/>
        <w:jc w:val="both"/>
        <w:rPr>
          <w:rFonts w:cs="Calibri"/>
          <w:lang w:val="en-GB"/>
        </w:rPr>
      </w:pPr>
    </w:p>
    <w:p w14:paraId="5C098D9A" w14:textId="77777777" w:rsidR="001B08C4" w:rsidRPr="002E4038" w:rsidRDefault="0005326D">
      <w:pPr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Authors’ affiliations and current addresses:</w:t>
      </w:r>
    </w:p>
    <w:p w14:paraId="758A25F5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vertAlign w:val="superscript"/>
          <w:lang w:val="en-GB"/>
        </w:rPr>
        <w:t>1</w:t>
      </w:r>
      <w:r>
        <w:rPr>
          <w:rFonts w:cs="Calibri"/>
          <w:lang w:val="en-GB"/>
        </w:rPr>
        <w:t>Core Facility Konrad Lorenz Research Center for Behavior and Cognition, University of Vienna, Grünau im Almtal, Austria</w:t>
      </w:r>
    </w:p>
    <w:p w14:paraId="4FDF201D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vertAlign w:val="superscript"/>
          <w:lang w:val="en-GB"/>
        </w:rPr>
        <w:t>2</w:t>
      </w:r>
      <w:r>
        <w:rPr>
          <w:rFonts w:cs="Calibri"/>
          <w:lang w:val="en-GB"/>
        </w:rPr>
        <w:t>Departm</w:t>
      </w:r>
      <w:r>
        <w:rPr>
          <w:rFonts w:cs="Calibri"/>
          <w:lang w:val="en-GB"/>
        </w:rPr>
        <w:t>ent of Behavioral and Cognitive Biology, University of Vienna, Vienna, Austria</w:t>
      </w:r>
    </w:p>
    <w:p w14:paraId="3DDFD8F8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vertAlign w:val="superscript"/>
          <w:lang w:val="en-GB"/>
        </w:rPr>
        <w:t>3</w:t>
      </w:r>
      <w:r>
        <w:rPr>
          <w:rFonts w:cs="Calibri"/>
          <w:lang w:val="en-GB"/>
        </w:rPr>
        <w:t>Zoo Design and Consulting, Vienna, Austria</w:t>
      </w:r>
    </w:p>
    <w:p w14:paraId="4F93732A" w14:textId="77777777" w:rsidR="001B08C4" w:rsidRDefault="001B08C4">
      <w:pPr>
        <w:spacing w:line="480" w:lineRule="auto"/>
        <w:jc w:val="both"/>
        <w:rPr>
          <w:rFonts w:cs="Calibri"/>
          <w:lang w:val="en-GB"/>
        </w:rPr>
      </w:pPr>
    </w:p>
    <w:p w14:paraId="66B600A0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*Corresponding author: Didone Frigerio</w:t>
      </w:r>
    </w:p>
    <w:p w14:paraId="6F42E951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Fischerau 13, Grünau im Almtal, 4645, Austria</w:t>
      </w:r>
    </w:p>
    <w:p w14:paraId="74FDB78B" w14:textId="77777777" w:rsidR="001B08C4" w:rsidRPr="002E4038" w:rsidRDefault="0005326D">
      <w:pPr>
        <w:widowControl w:val="0"/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 xml:space="preserve">Email address: </w:t>
      </w:r>
      <w:hyperlink r:id="rId7" w:history="1">
        <w:r>
          <w:rPr>
            <w:rStyle w:val="Internetlink"/>
            <w:rFonts w:cs="Calibri"/>
            <w:lang w:val="en-GB"/>
          </w:rPr>
          <w:t>didone.frigerio@univie.ac.at</w:t>
        </w:r>
      </w:hyperlink>
    </w:p>
    <w:p w14:paraId="447737B9" w14:textId="77777777" w:rsidR="001B08C4" w:rsidRDefault="001B08C4">
      <w:pPr>
        <w:spacing w:after="0" w:line="240" w:lineRule="auto"/>
        <w:rPr>
          <w:rFonts w:cs="Calibri"/>
          <w:lang w:val="en-GB"/>
        </w:rPr>
      </w:pPr>
    </w:p>
    <w:p w14:paraId="42EAAF61" w14:textId="77777777" w:rsidR="005866FD" w:rsidRDefault="005866FD">
      <w:pPr>
        <w:widowControl w:val="0"/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br w:type="page"/>
      </w:r>
    </w:p>
    <w:p w14:paraId="623F60E6" w14:textId="77777777" w:rsidR="001B08C4" w:rsidRDefault="0005326D">
      <w:pPr>
        <w:pageBreakBefore/>
        <w:spacing w:line="480" w:lineRule="auto"/>
        <w:jc w:val="both"/>
      </w:pPr>
      <w:r>
        <w:object w:dxaOrig="9048" w:dyaOrig="5352" w14:anchorId="10EEE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7" o:spid="_x0000_i1031" type="#_x0000_t75" style="width:452.4pt;height:267.6pt;visibility:visible;mso-wrap-style:square" o:ole="">
            <v:imagedata r:id="rId8" o:title=""/>
          </v:shape>
          <o:OLEObject Type="Embed" ProgID="Acrobat.Document.DC" ShapeID="Objekt7" DrawAspect="Content" ObjectID="_1752214444" r:id="rId9"/>
        </w:object>
      </w:r>
    </w:p>
    <w:p w14:paraId="34753B23" w14:textId="04AFED15" w:rsidR="001B08C4" w:rsidRPr="002E4038" w:rsidRDefault="0005326D">
      <w:pPr>
        <w:spacing w:line="480" w:lineRule="auto"/>
        <w:jc w:val="both"/>
        <w:rPr>
          <w:lang w:val="en-GB"/>
        </w:rPr>
      </w:pPr>
      <w:r>
        <w:rPr>
          <w:rFonts w:cs="Calibri"/>
          <w:lang w:val="en-GB"/>
        </w:rPr>
        <w:t>Figure S</w:t>
      </w:r>
      <w:r w:rsidR="005866FD">
        <w:rPr>
          <w:rFonts w:cs="Calibri"/>
          <w:lang w:val="en-GB"/>
        </w:rPr>
        <w:t>1</w:t>
      </w:r>
      <w:r>
        <w:rPr>
          <w:rFonts w:cs="Calibri"/>
          <w:lang w:val="en-GB"/>
        </w:rPr>
        <w:t>. Proportion of visibility in brown bears, separately for each combination of phase (pre-</w:t>
      </w:r>
      <w:r>
        <w:rPr>
          <w:rFonts w:cs="Calibri"/>
          <w:lang w:val="en-GB"/>
        </w:rPr>
        <w:t>enrichment, during enrichment) and time</w:t>
      </w:r>
      <w:r w:rsidR="00967405">
        <w:rPr>
          <w:rFonts w:cs="Calibri"/>
          <w:lang w:val="en-GB"/>
        </w:rPr>
        <w:t xml:space="preserve"> of day</w:t>
      </w:r>
      <w:r>
        <w:rPr>
          <w:rFonts w:cs="Calibri"/>
          <w:lang w:val="en-GB"/>
        </w:rPr>
        <w:t xml:space="preserve"> interval (yellow: 0800</w:t>
      </w:r>
      <w:r w:rsidR="00967405">
        <w:rPr>
          <w:rFonts w:cs="Calibri"/>
          <w:lang w:val="en-GB"/>
        </w:rPr>
        <w:t xml:space="preserve"> AM</w:t>
      </w:r>
      <w:r>
        <w:rPr>
          <w:rFonts w:cs="Calibri"/>
          <w:lang w:val="en-GB"/>
        </w:rPr>
        <w:t xml:space="preserve"> – 1100</w:t>
      </w:r>
      <w:r w:rsidR="00967405">
        <w:rPr>
          <w:rFonts w:cs="Calibri"/>
          <w:lang w:val="en-GB"/>
        </w:rPr>
        <w:t xml:space="preserve"> AM</w:t>
      </w:r>
      <w:r>
        <w:rPr>
          <w:rFonts w:cs="Calibri"/>
          <w:lang w:val="en-GB"/>
        </w:rPr>
        <w:t>, grey: 1100</w:t>
      </w:r>
      <w:r w:rsidR="00967405">
        <w:rPr>
          <w:rFonts w:cs="Calibri"/>
          <w:lang w:val="en-GB"/>
        </w:rPr>
        <w:t xml:space="preserve"> AM</w:t>
      </w:r>
      <w:r>
        <w:rPr>
          <w:rFonts w:cs="Calibri"/>
          <w:lang w:val="en-GB"/>
        </w:rPr>
        <w:t xml:space="preserve"> – </w:t>
      </w:r>
      <w:r w:rsidR="00967405">
        <w:rPr>
          <w:rFonts w:cs="Calibri"/>
          <w:lang w:val="en-GB"/>
        </w:rPr>
        <w:t>02</w:t>
      </w:r>
      <w:r>
        <w:rPr>
          <w:rFonts w:cs="Calibri"/>
          <w:lang w:val="en-GB"/>
        </w:rPr>
        <w:t>00</w:t>
      </w:r>
      <w:r w:rsidR="00967405">
        <w:rPr>
          <w:rFonts w:cs="Calibri"/>
          <w:lang w:val="en-GB"/>
        </w:rPr>
        <w:t xml:space="preserve"> PM</w:t>
      </w:r>
      <w:r>
        <w:rPr>
          <w:rFonts w:cs="Calibri"/>
          <w:lang w:val="en-GB"/>
        </w:rPr>
        <w:t xml:space="preserve">, blue: </w:t>
      </w:r>
      <w:r w:rsidR="00967405">
        <w:rPr>
          <w:rFonts w:cs="Calibri"/>
          <w:lang w:val="en-GB"/>
        </w:rPr>
        <w:t>02</w:t>
      </w:r>
      <w:r>
        <w:rPr>
          <w:rFonts w:cs="Calibri"/>
          <w:lang w:val="en-GB"/>
        </w:rPr>
        <w:t>00</w:t>
      </w:r>
      <w:r w:rsidR="00967405">
        <w:rPr>
          <w:rFonts w:cs="Calibri"/>
          <w:lang w:val="en-GB"/>
        </w:rPr>
        <w:t xml:space="preserve"> PM</w:t>
      </w:r>
      <w:r>
        <w:rPr>
          <w:rFonts w:cs="Calibri"/>
          <w:lang w:val="en-GB"/>
        </w:rPr>
        <w:t xml:space="preserve"> – </w:t>
      </w:r>
      <w:r w:rsidR="00967405">
        <w:rPr>
          <w:rFonts w:cs="Calibri"/>
          <w:lang w:val="en-GB"/>
        </w:rPr>
        <w:t>06</w:t>
      </w:r>
      <w:r>
        <w:rPr>
          <w:rFonts w:cs="Calibri"/>
          <w:lang w:val="en-GB"/>
        </w:rPr>
        <w:t>00</w:t>
      </w:r>
      <w:r w:rsidR="00967405">
        <w:rPr>
          <w:rFonts w:cs="Calibri"/>
          <w:lang w:val="en-GB"/>
        </w:rPr>
        <w:t xml:space="preserve"> PM</w:t>
      </w:r>
      <w:r>
        <w:rPr>
          <w:rFonts w:cs="Calibri"/>
          <w:lang w:val="en-GB"/>
        </w:rPr>
        <w:t xml:space="preserve">). Bubbles indicate the number of observations in the </w:t>
      </w:r>
      <w:r>
        <w:rPr>
          <w:rFonts w:cs="Calibri"/>
          <w:lang w:val="en-GB"/>
        </w:rPr>
        <w:t>respective combination.</w:t>
      </w:r>
    </w:p>
    <w:p w14:paraId="106A708E" w14:textId="77777777" w:rsidR="001B08C4" w:rsidRPr="002E4038" w:rsidRDefault="001B08C4">
      <w:pPr>
        <w:spacing w:line="480" w:lineRule="auto"/>
        <w:jc w:val="both"/>
        <w:rPr>
          <w:lang w:val="en-GB"/>
        </w:rPr>
      </w:pPr>
      <w:bookmarkStart w:id="0" w:name="_GoBack"/>
      <w:bookmarkEnd w:id="0"/>
    </w:p>
    <w:sectPr w:rsidR="001B08C4" w:rsidRPr="002E403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A629B" w14:textId="77777777" w:rsidR="0005326D" w:rsidRDefault="0005326D">
      <w:pPr>
        <w:spacing w:after="0" w:line="240" w:lineRule="auto"/>
      </w:pPr>
      <w:r>
        <w:separator/>
      </w:r>
    </w:p>
  </w:endnote>
  <w:endnote w:type="continuationSeparator" w:id="0">
    <w:p w14:paraId="7A5171DC" w14:textId="77777777" w:rsidR="0005326D" w:rsidRDefault="0005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171A" w14:textId="77777777" w:rsidR="0005326D" w:rsidRDefault="000532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C2229B" w14:textId="77777777" w:rsidR="0005326D" w:rsidRDefault="0005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194"/>
    <w:multiLevelType w:val="multilevel"/>
    <w:tmpl w:val="07CA2C2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8AA29CE"/>
    <w:multiLevelType w:val="multilevel"/>
    <w:tmpl w:val="0FFED6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C4"/>
    <w:rsid w:val="0005326D"/>
    <w:rsid w:val="00153AAF"/>
    <w:rsid w:val="001B08C4"/>
    <w:rsid w:val="00200132"/>
    <w:rsid w:val="002E4038"/>
    <w:rsid w:val="004822FD"/>
    <w:rsid w:val="00497934"/>
    <w:rsid w:val="005866FD"/>
    <w:rsid w:val="00654704"/>
    <w:rsid w:val="007F6D8B"/>
    <w:rsid w:val="00967405"/>
    <w:rsid w:val="00B342C0"/>
    <w:rsid w:val="00C55F98"/>
    <w:rsid w:val="00C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4EBE"/>
  <w15:docId w15:val="{92483A7F-EE68-4E7D-8B71-BE65E0A5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/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berarbeitung">
    <w:name w:val="Revision"/>
    <w:pPr>
      <w:widowControl/>
      <w:suppressAutoHyphens w:val="0"/>
    </w:pPr>
    <w:rPr>
      <w:sz w:val="22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character" w:customStyle="1" w:styleId="al-author-info-wrap">
    <w:name w:val="al-author-info-wrap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idone.frigerio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Pühringer-Sturmayr</dc:creator>
  <cp:lastModifiedBy>Didone</cp:lastModifiedBy>
  <cp:revision>9</cp:revision>
  <dcterms:created xsi:type="dcterms:W3CDTF">2023-07-22T10:41:00Z</dcterms:created>
  <dcterms:modified xsi:type="dcterms:W3CDTF">2023-07-30T07:28:00Z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