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48" w:tblpY="2238"/>
        <w:tblOverlap w:val="never"/>
        <w:tblW w:w="138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240"/>
        <w:gridCol w:w="4200"/>
        <w:gridCol w:w="3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Primer name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Forward sequence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Reverse sequence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Annotation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DoCDPK20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-CDS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GCGGTGGATGTTGAGGAC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GCCATTATCCGTGATGTG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Cloning of 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DoCDPK20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CDS and fused with pGM-T vector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DoCDPK20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-Z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CG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GGATCC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ATGCGCCACCTCCCGCCCCACCCTA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CGG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GGTACC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ACTAAGCTCTTCAATTTCTATGTAT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Construction of pPZP221-DoCDPK20 plant expression vector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DoCDPK1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GAGGGGGCATTATAGCGAACG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CCAGGCTTGAAGAACACGGAGAG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qRT-PCR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DoCDPK6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GTCGTCTTCTTCACAGCCTCCT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ATCTCACGCCACACATCCTCAT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qRT-PCR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DoCDPK7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CCCTCCGCCAAGCCATCC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CTCGCGCCGCACATCCTC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qRT-PCR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DoCDPK10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TGGAGTTGAGAGATGGGTTCGT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GGTGTTGATGGCTTGGCTGG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qRT-PCR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DoCDPK16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CCAAACCTAAGCCCCTCTCCG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GCTCATCCTCACAAGCCTCCC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qRT-PCR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DoCDPK17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CCAAACCTAAGCCCCTCTCCGT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TGCTCATCCTCACAAGCCTCCC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qRT-PCR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DoCDPK20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TGGGCAGTCCTTATTACA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AACCAAATCCGAAGAGG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qRT-PCR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DoCDPK22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GCCCTGCTCATAGTCTGTTTTCG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TGTCCCTTGTTCTCCCCTTTCTT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qRT-PCR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18S-rRNA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GATCGGAGTAATGATTAACAG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TTATGGTTGAGACTAGGACG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qRT-PCR actin gene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Reaction procedure</w:t>
            </w:r>
          </w:p>
        </w:tc>
        <w:tc>
          <w:tcPr>
            <w:tcW w:w="844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 °C, 30 s (pre-degradation), 1 cycle; 95 °C, 5 s (denaturation), 60 °C, 30 s, 40 cycles; 95 °C, 5 s (dissolution); 60 °C, 1 min, 95 °C, 15 s, 1 cycle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lang w:eastAsia="zh-CN"/>
        </w:rPr>
        <w:t>upplementary Table 1</w:t>
      </w:r>
      <w:r>
        <w:rPr>
          <w:rFonts w:hint="default" w:ascii="Times New Roman" w:hAnsi="Times New Roman" w:cs="Times New Roman"/>
        </w:rPr>
        <w:t xml:space="preserve"> The primers used in this study</w:t>
      </w:r>
    </w:p>
    <w:p>
      <w:pPr>
        <w:tabs>
          <w:tab w:val="left" w:pos="666"/>
        </w:tabs>
        <w:bidi w:val="0"/>
        <w:jc w:val="left"/>
        <w:rPr>
          <w:rFonts w:hint="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Note: GGATCC and GTCGAC are the restriction sites of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Kpn</w:t>
      </w:r>
      <w:r>
        <w:rPr>
          <w:rFonts w:hint="default" w:ascii="Times New Roman" w:hAnsi="Times New Roman" w:cs="Times New Roman"/>
          <w:lang w:val="en-US" w:eastAsia="zh-CN"/>
        </w:rPr>
        <w:t xml:space="preserve"> I and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Bam</w:t>
      </w:r>
      <w:r>
        <w:rPr>
          <w:rFonts w:hint="default" w:ascii="Times New Roman" w:hAnsi="Times New Roman" w:cs="Times New Roman"/>
          <w:lang w:val="en-US" w:eastAsia="zh-CN"/>
        </w:rPr>
        <w:t>H I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YTJmNzg3NTE0Zjc1NDE2ZDFlYjY4Y2FmYzRhNjUifQ=="/>
    <w:docVar w:name="KSO_WPS_MARK_KEY" w:val="81a5a4e4-0116-48a2-810b-121237e4d958"/>
  </w:docVars>
  <w:rsids>
    <w:rsidRoot w:val="491C7B93"/>
    <w:rsid w:val="491C7B93"/>
    <w:rsid w:val="6CCB24B7"/>
    <w:rsid w:val="7994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Times New Roman" w:hAnsi="Times New Roman" w:cs="Times New Roman"/>
      <w:i/>
      <w:iCs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41"/>
    <w:basedOn w:val="3"/>
    <w:uiPriority w:val="0"/>
    <w:rPr>
      <w:rFonts w:hint="default" w:ascii="Times New Roman" w:hAnsi="Times New Roman" w:cs="Times New Roman"/>
      <w:color w:val="FF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1020</Characters>
  <Lines>0</Lines>
  <Paragraphs>0</Paragraphs>
  <TotalTime>1</TotalTime>
  <ScaleCrop>false</ScaleCrop>
  <LinksUpToDate>false</LinksUpToDate>
  <CharactersWithSpaces>1092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2023-02-28T15:58:00Z</dcterms:created>
  <dc:creator>周文洁</dc:creator>
  <cp:lastModifiedBy>周文洁</cp:lastModifiedBy>
  <dcterms:modified xsi:type="dcterms:W3CDTF">2023-02-28T16:08:45Z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91360BD8258A49168BDF8FEDAC6CFB0A</vt:lpwstr>
  </property>
</Properties>
</file>