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F84D" w14:textId="4C058337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S5. Belief in just deserts by country and year only for the first-time participants.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Simple main effects are adjusted by Bonferroni correction: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values are multiplied by the number of groups (i.e., 5 for countries and 3 for years).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0.010.</w:t>
      </w:r>
    </w:p>
    <w:tbl>
      <w:tblPr>
        <w:tblW w:w="14469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582"/>
        <w:gridCol w:w="2583"/>
        <w:gridCol w:w="2583"/>
        <w:gridCol w:w="2583"/>
        <w:gridCol w:w="2583"/>
      </w:tblGrid>
      <w:tr w:rsidR="00EB26CE" w:rsidRPr="0076581C" w14:paraId="75E44DA8" w14:textId="77777777" w:rsidTr="00197200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FD0" w14:textId="77777777" w:rsidR="00EB26CE" w:rsidRPr="0076581C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E928E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32E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States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FD47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Yu Gothic" w:hAnsi="Arial" w:cs="Arial"/>
                <w:color w:val="000000"/>
                <w:kern w:val="0"/>
                <w:sz w:val="22"/>
              </w:rPr>
              <w:t xml:space="preserve">The </w:t>
            </w: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United Kingdom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3DCC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D01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China</w:t>
            </w:r>
          </w:p>
        </w:tc>
      </w:tr>
      <w:tr w:rsidR="00EB26CE" w:rsidRPr="0076581C" w14:paraId="356D9596" w14:textId="77777777" w:rsidTr="00197200">
        <w:trPr>
          <w:trHeight w:val="360"/>
          <w:jc w:val="center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0E41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F23C6EE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2.27 (2.19–2.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36)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A9360D8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1.50 (1.41–1.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58)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2F703C7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1.41 (1.33–1.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50)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958C3CE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1.67 (1.59–1.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74)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Y</w:t>
            </w:r>
          </w:p>
        </w:tc>
        <w:tc>
          <w:tcPr>
            <w:tcW w:w="25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5C9FDD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1.77 (1.70–1.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85)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  <w:tr w:rsidR="00EB26CE" w:rsidRPr="0076581C" w14:paraId="6301FC8E" w14:textId="77777777" w:rsidTr="00197200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48106D17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3935DDC7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2.53 (2.42–2.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64)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6289EDA3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1.94 (1.83–2.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05)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606E77F4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1.60 (1.47–1.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73)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08FCC182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1.94 (1.84–2.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03)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639840FC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1.74 (1.65–1.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82)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  <w:tr w:rsidR="00EB26CE" w:rsidRPr="0076581C" w14:paraId="1261E38B" w14:textId="77777777" w:rsidTr="00197200">
        <w:trPr>
          <w:trHeight w:val="36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14:paraId="5E42BAD6" w14:textId="77777777" w:rsidR="00EB26CE" w:rsidRPr="0076581C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76581C">
              <w:rPr>
                <w:rFonts w:ascii="Arial" w:eastAsia="Yu Gothic" w:hAnsi="Arial" w:cs="Arial"/>
                <w:color w:val="000000"/>
                <w:kern w:val="0"/>
                <w:sz w:val="22"/>
              </w:rPr>
              <w:t>202</w:t>
            </w:r>
            <w:r w:rsidRPr="00672D30">
              <w:rPr>
                <w:rFonts w:ascii="Arial" w:eastAsia="Yu Gothic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2582" w:type="dxa"/>
            <w:shd w:val="clear" w:color="auto" w:fill="auto"/>
            <w:noWrap/>
            <w:vAlign w:val="bottom"/>
          </w:tcPr>
          <w:p w14:paraId="4106891F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2.73 (2.59–2.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87)</w:t>
            </w:r>
            <w:r>
              <w:rPr>
                <w:rFonts w:ascii="Arial" w:eastAsia="Yu Gothic" w:hAnsi="Arial" w:cs="Arial" w:hint="eastAsia"/>
                <w:color w:val="000000"/>
                <w:sz w:val="22"/>
                <w:vertAlign w:val="superscript"/>
              </w:rPr>
              <w:t>a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32C73AE3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1.82 (1.72–1.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92)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202ADB07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1.49 (1.37–1.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62)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c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272156BD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1.77 (1.63–1.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90)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X, Y</w:t>
            </w:r>
          </w:p>
        </w:tc>
        <w:tc>
          <w:tcPr>
            <w:tcW w:w="2583" w:type="dxa"/>
            <w:shd w:val="clear" w:color="auto" w:fill="auto"/>
            <w:noWrap/>
            <w:vAlign w:val="bottom"/>
          </w:tcPr>
          <w:p w14:paraId="4509572B" w14:textId="77777777" w:rsidR="00EB26CE" w:rsidRPr="006A7F82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  <w:vertAlign w:val="superscript"/>
              </w:rPr>
            </w:pPr>
            <w:r w:rsidRPr="00672D30">
              <w:rPr>
                <w:rFonts w:ascii="Arial" w:eastAsia="Yu Gothic" w:hAnsi="Arial" w:cs="Arial"/>
                <w:color w:val="000000"/>
                <w:sz w:val="22"/>
              </w:rPr>
              <w:t>1.86 (1.77–1.</w:t>
            </w:r>
            <w:proofErr w:type="gramStart"/>
            <w:r w:rsidRPr="00672D30">
              <w:rPr>
                <w:rFonts w:ascii="Arial" w:eastAsia="Yu Gothic" w:hAnsi="Arial" w:cs="Arial"/>
                <w:color w:val="000000"/>
                <w:sz w:val="22"/>
              </w:rPr>
              <w:t>94)</w:t>
            </w:r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b</w:t>
            </w:r>
            <w:proofErr w:type="gramEnd"/>
            <w:r>
              <w:rPr>
                <w:rFonts w:ascii="Arial" w:eastAsia="Yu Gothic" w:hAnsi="Arial" w:cs="Arial"/>
                <w:color w:val="000000"/>
                <w:sz w:val="22"/>
                <w:vertAlign w:val="superscript"/>
              </w:rPr>
              <w:t>; X</w:t>
            </w:r>
          </w:p>
        </w:tc>
      </w:tr>
    </w:tbl>
    <w:p w14:paraId="5062F395" w14:textId="77777777" w:rsidR="00EB26CE" w:rsidRPr="00D933FF" w:rsidRDefault="00EB26CE" w:rsidP="00EB26CE">
      <w:pPr>
        <w:ind w:leftChars="337" w:left="708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a-c: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among countries as a simple main effect.</w:t>
      </w:r>
    </w:p>
    <w:p w14:paraId="7F277BC8" w14:textId="77777777" w:rsidR="00EB26CE" w:rsidRPr="00D933FF" w:rsidRDefault="00EB26CE" w:rsidP="00EB26CE">
      <w:pPr>
        <w:ind w:leftChars="337" w:left="708"/>
        <w:jc w:val="left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X-Y: Different letter</w:t>
      </w:r>
      <w:r w:rsidRPr="00D933FF">
        <w:rPr>
          <w:rFonts w:ascii="Times New Roman" w:eastAsia="游明朝" w:hAnsi="Times New Roman" w:cs="Times New Roman"/>
          <w:szCs w:val="21"/>
        </w:rPr>
        <w:t>s represent</w:t>
      </w:r>
      <w:r w:rsidRPr="00D933FF">
        <w:rPr>
          <w:rFonts w:ascii="Times New Roman" w:hAnsi="Times New Roman" w:cs="Times New Roman"/>
          <w:szCs w:val="21"/>
        </w:rPr>
        <w:t xml:space="preserve"> significant difference</w:t>
      </w:r>
      <w:r w:rsidRPr="00D933FF">
        <w:rPr>
          <w:rFonts w:ascii="Times New Roman" w:eastAsia="游明朝" w:hAnsi="Times New Roman" w:cs="Times New Roman"/>
          <w:szCs w:val="21"/>
        </w:rPr>
        <w:t>s (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0.05) between years as a simple main effect.</w:t>
      </w:r>
    </w:p>
    <w:sectPr w:rsidR="00EB26CE" w:rsidRPr="00D933FF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CD61" w14:textId="77777777" w:rsidR="00FA493D" w:rsidRDefault="00FA493D">
      <w:r>
        <w:separator/>
      </w:r>
    </w:p>
  </w:endnote>
  <w:endnote w:type="continuationSeparator" w:id="0">
    <w:p w14:paraId="4F32E24C" w14:textId="77777777" w:rsidR="00FA493D" w:rsidRDefault="00FA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0650E4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0650E4" w:rsidRDefault="000650E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9C858" w14:textId="77777777" w:rsidR="00FA493D" w:rsidRDefault="00FA493D">
      <w:r>
        <w:separator/>
      </w:r>
    </w:p>
  </w:footnote>
  <w:footnote w:type="continuationSeparator" w:id="0">
    <w:p w14:paraId="1DD1E4B5" w14:textId="77777777" w:rsidR="00FA493D" w:rsidRDefault="00FA4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0E4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21A6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265F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3C83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67EC1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645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D56AF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4EFC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493D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17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2023-08-28T01:11:00Z</dcterms:created>
  <dcterms:modified xsi:type="dcterms:W3CDTF">2023-08-28T01:11:00Z</dcterms:modified>
</cp:coreProperties>
</file>