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806"/>
        <w:tblW w:w="11940" w:type="dxa"/>
        <w:tblLook w:val="04A0" w:firstRow="1" w:lastRow="0" w:firstColumn="1" w:lastColumn="0" w:noHBand="0" w:noVBand="1"/>
      </w:tblPr>
      <w:tblGrid>
        <w:gridCol w:w="5660"/>
        <w:gridCol w:w="6280"/>
      </w:tblGrid>
      <w:tr w:rsidR="00ED5F04" w:rsidRPr="001240B2" w14:paraId="2BBCED0C" w14:textId="77777777" w:rsidTr="004475FF">
        <w:trPr>
          <w:trHeight w:val="300"/>
        </w:trPr>
        <w:tc>
          <w:tcPr>
            <w:tcW w:w="11940" w:type="dxa"/>
            <w:gridSpan w:val="2"/>
            <w:tcBorders>
              <w:bottom w:val="single" w:sz="4" w:space="0" w:color="auto"/>
            </w:tcBorders>
            <w:shd w:val="clear" w:color="auto" w:fill="auto"/>
            <w:noWrap/>
          </w:tcPr>
          <w:p w14:paraId="11FCD67B" w14:textId="1C4B3B3D" w:rsidR="00ED5F04" w:rsidRPr="001240B2" w:rsidRDefault="00ED5F04" w:rsidP="004475FF">
            <w:pPr>
              <w:spacing w:line="240" w:lineRule="auto"/>
              <w:rPr>
                <w:rFonts w:ascii="Times" w:eastAsia="Times New Roman" w:hAnsi="Times" w:cs="Times"/>
                <w:color w:val="000000"/>
                <w:sz w:val="20"/>
                <w:szCs w:val="20"/>
              </w:rPr>
            </w:pPr>
            <w:r w:rsidRPr="001240B2">
              <w:rPr>
                <w:rFonts w:ascii="Times" w:hAnsi="Times" w:cs="Times"/>
                <w:color w:val="000000"/>
                <w:sz w:val="20"/>
                <w:szCs w:val="20"/>
              </w:rPr>
              <w:t xml:space="preserve">Table S1. </w:t>
            </w:r>
            <w:r w:rsidR="00A547F1">
              <w:t xml:space="preserve"> </w:t>
            </w:r>
            <w:r w:rsidR="00A547F1" w:rsidRPr="00A547F1">
              <w:rPr>
                <w:rFonts w:ascii="Times" w:hAnsi="Times" w:cs="Times"/>
                <w:color w:val="000000"/>
                <w:sz w:val="20"/>
                <w:szCs w:val="20"/>
              </w:rPr>
              <w:t xml:space="preserve">List of valid </w:t>
            </w:r>
            <w:r w:rsidR="00A547F1" w:rsidRPr="00A547F1">
              <w:rPr>
                <w:rFonts w:ascii="Times" w:hAnsi="Times" w:cs="Times"/>
                <w:i/>
                <w:iCs/>
                <w:color w:val="000000"/>
                <w:sz w:val="20"/>
                <w:szCs w:val="20"/>
              </w:rPr>
              <w:t>Acantholaimus</w:t>
            </w:r>
            <w:r w:rsidR="00A547F1" w:rsidRPr="00A547F1">
              <w:rPr>
                <w:rFonts w:ascii="Times" w:hAnsi="Times" w:cs="Times"/>
                <w:color w:val="000000"/>
                <w:sz w:val="20"/>
                <w:szCs w:val="20"/>
              </w:rPr>
              <w:t xml:space="preserve"> species based on Worms. The green color indicates species that were excluded from the analysis due to poor taxonomical descriptions either by the absence of information of characters or were limited to a single specimen</w:t>
            </w:r>
            <w:r w:rsidR="004475FF">
              <w:rPr>
                <w:rFonts w:ascii="Times" w:hAnsi="Times" w:cs="Times"/>
                <w:sz w:val="20"/>
                <w:szCs w:val="20"/>
              </w:rPr>
              <w:t>.</w:t>
            </w:r>
          </w:p>
        </w:tc>
      </w:tr>
      <w:tr w:rsidR="00ED5F04" w:rsidRPr="001240B2" w14:paraId="250E8747" w14:textId="77777777" w:rsidTr="004475FF">
        <w:trPr>
          <w:trHeight w:val="300"/>
        </w:trPr>
        <w:tc>
          <w:tcPr>
            <w:tcW w:w="5660" w:type="dxa"/>
            <w:tcBorders>
              <w:top w:val="single" w:sz="4" w:space="0" w:color="auto"/>
            </w:tcBorders>
            <w:shd w:val="clear" w:color="auto" w:fill="auto"/>
            <w:noWrap/>
            <w:vAlign w:val="bottom"/>
          </w:tcPr>
          <w:p w14:paraId="09DEC053" w14:textId="253DD49A" w:rsidR="00ED5F04" w:rsidRPr="001240B2" w:rsidRDefault="00ED5F04" w:rsidP="004475FF">
            <w:pPr>
              <w:spacing w:line="240" w:lineRule="auto"/>
              <w:rPr>
                <w:rFonts w:ascii="Times" w:eastAsia="Times New Roman" w:hAnsi="Times" w:cs="Times"/>
                <w:i/>
                <w:iCs/>
                <w:color w:val="000000"/>
                <w:sz w:val="20"/>
                <w:szCs w:val="20"/>
              </w:rPr>
            </w:pPr>
            <w:r w:rsidRPr="004475FF">
              <w:rPr>
                <w:rFonts w:ascii="Times" w:eastAsia="Times New Roman" w:hAnsi="Times" w:cs="Times"/>
                <w:i/>
                <w:iCs/>
                <w:color w:val="000000"/>
                <w:sz w:val="20"/>
                <w:szCs w:val="20"/>
                <w:highlight w:val="green"/>
              </w:rPr>
              <w:t xml:space="preserve">A. </w:t>
            </w:r>
            <w:proofErr w:type="spellStart"/>
            <w:r w:rsidRPr="004475FF">
              <w:rPr>
                <w:rFonts w:ascii="Times" w:eastAsia="Times New Roman" w:hAnsi="Times" w:cs="Times"/>
                <w:i/>
                <w:iCs/>
                <w:color w:val="000000"/>
                <w:sz w:val="20"/>
                <w:szCs w:val="20"/>
                <w:highlight w:val="green"/>
              </w:rPr>
              <w:t>aheneus</w:t>
            </w:r>
            <w:proofErr w:type="spellEnd"/>
            <w:r w:rsidRPr="004475FF">
              <w:rPr>
                <w:rFonts w:ascii="Times" w:eastAsia="Times New Roman" w:hAnsi="Times" w:cs="Times"/>
                <w:i/>
                <w:iCs/>
                <w:color w:val="000000"/>
                <w:sz w:val="20"/>
                <w:szCs w:val="20"/>
                <w:highlight w:val="green"/>
              </w:rPr>
              <w:t xml:space="preserve"> </w:t>
            </w:r>
            <w:proofErr w:type="spellStart"/>
            <w:r w:rsidRPr="004475FF">
              <w:rPr>
                <w:rFonts w:ascii="Times" w:eastAsia="Times New Roman" w:hAnsi="Times" w:cs="Times"/>
                <w:color w:val="000000"/>
                <w:sz w:val="20"/>
                <w:szCs w:val="20"/>
                <w:highlight w:val="green"/>
              </w:rPr>
              <w:t>Bussau</w:t>
            </w:r>
            <w:proofErr w:type="spellEnd"/>
            <w:r w:rsidRPr="004475FF">
              <w:rPr>
                <w:rFonts w:ascii="Times" w:eastAsia="Times New Roman" w:hAnsi="Times" w:cs="Times"/>
                <w:color w:val="000000"/>
                <w:sz w:val="20"/>
                <w:szCs w:val="20"/>
                <w:highlight w:val="green"/>
              </w:rPr>
              <w:t xml:space="preserve"> ,1993</w:t>
            </w:r>
          </w:p>
        </w:tc>
        <w:tc>
          <w:tcPr>
            <w:tcW w:w="6280" w:type="dxa"/>
            <w:tcBorders>
              <w:top w:val="single" w:sz="4" w:space="0" w:color="auto"/>
            </w:tcBorders>
            <w:shd w:val="clear" w:color="auto" w:fill="auto"/>
            <w:noWrap/>
            <w:vAlign w:val="bottom"/>
          </w:tcPr>
          <w:p w14:paraId="4184F742" w14:textId="77777777" w:rsidR="00ED5F04" w:rsidRPr="001240B2" w:rsidRDefault="00ED5F04" w:rsidP="004475FF">
            <w:pPr>
              <w:spacing w:line="240" w:lineRule="auto"/>
              <w:rPr>
                <w:rFonts w:ascii="Times" w:eastAsia="Times New Roman" w:hAnsi="Times" w:cs="Times"/>
                <w:i/>
                <w:iC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macramphis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Gourbault</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1985</w:t>
            </w:r>
          </w:p>
        </w:tc>
      </w:tr>
      <w:tr w:rsidR="00ED5F04" w:rsidRPr="001240B2" w14:paraId="3AA456D1" w14:textId="77777777" w:rsidTr="004475FF">
        <w:trPr>
          <w:trHeight w:val="300"/>
        </w:trPr>
        <w:tc>
          <w:tcPr>
            <w:tcW w:w="5660" w:type="dxa"/>
            <w:shd w:val="clear" w:color="auto" w:fill="auto"/>
            <w:noWrap/>
            <w:vAlign w:val="bottom"/>
            <w:hideMark/>
          </w:tcPr>
          <w:p w14:paraId="396882A3"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akvavitus</w:t>
            </w:r>
            <w:proofErr w:type="spellEnd"/>
            <w:r w:rsidRPr="001240B2">
              <w:rPr>
                <w:rFonts w:ascii="Times" w:eastAsia="Times New Roman" w:hAnsi="Times" w:cs="Times"/>
                <w:color w:val="000000"/>
                <w:sz w:val="20"/>
                <w:szCs w:val="20"/>
              </w:rPr>
              <w:t xml:space="preserve"> Gerlach, Schrage &amp; Riemann, 1979</w:t>
            </w:r>
          </w:p>
        </w:tc>
        <w:tc>
          <w:tcPr>
            <w:tcW w:w="6280" w:type="dxa"/>
            <w:shd w:val="clear" w:color="auto" w:fill="auto"/>
            <w:noWrap/>
            <w:vAlign w:val="bottom"/>
            <w:hideMark/>
          </w:tcPr>
          <w:p w14:paraId="79688ADE"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maks</w:t>
            </w:r>
            <w:proofErr w:type="spellEnd"/>
            <w:r w:rsidRPr="001240B2">
              <w:rPr>
                <w:rFonts w:ascii="Times" w:eastAsia="Times New Roman" w:hAnsi="Times" w:cs="Times"/>
                <w:i/>
                <w:iCs/>
                <w:color w:val="000000"/>
                <w:sz w:val="20"/>
                <w:szCs w:val="20"/>
              </w:rPr>
              <w:t> Gerlach</w:t>
            </w:r>
            <w:r w:rsidRPr="001240B2">
              <w:rPr>
                <w:rFonts w:ascii="Times" w:eastAsia="Times New Roman" w:hAnsi="Times" w:cs="Times"/>
                <w:color w:val="000000"/>
                <w:sz w:val="20"/>
                <w:szCs w:val="20"/>
              </w:rPr>
              <w:t>, Schrage &amp; Riemann, 1979</w:t>
            </w:r>
          </w:p>
        </w:tc>
      </w:tr>
      <w:tr w:rsidR="00ED5F04" w:rsidRPr="0064706F" w14:paraId="15E6EC5C" w14:textId="77777777" w:rsidTr="004475FF">
        <w:trPr>
          <w:trHeight w:val="300"/>
        </w:trPr>
        <w:tc>
          <w:tcPr>
            <w:tcW w:w="5660" w:type="dxa"/>
            <w:shd w:val="clear" w:color="auto" w:fill="auto"/>
            <w:noWrap/>
            <w:vAlign w:val="bottom"/>
            <w:hideMark/>
          </w:tcPr>
          <w:p w14:paraId="4DA3669E"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angustus </w:t>
            </w:r>
            <w:r w:rsidRPr="001240B2">
              <w:rPr>
                <w:rFonts w:ascii="Times" w:eastAsia="Times New Roman" w:hAnsi="Times" w:cs="Times"/>
                <w:color w:val="000000"/>
                <w:sz w:val="20"/>
                <w:szCs w:val="20"/>
              </w:rPr>
              <w:t>Bussau,1993</w:t>
            </w:r>
          </w:p>
        </w:tc>
        <w:tc>
          <w:tcPr>
            <w:tcW w:w="6280" w:type="dxa"/>
            <w:shd w:val="clear" w:color="auto" w:fill="auto"/>
            <w:noWrap/>
            <w:vAlign w:val="bottom"/>
            <w:hideMark/>
          </w:tcPr>
          <w:p w14:paraId="10A49B4F" w14:textId="77777777" w:rsidR="00ED5F04" w:rsidRPr="001240B2" w:rsidRDefault="00ED5F04" w:rsidP="004475FF">
            <w:pPr>
              <w:spacing w:line="240" w:lineRule="auto"/>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 xml:space="preserve">A. </w:t>
            </w:r>
            <w:proofErr w:type="spellStart"/>
            <w:r w:rsidRPr="001240B2">
              <w:rPr>
                <w:rFonts w:ascii="Times" w:eastAsia="Times New Roman" w:hAnsi="Times" w:cs="Times"/>
                <w:i/>
                <w:iCs/>
                <w:color w:val="000000"/>
                <w:sz w:val="20"/>
                <w:szCs w:val="20"/>
                <w:lang w:val="pt-BR"/>
              </w:rPr>
              <w:t>marliae</w:t>
            </w:r>
            <w:proofErr w:type="spellEnd"/>
            <w:r w:rsidRPr="001240B2">
              <w:rPr>
                <w:rFonts w:ascii="Times" w:eastAsia="Times New Roman" w:hAnsi="Times" w:cs="Times"/>
                <w:i/>
                <w:iCs/>
                <w:color w:val="000000"/>
                <w:sz w:val="20"/>
                <w:szCs w:val="20"/>
                <w:lang w:val="pt-BR"/>
              </w:rPr>
              <w:t> Manoel</w:t>
            </w:r>
            <w:r w:rsidRPr="001240B2">
              <w:rPr>
                <w:rFonts w:ascii="Times" w:eastAsia="Times New Roman" w:hAnsi="Times" w:cs="Times"/>
                <w:color w:val="000000"/>
                <w:sz w:val="20"/>
                <w:szCs w:val="20"/>
                <w:lang w:val="pt-BR"/>
              </w:rPr>
              <w:t>, Silva &amp; Esteves, 2017</w:t>
            </w:r>
          </w:p>
        </w:tc>
      </w:tr>
      <w:tr w:rsidR="00ED5F04" w:rsidRPr="001240B2" w14:paraId="05C1D564" w14:textId="77777777" w:rsidTr="004475FF">
        <w:trPr>
          <w:trHeight w:val="300"/>
        </w:trPr>
        <w:tc>
          <w:tcPr>
            <w:tcW w:w="5660" w:type="dxa"/>
            <w:shd w:val="clear" w:color="auto" w:fill="auto"/>
            <w:noWrap/>
            <w:vAlign w:val="bottom"/>
            <w:hideMark/>
          </w:tcPr>
          <w:p w14:paraId="570643E9" w14:textId="5E2C95F0" w:rsidR="00ED5F04" w:rsidRPr="001240B2" w:rsidRDefault="00ED5F04" w:rsidP="004475FF">
            <w:pPr>
              <w:spacing w:line="240" w:lineRule="auto"/>
              <w:rPr>
                <w:rFonts w:ascii="Times" w:eastAsia="Times New Roman" w:hAnsi="Times" w:cs="Times"/>
                <w:color w:val="000000"/>
                <w:sz w:val="20"/>
                <w:szCs w:val="20"/>
                <w:highlight w:val="lightGray"/>
              </w:rPr>
            </w:pPr>
            <w:r w:rsidRPr="005262A4">
              <w:rPr>
                <w:rFonts w:ascii="Times" w:eastAsia="Times New Roman" w:hAnsi="Times" w:cs="Times"/>
                <w:i/>
                <w:iCs/>
                <w:color w:val="000000"/>
                <w:sz w:val="20"/>
                <w:szCs w:val="20"/>
              </w:rPr>
              <w:t xml:space="preserve">A. </w:t>
            </w:r>
            <w:proofErr w:type="spellStart"/>
            <w:r w:rsidRPr="005262A4">
              <w:rPr>
                <w:rFonts w:ascii="Times" w:eastAsia="Times New Roman" w:hAnsi="Times" w:cs="Times"/>
                <w:i/>
                <w:iCs/>
                <w:color w:val="000000"/>
                <w:sz w:val="20"/>
                <w:szCs w:val="20"/>
              </w:rPr>
              <w:t>arminius</w:t>
            </w:r>
            <w:proofErr w:type="spellEnd"/>
            <w:r w:rsidRPr="005262A4">
              <w:rPr>
                <w:rFonts w:ascii="Times" w:eastAsia="Times New Roman" w:hAnsi="Times" w:cs="Times"/>
                <w:color w:val="000000"/>
                <w:sz w:val="20"/>
                <w:szCs w:val="20"/>
              </w:rPr>
              <w:t xml:space="preserve"> Gerlach, Schrage &amp; Riemann, 1979</w:t>
            </w:r>
          </w:p>
        </w:tc>
        <w:tc>
          <w:tcPr>
            <w:tcW w:w="6280" w:type="dxa"/>
            <w:shd w:val="clear" w:color="auto" w:fill="auto"/>
            <w:noWrap/>
            <w:vAlign w:val="bottom"/>
            <w:hideMark/>
          </w:tcPr>
          <w:p w14:paraId="26682E38"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megamphis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Vivier</w:t>
            </w:r>
            <w:proofErr w:type="spellEnd"/>
            <w:r w:rsidRPr="001240B2">
              <w:rPr>
                <w:rFonts w:ascii="Times" w:eastAsia="Times New Roman" w:hAnsi="Times" w:cs="Times"/>
                <w:color w:val="000000"/>
                <w:sz w:val="20"/>
                <w:szCs w:val="20"/>
              </w:rPr>
              <w:t>, 1985</w:t>
            </w:r>
          </w:p>
        </w:tc>
      </w:tr>
      <w:tr w:rsidR="00ED5F04" w:rsidRPr="001240B2" w14:paraId="24F3F555" w14:textId="77777777" w:rsidTr="004475FF">
        <w:trPr>
          <w:trHeight w:val="300"/>
        </w:trPr>
        <w:tc>
          <w:tcPr>
            <w:tcW w:w="5660" w:type="dxa"/>
            <w:shd w:val="clear" w:color="auto" w:fill="auto"/>
            <w:noWrap/>
            <w:vAlign w:val="bottom"/>
            <w:hideMark/>
          </w:tcPr>
          <w:p w14:paraId="782415E5" w14:textId="77777777" w:rsidR="00ED5F04" w:rsidRPr="001240B2" w:rsidRDefault="00ED5F04" w:rsidP="004475FF">
            <w:pPr>
              <w:spacing w:line="240" w:lineRule="auto"/>
              <w:rPr>
                <w:rFonts w:ascii="Times" w:eastAsia="Times New Roman" w:hAnsi="Times" w:cs="Times"/>
                <w:color w:val="000000"/>
                <w:sz w:val="20"/>
                <w:szCs w:val="20"/>
              </w:rPr>
            </w:pPr>
            <w:proofErr w:type="spellStart"/>
            <w:proofErr w:type="gramStart"/>
            <w:r w:rsidRPr="001240B2">
              <w:rPr>
                <w:rFonts w:ascii="Times" w:eastAsia="Times New Roman" w:hAnsi="Times" w:cs="Times"/>
                <w:i/>
                <w:iCs/>
                <w:color w:val="000000"/>
                <w:sz w:val="20"/>
                <w:szCs w:val="20"/>
              </w:rPr>
              <w:t>A.arthrochaeta</w:t>
            </w:r>
            <w:proofErr w:type="spellEnd"/>
            <w:proofErr w:type="gram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c>
          <w:tcPr>
            <w:tcW w:w="6280" w:type="dxa"/>
            <w:shd w:val="clear" w:color="auto" w:fill="auto"/>
            <w:noWrap/>
            <w:vAlign w:val="bottom"/>
            <w:hideMark/>
          </w:tcPr>
          <w:p w14:paraId="1B68F7B7"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microdontus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Gourbault</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1985</w:t>
            </w:r>
          </w:p>
        </w:tc>
      </w:tr>
      <w:tr w:rsidR="00ED5F04" w:rsidRPr="001240B2" w14:paraId="0EDD31C3" w14:textId="77777777" w:rsidTr="004475FF">
        <w:trPr>
          <w:trHeight w:val="300"/>
        </w:trPr>
        <w:tc>
          <w:tcPr>
            <w:tcW w:w="5660" w:type="dxa"/>
            <w:shd w:val="clear" w:color="auto" w:fill="auto"/>
            <w:noWrap/>
            <w:vAlign w:val="bottom"/>
            <w:hideMark/>
          </w:tcPr>
          <w:p w14:paraId="3E178D27"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 barbatus</w:t>
            </w:r>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c>
          <w:tcPr>
            <w:tcW w:w="6280" w:type="dxa"/>
            <w:shd w:val="clear" w:color="auto" w:fill="auto"/>
            <w:noWrap/>
            <w:vAlign w:val="bottom"/>
            <w:hideMark/>
          </w:tcPr>
          <w:p w14:paraId="288EF1C1"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minutus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1972) Gerlach, Schrage &amp; Riemann, 1979</w:t>
            </w:r>
          </w:p>
        </w:tc>
      </w:tr>
      <w:tr w:rsidR="00ED5F04" w:rsidRPr="001240B2" w14:paraId="235BB08B" w14:textId="77777777" w:rsidTr="004475FF">
        <w:trPr>
          <w:trHeight w:val="300"/>
        </w:trPr>
        <w:tc>
          <w:tcPr>
            <w:tcW w:w="5660" w:type="dxa"/>
            <w:shd w:val="clear" w:color="auto" w:fill="auto"/>
            <w:noWrap/>
            <w:vAlign w:val="bottom"/>
          </w:tcPr>
          <w:p w14:paraId="56CAC59A" w14:textId="5011D769" w:rsidR="00ED5F04" w:rsidRPr="004475FF" w:rsidRDefault="00ED5F04" w:rsidP="004475FF">
            <w:pPr>
              <w:spacing w:line="240" w:lineRule="auto"/>
              <w:rPr>
                <w:rFonts w:ascii="Times" w:eastAsia="Times New Roman" w:hAnsi="Times" w:cs="Times"/>
                <w:i/>
                <w:iCs/>
                <w:color w:val="000000"/>
                <w:sz w:val="20"/>
                <w:szCs w:val="20"/>
                <w:highlight w:val="green"/>
              </w:rPr>
            </w:pPr>
            <w:proofErr w:type="spellStart"/>
            <w:proofErr w:type="gramStart"/>
            <w:r w:rsidRPr="004475FF">
              <w:rPr>
                <w:rFonts w:ascii="Times" w:eastAsia="Times New Roman" w:hAnsi="Times" w:cs="Times"/>
                <w:i/>
                <w:iCs/>
                <w:color w:val="000000"/>
                <w:sz w:val="20"/>
                <w:szCs w:val="20"/>
                <w:highlight w:val="green"/>
              </w:rPr>
              <w:t>A.bidentatus</w:t>
            </w:r>
            <w:proofErr w:type="spellEnd"/>
            <w:proofErr w:type="gramEnd"/>
            <w:r w:rsidRPr="004475FF">
              <w:rPr>
                <w:rFonts w:ascii="Times" w:eastAsia="Times New Roman" w:hAnsi="Times" w:cs="Times"/>
                <w:i/>
                <w:iCs/>
                <w:color w:val="000000"/>
                <w:sz w:val="20"/>
                <w:szCs w:val="20"/>
                <w:highlight w:val="green"/>
              </w:rPr>
              <w:t xml:space="preserve"> </w:t>
            </w:r>
            <w:r w:rsidRPr="004475FF">
              <w:rPr>
                <w:rFonts w:ascii="Times" w:eastAsia="Times New Roman" w:hAnsi="Times" w:cs="Times"/>
                <w:color w:val="000000"/>
                <w:sz w:val="20"/>
                <w:szCs w:val="20"/>
                <w:highlight w:val="green"/>
              </w:rPr>
              <w:t xml:space="preserve">Esteves &amp; </w:t>
            </w:r>
            <w:proofErr w:type="spellStart"/>
            <w:r w:rsidRPr="004475FF">
              <w:rPr>
                <w:rFonts w:ascii="Times" w:eastAsia="Times New Roman" w:hAnsi="Times" w:cs="Times"/>
                <w:color w:val="000000"/>
                <w:sz w:val="20"/>
                <w:szCs w:val="20"/>
                <w:highlight w:val="green"/>
              </w:rPr>
              <w:t>Neres</w:t>
            </w:r>
            <w:proofErr w:type="spellEnd"/>
            <w:r w:rsidRPr="004475FF">
              <w:rPr>
                <w:rFonts w:ascii="Times" w:eastAsia="Times New Roman" w:hAnsi="Times" w:cs="Times"/>
                <w:color w:val="000000"/>
                <w:sz w:val="20"/>
                <w:szCs w:val="20"/>
                <w:highlight w:val="green"/>
              </w:rPr>
              <w:t>, 2022</w:t>
            </w:r>
            <w:r w:rsidRPr="004475FF">
              <w:rPr>
                <w:rFonts w:ascii="Times" w:eastAsia="Times New Roman" w:hAnsi="Times" w:cs="Times"/>
                <w:i/>
                <w:iCs/>
                <w:color w:val="000000"/>
                <w:sz w:val="20"/>
                <w:szCs w:val="20"/>
                <w:highlight w:val="green"/>
              </w:rPr>
              <w:t xml:space="preserve"> </w:t>
            </w:r>
          </w:p>
        </w:tc>
        <w:tc>
          <w:tcPr>
            <w:tcW w:w="6280" w:type="dxa"/>
            <w:shd w:val="clear" w:color="auto" w:fill="auto"/>
            <w:noWrap/>
            <w:vAlign w:val="bottom"/>
          </w:tcPr>
          <w:p w14:paraId="3C0B94E4" w14:textId="77777777" w:rsidR="00ED5F04" w:rsidRPr="001240B2" w:rsidRDefault="00ED5F04" w:rsidP="004475FF">
            <w:pPr>
              <w:spacing w:line="240" w:lineRule="auto"/>
              <w:rPr>
                <w:rFonts w:ascii="Times" w:eastAsia="Times New Roman" w:hAnsi="Times" w:cs="Times"/>
                <w:i/>
                <w:iC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obviatus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Vivier</w:t>
            </w:r>
            <w:proofErr w:type="spellEnd"/>
            <w:r w:rsidRPr="001240B2">
              <w:rPr>
                <w:rFonts w:ascii="Times" w:eastAsia="Times New Roman" w:hAnsi="Times" w:cs="Times"/>
                <w:color w:val="000000"/>
                <w:sz w:val="20"/>
                <w:szCs w:val="20"/>
              </w:rPr>
              <w:t>, 1985</w:t>
            </w:r>
          </w:p>
        </w:tc>
      </w:tr>
      <w:tr w:rsidR="00ED5F04" w:rsidRPr="001240B2" w14:paraId="7EB1DDA5" w14:textId="77777777" w:rsidTr="004475FF">
        <w:trPr>
          <w:trHeight w:val="300"/>
        </w:trPr>
        <w:tc>
          <w:tcPr>
            <w:tcW w:w="5660" w:type="dxa"/>
            <w:shd w:val="clear" w:color="auto" w:fill="auto"/>
            <w:noWrap/>
            <w:vAlign w:val="bottom"/>
            <w:hideMark/>
          </w:tcPr>
          <w:p w14:paraId="0F908370"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caecus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Bussau</w:t>
            </w:r>
            <w:proofErr w:type="spellEnd"/>
            <w:r w:rsidRPr="001240B2">
              <w:rPr>
                <w:rFonts w:ascii="Times" w:eastAsia="Times New Roman" w:hAnsi="Times" w:cs="Times"/>
                <w:color w:val="000000"/>
                <w:sz w:val="20"/>
                <w:szCs w:val="20"/>
              </w:rPr>
              <w:t>, 1993</w:t>
            </w:r>
          </w:p>
        </w:tc>
        <w:tc>
          <w:tcPr>
            <w:tcW w:w="6280" w:type="dxa"/>
            <w:shd w:val="clear" w:color="auto" w:fill="auto"/>
            <w:noWrap/>
            <w:vAlign w:val="bottom"/>
            <w:hideMark/>
          </w:tcPr>
          <w:p w14:paraId="360F2958"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occultus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Bussau</w:t>
            </w:r>
            <w:proofErr w:type="spellEnd"/>
            <w:r w:rsidRPr="001240B2">
              <w:rPr>
                <w:rFonts w:ascii="Times" w:eastAsia="Times New Roman" w:hAnsi="Times" w:cs="Times"/>
                <w:color w:val="000000"/>
                <w:sz w:val="20"/>
                <w:szCs w:val="20"/>
              </w:rPr>
              <w:t>, 1993</w:t>
            </w:r>
          </w:p>
        </w:tc>
      </w:tr>
      <w:tr w:rsidR="00ED5F04" w:rsidRPr="001240B2" w14:paraId="50735115" w14:textId="77777777" w:rsidTr="004475FF">
        <w:trPr>
          <w:trHeight w:val="300"/>
        </w:trPr>
        <w:tc>
          <w:tcPr>
            <w:tcW w:w="5660" w:type="dxa"/>
            <w:shd w:val="clear" w:color="auto" w:fill="auto"/>
            <w:noWrap/>
            <w:vAlign w:val="bottom"/>
            <w:hideMark/>
          </w:tcPr>
          <w:p w14:paraId="08910A7E" w14:textId="5781AB37" w:rsidR="00ED5F04" w:rsidRPr="001240B2" w:rsidRDefault="00ED5F04" w:rsidP="004475FF">
            <w:pPr>
              <w:spacing w:line="240" w:lineRule="auto"/>
              <w:rPr>
                <w:rFonts w:ascii="Times" w:eastAsia="Times New Roman" w:hAnsi="Times" w:cs="Times"/>
                <w:color w:val="000000"/>
                <w:sz w:val="20"/>
                <w:szCs w:val="20"/>
                <w:highlight w:val="lightGray"/>
              </w:rPr>
            </w:pPr>
            <w:r w:rsidRPr="004475FF">
              <w:rPr>
                <w:rFonts w:ascii="Times" w:eastAsia="Times New Roman" w:hAnsi="Times" w:cs="Times"/>
                <w:i/>
                <w:iCs/>
                <w:color w:val="000000"/>
                <w:sz w:val="20"/>
                <w:szCs w:val="20"/>
                <w:highlight w:val="green"/>
              </w:rPr>
              <w:t>A. calathus</w:t>
            </w:r>
            <w:r w:rsidRPr="004475FF">
              <w:rPr>
                <w:rFonts w:ascii="Times" w:eastAsia="Times New Roman" w:hAnsi="Times" w:cs="Times"/>
                <w:color w:val="000000"/>
                <w:sz w:val="20"/>
                <w:szCs w:val="20"/>
                <w:highlight w:val="green"/>
              </w:rPr>
              <w:t> Gerlach, Schrage &amp; Riemann, 1979</w:t>
            </w:r>
          </w:p>
        </w:tc>
        <w:tc>
          <w:tcPr>
            <w:tcW w:w="6280" w:type="dxa"/>
            <w:shd w:val="clear" w:color="auto" w:fill="auto"/>
            <w:noWrap/>
            <w:vAlign w:val="bottom"/>
            <w:hideMark/>
          </w:tcPr>
          <w:p w14:paraId="3F4C2784"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polydentatus</w:t>
            </w:r>
            <w:proofErr w:type="spellEnd"/>
            <w:r w:rsidRPr="001240B2">
              <w:rPr>
                <w:rFonts w:ascii="Times" w:eastAsia="Times New Roman" w:hAnsi="Times" w:cs="Times"/>
                <w:i/>
                <w:iCs/>
                <w:color w:val="000000"/>
                <w:sz w:val="20"/>
                <w:szCs w:val="20"/>
              </w:rPr>
              <w:t> </w:t>
            </w:r>
            <w:r w:rsidRPr="001240B2">
              <w:rPr>
                <w:rFonts w:ascii="Times" w:eastAsia="Times New Roman" w:hAnsi="Times" w:cs="Times"/>
                <w:color w:val="000000"/>
                <w:sz w:val="20"/>
                <w:szCs w:val="20"/>
              </w:rPr>
              <w:t>Gerlach, 1951</w:t>
            </w:r>
          </w:p>
          <w:p w14:paraId="6794BF14" w14:textId="77777777" w:rsidR="00ED5F04" w:rsidRPr="001240B2" w:rsidRDefault="00ED5F04" w:rsidP="004475FF">
            <w:pPr>
              <w:spacing w:line="240" w:lineRule="auto"/>
              <w:rPr>
                <w:rFonts w:ascii="Times" w:eastAsia="Times New Roman" w:hAnsi="Times" w:cs="Times"/>
                <w:color w:val="000000"/>
                <w:sz w:val="20"/>
                <w:szCs w:val="20"/>
              </w:rPr>
            </w:pPr>
          </w:p>
        </w:tc>
      </w:tr>
      <w:tr w:rsidR="00ED5F04" w:rsidRPr="0064706F" w14:paraId="591B38FA" w14:textId="77777777" w:rsidTr="004475FF">
        <w:trPr>
          <w:trHeight w:val="300"/>
        </w:trPr>
        <w:tc>
          <w:tcPr>
            <w:tcW w:w="5660" w:type="dxa"/>
            <w:shd w:val="clear" w:color="auto" w:fill="auto"/>
            <w:noWrap/>
            <w:vAlign w:val="bottom"/>
            <w:hideMark/>
          </w:tcPr>
          <w:p w14:paraId="72FA8544"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cornutus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c>
          <w:tcPr>
            <w:tcW w:w="6280" w:type="dxa"/>
            <w:shd w:val="clear" w:color="auto" w:fill="auto"/>
            <w:noWrap/>
            <w:vAlign w:val="bottom"/>
            <w:hideMark/>
          </w:tcPr>
          <w:p w14:paraId="0FD77E76" w14:textId="0FBA70EA" w:rsidR="00ED5F04" w:rsidRPr="004475FF" w:rsidRDefault="00ED5F04" w:rsidP="004475FF">
            <w:pPr>
              <w:spacing w:line="240" w:lineRule="auto"/>
              <w:rPr>
                <w:rFonts w:ascii="Times" w:eastAsia="Times New Roman" w:hAnsi="Times" w:cs="Times"/>
                <w:color w:val="000000"/>
                <w:sz w:val="20"/>
                <w:szCs w:val="20"/>
                <w:highlight w:val="green"/>
                <w:lang w:val="pt-BR"/>
              </w:rPr>
            </w:pPr>
            <w:r w:rsidRPr="004475FF">
              <w:rPr>
                <w:rFonts w:ascii="Times" w:eastAsia="Times New Roman" w:hAnsi="Times" w:cs="Times"/>
                <w:i/>
                <w:iCs/>
                <w:color w:val="000000"/>
                <w:sz w:val="20"/>
                <w:szCs w:val="20"/>
                <w:highlight w:val="green"/>
                <w:lang w:val="pt-BR"/>
              </w:rPr>
              <w:t xml:space="preserve">A. </w:t>
            </w:r>
            <w:proofErr w:type="spellStart"/>
            <w:r w:rsidRPr="004475FF">
              <w:rPr>
                <w:rFonts w:ascii="Times" w:eastAsia="Times New Roman" w:hAnsi="Times" w:cs="Times"/>
                <w:i/>
                <w:iCs/>
                <w:color w:val="000000"/>
                <w:sz w:val="20"/>
                <w:szCs w:val="20"/>
                <w:highlight w:val="green"/>
                <w:lang w:val="pt-BR"/>
              </w:rPr>
              <w:t>pugious</w:t>
            </w:r>
            <w:proofErr w:type="spellEnd"/>
            <w:r w:rsidRPr="004475FF">
              <w:rPr>
                <w:rFonts w:ascii="Times" w:eastAsia="Times New Roman" w:hAnsi="Times" w:cs="Times"/>
                <w:color w:val="000000"/>
                <w:sz w:val="20"/>
                <w:szCs w:val="20"/>
                <w:highlight w:val="green"/>
                <w:lang w:val="pt-BR"/>
              </w:rPr>
              <w:t xml:space="preserve"> </w:t>
            </w:r>
            <w:hyperlink r:id="rId4" w:history="1">
              <w:r w:rsidRPr="004475FF">
                <w:rPr>
                  <w:rFonts w:ascii="Times" w:hAnsi="Times" w:cs="Times"/>
                  <w:sz w:val="20"/>
                  <w:szCs w:val="20"/>
                  <w:highlight w:val="green"/>
                  <w:shd w:val="clear" w:color="auto" w:fill="F0F8FF"/>
                  <w:lang w:val="pt-BR"/>
                </w:rPr>
                <w:t>Manoel, Esteves &amp; Neres, 2022</w:t>
              </w:r>
            </w:hyperlink>
          </w:p>
        </w:tc>
      </w:tr>
      <w:tr w:rsidR="00ED5F04" w:rsidRPr="001240B2" w14:paraId="07EF5256" w14:textId="77777777" w:rsidTr="004475FF">
        <w:trPr>
          <w:trHeight w:val="300"/>
        </w:trPr>
        <w:tc>
          <w:tcPr>
            <w:tcW w:w="5660" w:type="dxa"/>
            <w:shd w:val="clear" w:color="auto" w:fill="auto"/>
            <w:noWrap/>
            <w:vAlign w:val="bottom"/>
            <w:hideMark/>
          </w:tcPr>
          <w:p w14:paraId="0465ACEF"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coruscus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Bussau</w:t>
            </w:r>
            <w:proofErr w:type="spellEnd"/>
            <w:r w:rsidRPr="001240B2">
              <w:rPr>
                <w:rFonts w:ascii="Times" w:eastAsia="Times New Roman" w:hAnsi="Times" w:cs="Times"/>
                <w:color w:val="000000"/>
                <w:sz w:val="20"/>
                <w:szCs w:val="20"/>
              </w:rPr>
              <w:t>, 1993</w:t>
            </w:r>
          </w:p>
        </w:tc>
        <w:tc>
          <w:tcPr>
            <w:tcW w:w="6280" w:type="dxa"/>
            <w:shd w:val="clear" w:color="auto" w:fill="auto"/>
            <w:noWrap/>
            <w:vAlign w:val="bottom"/>
            <w:hideMark/>
          </w:tcPr>
          <w:p w14:paraId="4BA805B2"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quadridentatus</w:t>
            </w:r>
            <w:proofErr w:type="spellEnd"/>
            <w:r w:rsidRPr="001240B2">
              <w:rPr>
                <w:rFonts w:ascii="Times" w:eastAsia="Times New Roman" w:hAnsi="Times" w:cs="Times"/>
                <w:color w:val="000000"/>
                <w:sz w:val="20"/>
                <w:szCs w:val="20"/>
              </w:rPr>
              <w:t> Jensen, 1985</w:t>
            </w:r>
          </w:p>
        </w:tc>
      </w:tr>
      <w:tr w:rsidR="00ED5F04" w:rsidRPr="001240B2" w14:paraId="41F81B22" w14:textId="77777777" w:rsidTr="004475FF">
        <w:trPr>
          <w:trHeight w:val="300"/>
        </w:trPr>
        <w:tc>
          <w:tcPr>
            <w:tcW w:w="5660" w:type="dxa"/>
            <w:shd w:val="clear" w:color="auto" w:fill="auto"/>
            <w:noWrap/>
            <w:vAlign w:val="bottom"/>
            <w:hideMark/>
          </w:tcPr>
          <w:p w14:paraId="03366A76" w14:textId="24922F2E" w:rsidR="00ED5F04" w:rsidRPr="001240B2" w:rsidRDefault="00ED5F04" w:rsidP="004475FF">
            <w:pPr>
              <w:spacing w:line="240" w:lineRule="auto"/>
              <w:rPr>
                <w:rFonts w:ascii="Times" w:eastAsia="Times New Roman" w:hAnsi="Times" w:cs="Times"/>
                <w:color w:val="000000"/>
                <w:sz w:val="20"/>
                <w:szCs w:val="20"/>
                <w:highlight w:val="lightGray"/>
              </w:rPr>
            </w:pPr>
            <w:r w:rsidRPr="004475FF">
              <w:rPr>
                <w:rFonts w:ascii="Times" w:eastAsia="Times New Roman" w:hAnsi="Times" w:cs="Times"/>
                <w:i/>
                <w:iCs/>
                <w:color w:val="000000"/>
                <w:sz w:val="20"/>
                <w:szCs w:val="20"/>
                <w:highlight w:val="green"/>
              </w:rPr>
              <w:t xml:space="preserve">A. </w:t>
            </w:r>
            <w:proofErr w:type="spellStart"/>
            <w:r w:rsidRPr="004475FF">
              <w:rPr>
                <w:rFonts w:ascii="Times" w:eastAsia="Times New Roman" w:hAnsi="Times" w:cs="Times"/>
                <w:i/>
                <w:iCs/>
                <w:color w:val="000000"/>
                <w:sz w:val="20"/>
                <w:szCs w:val="20"/>
                <w:highlight w:val="green"/>
              </w:rPr>
              <w:t>cyathibucca</w:t>
            </w:r>
            <w:proofErr w:type="spellEnd"/>
            <w:r w:rsidRPr="004475FF">
              <w:rPr>
                <w:rFonts w:ascii="Times" w:eastAsia="Times New Roman" w:hAnsi="Times" w:cs="Times"/>
                <w:color w:val="000000"/>
                <w:sz w:val="20"/>
                <w:szCs w:val="20"/>
                <w:highlight w:val="green"/>
              </w:rPr>
              <w:t> </w:t>
            </w:r>
            <w:proofErr w:type="spellStart"/>
            <w:r w:rsidRPr="004475FF">
              <w:rPr>
                <w:rFonts w:ascii="Times" w:eastAsia="Times New Roman" w:hAnsi="Times" w:cs="Times"/>
                <w:color w:val="000000"/>
                <w:sz w:val="20"/>
                <w:szCs w:val="20"/>
                <w:highlight w:val="green"/>
              </w:rPr>
              <w:t>Vivier</w:t>
            </w:r>
            <w:proofErr w:type="spellEnd"/>
            <w:r w:rsidRPr="004475FF">
              <w:rPr>
                <w:rFonts w:ascii="Times" w:eastAsia="Times New Roman" w:hAnsi="Times" w:cs="Times"/>
                <w:color w:val="000000"/>
                <w:sz w:val="20"/>
                <w:szCs w:val="20"/>
                <w:highlight w:val="green"/>
              </w:rPr>
              <w:t>, 1985</w:t>
            </w:r>
          </w:p>
        </w:tc>
        <w:tc>
          <w:tcPr>
            <w:tcW w:w="6280" w:type="dxa"/>
            <w:shd w:val="clear" w:color="auto" w:fill="auto"/>
            <w:noWrap/>
            <w:vAlign w:val="bottom"/>
            <w:hideMark/>
          </w:tcPr>
          <w:p w14:paraId="599EF3B4"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 quintus</w:t>
            </w:r>
            <w:r w:rsidRPr="001240B2">
              <w:rPr>
                <w:rFonts w:ascii="Times" w:eastAsia="Times New Roman" w:hAnsi="Times" w:cs="Times"/>
                <w:color w:val="000000"/>
                <w:sz w:val="20"/>
                <w:szCs w:val="20"/>
              </w:rPr>
              <w:t> Gerlach, Schrage &amp; Riemann, 1979</w:t>
            </w:r>
          </w:p>
        </w:tc>
      </w:tr>
      <w:tr w:rsidR="00ED5F04" w:rsidRPr="001240B2" w14:paraId="3D29959F" w14:textId="77777777" w:rsidTr="004475FF">
        <w:trPr>
          <w:trHeight w:val="300"/>
        </w:trPr>
        <w:tc>
          <w:tcPr>
            <w:tcW w:w="5660" w:type="dxa"/>
            <w:shd w:val="clear" w:color="auto" w:fill="auto"/>
            <w:noWrap/>
            <w:vAlign w:val="bottom"/>
            <w:hideMark/>
          </w:tcPr>
          <w:p w14:paraId="6635B08E"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 elegans</w:t>
            </w:r>
            <w:r w:rsidRPr="001240B2">
              <w:rPr>
                <w:rFonts w:ascii="Times" w:eastAsia="Times New Roman" w:hAnsi="Times" w:cs="Times"/>
                <w:color w:val="000000"/>
                <w:sz w:val="20"/>
                <w:szCs w:val="20"/>
              </w:rPr>
              <w:t> Jensen, 1988</w:t>
            </w:r>
          </w:p>
        </w:tc>
        <w:tc>
          <w:tcPr>
            <w:tcW w:w="6280" w:type="dxa"/>
            <w:shd w:val="clear" w:color="auto" w:fill="auto"/>
            <w:noWrap/>
            <w:vAlign w:val="bottom"/>
            <w:hideMark/>
          </w:tcPr>
          <w:p w14:paraId="34C3232F"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 robustus</w:t>
            </w:r>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r>
      <w:tr w:rsidR="00ED5F04" w:rsidRPr="001240B2" w14:paraId="6E9FC636" w14:textId="77777777" w:rsidTr="004475FF">
        <w:trPr>
          <w:trHeight w:val="300"/>
        </w:trPr>
        <w:tc>
          <w:tcPr>
            <w:tcW w:w="5660" w:type="dxa"/>
            <w:shd w:val="clear" w:color="auto" w:fill="auto"/>
            <w:noWrap/>
            <w:vAlign w:val="bottom"/>
            <w:hideMark/>
          </w:tcPr>
          <w:p w14:paraId="7F5DBC8A"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  </w:t>
            </w:r>
            <w:proofErr w:type="spellStart"/>
            <w:r w:rsidRPr="001240B2">
              <w:rPr>
                <w:rFonts w:ascii="Times" w:eastAsia="Times New Roman" w:hAnsi="Times" w:cs="Times"/>
                <w:i/>
                <w:iCs/>
                <w:color w:val="000000"/>
                <w:sz w:val="20"/>
                <w:szCs w:val="20"/>
              </w:rPr>
              <w:t>formosus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Tchesunov</w:t>
            </w:r>
            <w:proofErr w:type="spellEnd"/>
            <w:r w:rsidRPr="001240B2">
              <w:rPr>
                <w:rFonts w:ascii="Times" w:eastAsia="Times New Roman" w:hAnsi="Times" w:cs="Times"/>
                <w:color w:val="000000"/>
                <w:sz w:val="20"/>
                <w:szCs w:val="20"/>
              </w:rPr>
              <w:t>, 2013</w:t>
            </w:r>
          </w:p>
        </w:tc>
        <w:tc>
          <w:tcPr>
            <w:tcW w:w="6280" w:type="dxa"/>
            <w:shd w:val="clear" w:color="auto" w:fill="auto"/>
            <w:noWrap/>
            <w:vAlign w:val="bottom"/>
            <w:hideMark/>
          </w:tcPr>
          <w:p w14:paraId="4A16FAC9"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septimus</w:t>
            </w:r>
            <w:proofErr w:type="spellEnd"/>
            <w:r w:rsidRPr="001240B2">
              <w:rPr>
                <w:rFonts w:ascii="Times" w:eastAsia="Times New Roman" w:hAnsi="Times" w:cs="Times"/>
                <w:color w:val="000000"/>
                <w:sz w:val="20"/>
                <w:szCs w:val="20"/>
              </w:rPr>
              <w:t> Gerlach, Schrage &amp; Riemann, 1979</w:t>
            </w:r>
          </w:p>
        </w:tc>
      </w:tr>
      <w:tr w:rsidR="00ED5F04" w:rsidRPr="001240B2" w14:paraId="0CA0A555" w14:textId="77777777" w:rsidTr="004475FF">
        <w:trPr>
          <w:trHeight w:val="300"/>
        </w:trPr>
        <w:tc>
          <w:tcPr>
            <w:tcW w:w="5660" w:type="dxa"/>
            <w:shd w:val="clear" w:color="auto" w:fill="auto"/>
            <w:noWrap/>
            <w:vAlign w:val="bottom"/>
            <w:hideMark/>
          </w:tcPr>
          <w:p w14:paraId="0283F39E"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gathumai</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Muthumbi</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1997</w:t>
            </w:r>
          </w:p>
        </w:tc>
        <w:tc>
          <w:tcPr>
            <w:tcW w:w="6280" w:type="dxa"/>
            <w:shd w:val="clear" w:color="auto" w:fill="auto"/>
            <w:noWrap/>
            <w:vAlign w:val="bottom"/>
            <w:hideMark/>
          </w:tcPr>
          <w:p w14:paraId="1B259A64"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setosus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1970</w:t>
            </w:r>
          </w:p>
        </w:tc>
      </w:tr>
      <w:tr w:rsidR="00ED5F04" w:rsidRPr="001240B2" w14:paraId="71F70A96" w14:textId="77777777" w:rsidTr="004475FF">
        <w:trPr>
          <w:trHeight w:val="300"/>
        </w:trPr>
        <w:tc>
          <w:tcPr>
            <w:tcW w:w="5660" w:type="dxa"/>
            <w:shd w:val="clear" w:color="auto" w:fill="auto"/>
            <w:noWrap/>
            <w:vAlign w:val="bottom"/>
            <w:hideMark/>
          </w:tcPr>
          <w:p w14:paraId="09F35E70"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geraerti</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Muthumbi</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1997</w:t>
            </w:r>
          </w:p>
        </w:tc>
        <w:tc>
          <w:tcPr>
            <w:tcW w:w="6280" w:type="dxa"/>
            <w:shd w:val="clear" w:color="auto" w:fill="auto"/>
            <w:noWrap/>
            <w:vAlign w:val="bottom"/>
            <w:hideMark/>
          </w:tcPr>
          <w:p w14:paraId="587A96C6"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sieglerae</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r>
      <w:tr w:rsidR="00ED5F04" w:rsidRPr="001240B2" w14:paraId="0E7498C6" w14:textId="77777777" w:rsidTr="004475FF">
        <w:trPr>
          <w:trHeight w:val="300"/>
        </w:trPr>
        <w:tc>
          <w:tcPr>
            <w:tcW w:w="5660" w:type="dxa"/>
            <w:shd w:val="clear" w:color="auto" w:fill="auto"/>
            <w:noWrap/>
            <w:vAlign w:val="bottom"/>
            <w:hideMark/>
          </w:tcPr>
          <w:p w14:paraId="2D5E0279"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gigantasetosus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Vivier</w:t>
            </w:r>
            <w:proofErr w:type="spellEnd"/>
            <w:r w:rsidRPr="001240B2">
              <w:rPr>
                <w:rFonts w:ascii="Times" w:eastAsia="Times New Roman" w:hAnsi="Times" w:cs="Times"/>
                <w:color w:val="000000"/>
                <w:sz w:val="20"/>
                <w:szCs w:val="20"/>
              </w:rPr>
              <w:t>, 1985</w:t>
            </w:r>
          </w:p>
        </w:tc>
        <w:tc>
          <w:tcPr>
            <w:tcW w:w="6280" w:type="dxa"/>
            <w:shd w:val="clear" w:color="auto" w:fill="auto"/>
            <w:noWrap/>
            <w:vAlign w:val="bottom"/>
            <w:hideMark/>
          </w:tcPr>
          <w:p w14:paraId="0A9197AE"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skukinae</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Tchesunov</w:t>
            </w:r>
            <w:proofErr w:type="spellEnd"/>
            <w:r w:rsidRPr="001240B2">
              <w:rPr>
                <w:rFonts w:ascii="Times" w:eastAsia="Times New Roman" w:hAnsi="Times" w:cs="Times"/>
                <w:color w:val="000000"/>
                <w:sz w:val="20"/>
                <w:szCs w:val="20"/>
              </w:rPr>
              <w:t>, 2013</w:t>
            </w:r>
          </w:p>
        </w:tc>
      </w:tr>
      <w:tr w:rsidR="00ED5F04" w:rsidRPr="001240B2" w14:paraId="385C9BE9" w14:textId="77777777" w:rsidTr="004475FF">
        <w:trPr>
          <w:trHeight w:val="300"/>
        </w:trPr>
        <w:tc>
          <w:tcPr>
            <w:tcW w:w="5660" w:type="dxa"/>
            <w:shd w:val="clear" w:color="auto" w:fill="auto"/>
            <w:noWrap/>
            <w:vAlign w:val="bottom"/>
            <w:hideMark/>
          </w:tcPr>
          <w:p w14:paraId="2A159E00"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heipi</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Muthumbi</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1997</w:t>
            </w:r>
          </w:p>
        </w:tc>
        <w:tc>
          <w:tcPr>
            <w:tcW w:w="6280" w:type="dxa"/>
            <w:shd w:val="clear" w:color="auto" w:fill="auto"/>
            <w:noWrap/>
            <w:vAlign w:val="bottom"/>
            <w:hideMark/>
          </w:tcPr>
          <w:p w14:paraId="1A5B3713"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spinicauda</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1970) Gerlach, Schrage &amp; Riemann, 1979</w:t>
            </w:r>
          </w:p>
        </w:tc>
      </w:tr>
      <w:tr w:rsidR="00ED5F04" w:rsidRPr="001240B2" w14:paraId="6260800D" w14:textId="77777777" w:rsidTr="004475FF">
        <w:trPr>
          <w:trHeight w:val="300"/>
        </w:trPr>
        <w:tc>
          <w:tcPr>
            <w:tcW w:w="5660" w:type="dxa"/>
            <w:shd w:val="clear" w:color="auto" w:fill="auto"/>
            <w:noWrap/>
            <w:vAlign w:val="bottom"/>
            <w:hideMark/>
          </w:tcPr>
          <w:p w14:paraId="53D60279"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incomptus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Vivier</w:t>
            </w:r>
            <w:proofErr w:type="spellEnd"/>
            <w:r w:rsidRPr="001240B2">
              <w:rPr>
                <w:rFonts w:ascii="Times" w:eastAsia="Times New Roman" w:hAnsi="Times" w:cs="Times"/>
                <w:color w:val="000000"/>
                <w:sz w:val="20"/>
                <w:szCs w:val="20"/>
              </w:rPr>
              <w:t>, 1985</w:t>
            </w:r>
          </w:p>
        </w:tc>
        <w:tc>
          <w:tcPr>
            <w:tcW w:w="6280" w:type="dxa"/>
            <w:shd w:val="clear" w:color="auto" w:fill="auto"/>
            <w:noWrap/>
            <w:vAlign w:val="bottom"/>
            <w:hideMark/>
          </w:tcPr>
          <w:p w14:paraId="5429CB13"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tchesunovi</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r>
      <w:tr w:rsidR="00ED5F04" w:rsidRPr="001240B2" w14:paraId="3875BB0A" w14:textId="77777777" w:rsidTr="004475FF">
        <w:trPr>
          <w:trHeight w:val="300"/>
        </w:trPr>
        <w:tc>
          <w:tcPr>
            <w:tcW w:w="5660" w:type="dxa"/>
            <w:shd w:val="clear" w:color="auto" w:fill="auto"/>
            <w:noWrap/>
            <w:vAlign w:val="bottom"/>
            <w:hideMark/>
          </w:tcPr>
          <w:p w14:paraId="2B1D5EFF"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invaginatum</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Muthumbi</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1997</w:t>
            </w:r>
          </w:p>
        </w:tc>
        <w:tc>
          <w:tcPr>
            <w:tcW w:w="6280" w:type="dxa"/>
            <w:shd w:val="clear" w:color="auto" w:fill="auto"/>
            <w:noWrap/>
            <w:vAlign w:val="bottom"/>
            <w:hideMark/>
          </w:tcPr>
          <w:p w14:paraId="20D2222C"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tectus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Bussau</w:t>
            </w:r>
            <w:proofErr w:type="spellEnd"/>
            <w:r w:rsidRPr="001240B2">
              <w:rPr>
                <w:rFonts w:ascii="Times" w:eastAsia="Times New Roman" w:hAnsi="Times" w:cs="Times"/>
                <w:color w:val="000000"/>
                <w:sz w:val="20"/>
                <w:szCs w:val="20"/>
              </w:rPr>
              <w:t>, 1993</w:t>
            </w:r>
          </w:p>
        </w:tc>
      </w:tr>
      <w:tr w:rsidR="00ED5F04" w:rsidRPr="001240B2" w14:paraId="77D9E14C" w14:textId="77777777" w:rsidTr="004475FF">
        <w:trPr>
          <w:trHeight w:val="300"/>
        </w:trPr>
        <w:tc>
          <w:tcPr>
            <w:tcW w:w="5660" w:type="dxa"/>
            <w:shd w:val="clear" w:color="auto" w:fill="auto"/>
            <w:noWrap/>
            <w:vAlign w:val="bottom"/>
            <w:hideMark/>
          </w:tcPr>
          <w:p w14:paraId="17954C4C" w14:textId="0293971F"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w:t>
            </w:r>
            <w:r w:rsidR="00CB5CA4" w:rsidRPr="001240B2">
              <w:rPr>
                <w:rFonts w:ascii="Times" w:eastAsia="Times New Roman" w:hAnsi="Times" w:cs="Times"/>
                <w:i/>
                <w:iCs/>
                <w:color w:val="000000"/>
                <w:sz w:val="20"/>
                <w:szCs w:val="20"/>
              </w:rPr>
              <w:t xml:space="preserve"> </w:t>
            </w:r>
            <w:proofErr w:type="spellStart"/>
            <w:r w:rsidRPr="001240B2">
              <w:rPr>
                <w:rFonts w:ascii="Times" w:eastAsia="Times New Roman" w:hAnsi="Times" w:cs="Times"/>
                <w:i/>
                <w:iCs/>
                <w:color w:val="000000"/>
                <w:sz w:val="20"/>
                <w:szCs w:val="20"/>
              </w:rPr>
              <w:t>iubilus</w:t>
            </w:r>
            <w:proofErr w:type="spellEnd"/>
            <w:r w:rsidRPr="001240B2">
              <w:rPr>
                <w:rFonts w:ascii="Times" w:eastAsia="Times New Roman" w:hAnsi="Times" w:cs="Times"/>
                <w:color w:val="000000"/>
                <w:sz w:val="20"/>
                <w:szCs w:val="20"/>
              </w:rPr>
              <w:t> Gerlach, Schrage &amp; Riemann, 1979</w:t>
            </w:r>
          </w:p>
        </w:tc>
        <w:tc>
          <w:tcPr>
            <w:tcW w:w="6280" w:type="dxa"/>
            <w:shd w:val="clear" w:color="auto" w:fill="auto"/>
            <w:noWrap/>
            <w:vAlign w:val="bottom"/>
            <w:hideMark/>
          </w:tcPr>
          <w:p w14:paraId="559CB508"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A.  </w:t>
            </w:r>
            <w:proofErr w:type="spellStart"/>
            <w:r w:rsidRPr="001240B2">
              <w:rPr>
                <w:rFonts w:ascii="Times" w:eastAsia="Times New Roman" w:hAnsi="Times" w:cs="Times"/>
                <w:i/>
                <w:iCs/>
                <w:color w:val="000000"/>
                <w:sz w:val="20"/>
                <w:szCs w:val="20"/>
              </w:rPr>
              <w:t>veitkoehlerae</w:t>
            </w:r>
            <w:proofErr w:type="spellEnd"/>
            <w:r w:rsidRPr="001240B2">
              <w:rPr>
                <w:rFonts w:ascii="Times" w:eastAsia="Times New Roman" w:hAnsi="Times" w:cs="Times"/>
                <w:i/>
                <w:iCs/>
                <w:color w:val="000000"/>
                <w:sz w:val="20"/>
                <w:szCs w:val="20"/>
              </w:rPr>
              <w:t> </w:t>
            </w:r>
            <w:proofErr w:type="spellStart"/>
            <w:r w:rsidRPr="001240B2">
              <w:rPr>
                <w:rFonts w:ascii="Times" w:eastAsia="Times New Roman" w:hAnsi="Times" w:cs="Times"/>
                <w:color w:val="000000"/>
                <w:sz w:val="20"/>
                <w:szCs w:val="20"/>
              </w:rPr>
              <w:t>Miljutina</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Miljutin</w:t>
            </w:r>
            <w:proofErr w:type="spellEnd"/>
            <w:r w:rsidRPr="001240B2">
              <w:rPr>
                <w:rFonts w:ascii="Times" w:eastAsia="Times New Roman" w:hAnsi="Times" w:cs="Times"/>
                <w:color w:val="000000"/>
                <w:sz w:val="20"/>
                <w:szCs w:val="20"/>
              </w:rPr>
              <w:t>, 2012</w:t>
            </w:r>
          </w:p>
        </w:tc>
      </w:tr>
      <w:tr w:rsidR="00ED5F04" w:rsidRPr="001240B2" w14:paraId="3B691D33" w14:textId="77777777" w:rsidTr="004475FF">
        <w:trPr>
          <w:trHeight w:val="300"/>
        </w:trPr>
        <w:tc>
          <w:tcPr>
            <w:tcW w:w="5660" w:type="dxa"/>
            <w:shd w:val="clear" w:color="auto" w:fill="auto"/>
            <w:noWrap/>
            <w:vAlign w:val="bottom"/>
            <w:hideMark/>
          </w:tcPr>
          <w:p w14:paraId="7CA5284D" w14:textId="1728B528" w:rsidR="00ED5F04" w:rsidRPr="001240B2" w:rsidRDefault="00ED5F04" w:rsidP="004475FF">
            <w:pPr>
              <w:spacing w:line="240" w:lineRule="auto"/>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A. </w:t>
            </w:r>
            <w:proofErr w:type="spellStart"/>
            <w:r w:rsidRPr="004475FF">
              <w:rPr>
                <w:rFonts w:ascii="Times" w:eastAsia="Times New Roman" w:hAnsi="Times" w:cs="Times"/>
                <w:i/>
                <w:iCs/>
                <w:color w:val="000000"/>
                <w:sz w:val="20"/>
                <w:szCs w:val="20"/>
                <w:highlight w:val="green"/>
              </w:rPr>
              <w:t>longisetosus</w:t>
            </w:r>
            <w:proofErr w:type="spellEnd"/>
            <w:r w:rsidRPr="004475FF">
              <w:rPr>
                <w:rFonts w:ascii="Times" w:eastAsia="Times New Roman" w:hAnsi="Times" w:cs="Times"/>
                <w:i/>
                <w:iCs/>
                <w:color w:val="000000"/>
                <w:sz w:val="20"/>
                <w:szCs w:val="20"/>
                <w:highlight w:val="green"/>
              </w:rPr>
              <w:t> </w:t>
            </w:r>
            <w:proofErr w:type="spellStart"/>
            <w:r w:rsidRPr="004475FF">
              <w:rPr>
                <w:rFonts w:ascii="Times" w:eastAsia="Times New Roman" w:hAnsi="Times" w:cs="Times"/>
                <w:color w:val="000000"/>
                <w:sz w:val="20"/>
                <w:szCs w:val="20"/>
                <w:highlight w:val="green"/>
              </w:rPr>
              <w:t>Allgén</w:t>
            </w:r>
            <w:proofErr w:type="spellEnd"/>
            <w:r w:rsidRPr="004475FF">
              <w:rPr>
                <w:rFonts w:ascii="Times" w:eastAsia="Times New Roman" w:hAnsi="Times" w:cs="Times"/>
                <w:color w:val="000000"/>
                <w:sz w:val="20"/>
                <w:szCs w:val="20"/>
                <w:highlight w:val="green"/>
              </w:rPr>
              <w:t>, 1933</w:t>
            </w:r>
          </w:p>
        </w:tc>
        <w:tc>
          <w:tcPr>
            <w:tcW w:w="6280" w:type="dxa"/>
            <w:shd w:val="clear" w:color="auto" w:fill="auto"/>
            <w:noWrap/>
            <w:vAlign w:val="bottom"/>
            <w:hideMark/>
          </w:tcPr>
          <w:p w14:paraId="67081060"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vermeuleni</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Muthumbi</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1997</w:t>
            </w:r>
          </w:p>
        </w:tc>
      </w:tr>
      <w:tr w:rsidR="00ED5F04" w:rsidRPr="001240B2" w14:paraId="75935FC8" w14:textId="77777777" w:rsidTr="004475FF">
        <w:trPr>
          <w:trHeight w:val="300"/>
        </w:trPr>
        <w:tc>
          <w:tcPr>
            <w:tcW w:w="5660" w:type="dxa"/>
            <w:tcBorders>
              <w:bottom w:val="single" w:sz="4" w:space="0" w:color="auto"/>
            </w:tcBorders>
            <w:shd w:val="clear" w:color="auto" w:fill="auto"/>
            <w:noWrap/>
            <w:vAlign w:val="bottom"/>
            <w:hideMark/>
          </w:tcPr>
          <w:p w14:paraId="4A91FDB3"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longistriatus</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Gourbault</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1985</w:t>
            </w:r>
          </w:p>
        </w:tc>
        <w:tc>
          <w:tcPr>
            <w:tcW w:w="6280" w:type="dxa"/>
            <w:tcBorders>
              <w:bottom w:val="single" w:sz="4" w:space="0" w:color="auto"/>
            </w:tcBorders>
            <w:shd w:val="clear" w:color="auto" w:fill="auto"/>
            <w:noWrap/>
            <w:vAlign w:val="bottom"/>
            <w:hideMark/>
          </w:tcPr>
          <w:p w14:paraId="5DBEA380" w14:textId="77777777" w:rsidR="00ED5F04" w:rsidRPr="001240B2" w:rsidRDefault="00ED5F04" w:rsidP="004475FF">
            <w:pPr>
              <w:spacing w:line="240" w:lineRule="auto"/>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A. </w:t>
            </w:r>
            <w:proofErr w:type="spellStart"/>
            <w:r w:rsidRPr="001240B2">
              <w:rPr>
                <w:rFonts w:ascii="Times" w:eastAsia="Times New Roman" w:hAnsi="Times" w:cs="Times"/>
                <w:i/>
                <w:iCs/>
                <w:color w:val="000000"/>
                <w:sz w:val="20"/>
                <w:szCs w:val="20"/>
              </w:rPr>
              <w:t>verscheldi</w:t>
            </w:r>
            <w:proofErr w:type="spellEnd"/>
            <w:r w:rsidRPr="001240B2">
              <w:rPr>
                <w:rFonts w:ascii="Times" w:eastAsia="Times New Roman" w:hAnsi="Times" w:cs="Times"/>
                <w:color w:val="000000"/>
                <w:sz w:val="20"/>
                <w:szCs w:val="20"/>
              </w:rPr>
              <w:t> </w:t>
            </w:r>
            <w:proofErr w:type="spellStart"/>
            <w:r w:rsidRPr="001240B2">
              <w:rPr>
                <w:rFonts w:ascii="Times" w:eastAsia="Times New Roman" w:hAnsi="Times" w:cs="Times"/>
                <w:color w:val="000000"/>
                <w:sz w:val="20"/>
                <w:szCs w:val="20"/>
              </w:rPr>
              <w:t>Muthumbi</w:t>
            </w:r>
            <w:proofErr w:type="spellEnd"/>
            <w:r w:rsidRPr="001240B2">
              <w:rPr>
                <w:rFonts w:ascii="Times" w:eastAsia="Times New Roman" w:hAnsi="Times" w:cs="Times"/>
                <w:color w:val="000000"/>
                <w:sz w:val="20"/>
                <w:szCs w:val="20"/>
              </w:rPr>
              <w:t xml:space="preserve">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1997</w:t>
            </w:r>
          </w:p>
        </w:tc>
      </w:tr>
    </w:tbl>
    <w:p w14:paraId="571AD2D2" w14:textId="75E3CD87" w:rsidR="0064706F" w:rsidRPr="006639C5" w:rsidRDefault="0064706F" w:rsidP="0064706F">
      <w:pPr>
        <w:rPr>
          <w:rFonts w:ascii="Times" w:hAnsi="Times" w:cs="Times"/>
          <w:b/>
          <w:bCs/>
          <w:i/>
          <w:iCs/>
          <w:sz w:val="28"/>
          <w:szCs w:val="28"/>
        </w:rPr>
      </w:pPr>
      <w:r w:rsidRPr="006639C5">
        <w:rPr>
          <w:rFonts w:ascii="Times" w:hAnsi="Times" w:cs="Times"/>
          <w:b/>
          <w:bCs/>
          <w:i/>
          <w:iCs/>
          <w:sz w:val="28"/>
          <w:szCs w:val="28"/>
        </w:rPr>
        <w:t xml:space="preserve">                       </w:t>
      </w:r>
      <w:r>
        <w:rPr>
          <w:rFonts w:ascii="Times" w:hAnsi="Times" w:cs="Times"/>
          <w:b/>
          <w:bCs/>
          <w:i/>
          <w:iCs/>
          <w:sz w:val="28"/>
          <w:szCs w:val="28"/>
        </w:rPr>
        <w:t xml:space="preserve">                                              </w:t>
      </w:r>
      <w:bookmarkStart w:id="0" w:name="_GoBack"/>
      <w:bookmarkEnd w:id="0"/>
      <w:r w:rsidRPr="006639C5">
        <w:rPr>
          <w:rFonts w:ascii="Times" w:hAnsi="Times" w:cs="Times"/>
          <w:b/>
          <w:bCs/>
          <w:i/>
          <w:iCs/>
          <w:sz w:val="28"/>
          <w:szCs w:val="28"/>
        </w:rPr>
        <w:t>Table of Supplementary Materials</w:t>
      </w:r>
    </w:p>
    <w:p w14:paraId="4347F64F" w14:textId="77777777" w:rsidR="004475FF" w:rsidRDefault="004475FF">
      <w:pPr>
        <w:rPr>
          <w:rFonts w:ascii="Times" w:hAnsi="Times" w:cs="Times"/>
          <w:b/>
          <w:bCs/>
          <w:i/>
          <w:iCs/>
          <w:sz w:val="28"/>
          <w:szCs w:val="28"/>
        </w:rPr>
      </w:pPr>
    </w:p>
    <w:p w14:paraId="1DA1FB6D" w14:textId="77777777" w:rsidR="004475FF" w:rsidRDefault="004475FF">
      <w:pPr>
        <w:rPr>
          <w:rFonts w:ascii="Times" w:hAnsi="Times" w:cs="Times"/>
          <w:b/>
          <w:bCs/>
          <w:i/>
          <w:iCs/>
          <w:sz w:val="28"/>
          <w:szCs w:val="28"/>
        </w:rPr>
      </w:pPr>
    </w:p>
    <w:p w14:paraId="63DC3DA8" w14:textId="77777777" w:rsidR="004475FF" w:rsidRPr="004475FF" w:rsidRDefault="004475FF">
      <w:pPr>
        <w:rPr>
          <w:rFonts w:ascii="Times" w:hAnsi="Times" w:cs="Times"/>
          <w:b/>
          <w:bCs/>
          <w:i/>
          <w:iCs/>
          <w:sz w:val="28"/>
          <w:szCs w:val="28"/>
        </w:rPr>
      </w:pPr>
    </w:p>
    <w:p w14:paraId="3CFFCD72" w14:textId="77777777" w:rsidR="001240B2" w:rsidRDefault="001240B2">
      <w:pPr>
        <w:rPr>
          <w:rFonts w:ascii="Times" w:hAnsi="Times" w:cs="Times"/>
        </w:rPr>
      </w:pPr>
    </w:p>
    <w:p w14:paraId="1673B061" w14:textId="77777777" w:rsidR="001240B2" w:rsidRDefault="001240B2">
      <w:pPr>
        <w:rPr>
          <w:rFonts w:ascii="Times" w:hAnsi="Times" w:cs="Times"/>
        </w:rPr>
      </w:pPr>
    </w:p>
    <w:p w14:paraId="57BD4588" w14:textId="77777777" w:rsidR="001240B2" w:rsidRDefault="001240B2">
      <w:pPr>
        <w:rPr>
          <w:rFonts w:ascii="Times" w:hAnsi="Times" w:cs="Times"/>
        </w:rPr>
      </w:pPr>
    </w:p>
    <w:p w14:paraId="02064114" w14:textId="77777777" w:rsidR="001240B2" w:rsidRPr="00CB5CA4" w:rsidRDefault="001240B2">
      <w:pPr>
        <w:rPr>
          <w:rFonts w:ascii="Times" w:hAnsi="Times" w:cs="Times"/>
        </w:rPr>
      </w:pPr>
    </w:p>
    <w:sectPr w:rsidR="001240B2" w:rsidRPr="00CB5CA4" w:rsidSect="00ED5F0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04"/>
    <w:rsid w:val="0003027A"/>
    <w:rsid w:val="001240B2"/>
    <w:rsid w:val="004475FF"/>
    <w:rsid w:val="00461A1D"/>
    <w:rsid w:val="004F2F47"/>
    <w:rsid w:val="005262A4"/>
    <w:rsid w:val="0064706F"/>
    <w:rsid w:val="00A547F1"/>
    <w:rsid w:val="00A75ADD"/>
    <w:rsid w:val="00B84F28"/>
    <w:rsid w:val="00C11941"/>
    <w:rsid w:val="00C11F66"/>
    <w:rsid w:val="00CB5CA4"/>
    <w:rsid w:val="00CC651A"/>
    <w:rsid w:val="00D70414"/>
    <w:rsid w:val="00DB6322"/>
    <w:rsid w:val="00E01B43"/>
    <w:rsid w:val="00EB149F"/>
    <w:rsid w:val="00ED5F04"/>
    <w:rsid w:val="00F23018"/>
    <w:rsid w:val="00F72E0B"/>
    <w:rsid w:val="00FF0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2BA6"/>
  <w15:chartTrackingRefBased/>
  <w15:docId w15:val="{B2D1DC12-1A80-44B2-A9D7-3A032299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04"/>
    <w:pPr>
      <w:spacing w:after="0" w:line="276" w:lineRule="auto"/>
    </w:pPr>
    <w:rPr>
      <w:rFonts w:ascii="Arial" w:eastAsia="Arial" w:hAnsi="Arial" w:cs="Arial"/>
      <w:kern w:val="0"/>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ListTable1Light1">
    <w:name w:val="List Table 1 Light1"/>
    <w:basedOn w:val="Tabelanormal"/>
    <w:uiPriority w:val="46"/>
    <w:rsid w:val="001240B2"/>
    <w:pPr>
      <w:spacing w:after="0" w:line="240" w:lineRule="auto"/>
    </w:pPr>
    <w:rPr>
      <w:rFonts w:ascii="Arial" w:eastAsia="Arial" w:hAnsi="Arial" w:cs="Arial"/>
      <w:kern w:val="0"/>
      <w:lang w:val="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Fontepargpadro"/>
    <w:uiPriority w:val="99"/>
    <w:unhideWhenUsed/>
    <w:rsid w:val="001240B2"/>
    <w:rPr>
      <w:color w:val="0000FF"/>
      <w:u w:val="single"/>
    </w:rPr>
  </w:style>
  <w:style w:type="table" w:styleId="Tabelacomgrade">
    <w:name w:val="Table Grid"/>
    <w:basedOn w:val="Tabelanormal"/>
    <w:uiPriority w:val="39"/>
    <w:rsid w:val="004F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CC65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mys.ugent.be/aphia.php?p=taxdetails&amp;id=161068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Brito de Jesus</dc:creator>
  <cp:keywords/>
  <dc:description/>
  <cp:lastModifiedBy>.</cp:lastModifiedBy>
  <cp:revision>4</cp:revision>
  <dcterms:created xsi:type="dcterms:W3CDTF">2023-08-28T15:54:00Z</dcterms:created>
  <dcterms:modified xsi:type="dcterms:W3CDTF">2023-08-28T15:57:00Z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47a35a41-7431-458b-adf5-661e2e22621b</vt:lpwstr>
  </property>
</Properties>
</file>