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1"/>
        <w:gridCol w:w="2151"/>
        <w:gridCol w:w="1011"/>
        <w:gridCol w:w="461"/>
        <w:gridCol w:w="2151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Total(N)</w:t>
            </w:r>
          </w:p>
        </w:tc>
        <w:tc>
          <w:tcPr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Univariate analysis</w:t>
            </w:r>
          </w:p>
        </w:tc>
        <w:tc>
          <w:tcPr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Multivariate analysis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Hazard ratio (95% CI)</w:t>
            </w:r>
          </w:p>
        </w:tc>
        <w:tc>
          <w:tcPr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 value</w:t>
            </w:r>
          </w:p>
        </w:tc>
        <w:tc>
          <w:tcPr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Hazard ratio (95% CI)</w:t>
            </w:r>
          </w:p>
        </w:tc>
        <w:tc>
          <w:tcPr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 stage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460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T1&amp;T2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93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T3&amp;T4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367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7.758 (1.896-31.745)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0.004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2.173 (0.495-9.545)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 stage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461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N0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275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N1&amp;N2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186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4.059 (2.353-7.003)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0.299 (0.091-0.986)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 w:val="0"/>
                <w:bCs/>
                <w:color w:val="000000"/>
                <w:sz w:val="18"/>
                <w:szCs w:val="18"/>
              </w:rPr>
              <w:t>0.0</w:t>
            </w:r>
            <w:r>
              <w:rPr>
                <w:rFonts w:hint="eastAsia" w:ascii="Arial" w:hAnsi="DejaVu Sans" w:eastAsia="宋体" w:cs="DejaVu Sans"/>
                <w:b w:val="0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DejaVu Sans" w:eastAsia="DejaVu Sans" w:cs="DejaVu Sans"/>
                <w:b w:val="0"/>
                <w:bCs/>
                <w:color w:val="00000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 stage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399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M0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334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65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7.833 (4.597-13.346)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3.080 (1.562-6.073)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Pathologic stage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451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Stage I&amp;Stage II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259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Stage III&amp;Stage IV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192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6.085 (3.235-11.447)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7.091 (1.758-28.606)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Lymphatic invasion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422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NO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255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YES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167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4.133 (2.361-7.235)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2.579 (1.240-5.361)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bookmarkStart w:id="0" w:name="_GoBack"/>
            <w:bookmarkEnd w:id="0"/>
            <w:r>
              <w:rPr>
                <w:rFonts w:ascii="Arial" w:hAnsi="DejaVu Sans" w:eastAsia="DejaVu Sans" w:cs="DejaVu Sans"/>
                <w:i/>
                <w:iCs/>
                <w:color w:val="000000"/>
                <w:sz w:val="18"/>
                <w:szCs w:val="18"/>
              </w:rPr>
              <w:t>TMUB1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461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Low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233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High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228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2.231 (1.323-3.761)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0.003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1.897 (1.011-3.560)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0.046</w:t>
            </w:r>
          </w:p>
        </w:tc>
      </w:tr>
    </w:tbl>
    <w:p/>
    <w:sectPr>
      <w:type w:val="continuous"/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925FD"/>
    <w:multiLevelType w:val="multilevel"/>
    <w:tmpl w:val="07E925FD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decimal"/>
      <w:pStyle w:val="3"/>
      <w:lvlText w:val="%1.%2."/>
      <w:lvlJc w:val="left"/>
      <w:pPr>
        <w:ind w:left="792" w:hanging="432"/>
      </w:pPr>
    </w:lvl>
    <w:lvl w:ilvl="2" w:tentative="0">
      <w:start w:val="1"/>
      <w:numFmt w:val="decimal"/>
      <w:pStyle w:val="4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DZiZWI5ZmE2OWE2NzJjYThkNDNiZTk3MmMzNTQifQ=="/>
  </w:docVars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  <w:rsid w:val="31A70607"/>
    <w:rsid w:val="6F4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pBdr>
        <w:bottom w:val="single" w:color="auto" w:sz="4" w:space="1"/>
      </w:pBdr>
      <w:spacing w:before="48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rPr>
      <w:rFonts w:ascii="Lucida Grande" w:hAnsi="Lucida Grande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after="100"/>
    </w:pPr>
  </w:style>
  <w:style w:type="paragraph" w:styleId="7">
    <w:name w:val="toc 2"/>
    <w:basedOn w:val="1"/>
    <w:next w:val="1"/>
    <w:unhideWhenUsed/>
    <w:qFormat/>
    <w:uiPriority w:val="39"/>
    <w:pPr>
      <w:spacing w:after="100"/>
      <w:ind w:left="240"/>
    </w:pPr>
  </w:style>
  <w:style w:type="table" w:styleId="9">
    <w:name w:val="Table Professional"/>
    <w:basedOn w:val="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0">
    <w:name w:val="Light List Accent 2"/>
    <w:basedOn w:val="8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customStyle="1" w:styleId="12">
    <w:name w:val="strong"/>
    <w:basedOn w:val="11"/>
    <w:qFormat/>
    <w:uiPriority w:val="1"/>
    <w:rPr>
      <w:b/>
    </w:rPr>
  </w:style>
  <w:style w:type="paragraph" w:customStyle="1" w:styleId="13">
    <w:name w:val="centered"/>
    <w:basedOn w:val="1"/>
    <w:qFormat/>
    <w:uiPriority w:val="0"/>
    <w:pPr>
      <w:jc w:val="center"/>
    </w:pPr>
  </w:style>
  <w:style w:type="table" w:customStyle="1" w:styleId="14">
    <w:name w:val="table_template"/>
    <w:basedOn w:val="8"/>
    <w:qFormat/>
    <w:uiPriority w:val="59"/>
    <w:pPr>
      <w:jc w:val="right"/>
    </w:pPr>
    <w:tblPr>
      <w:jc w:val="center"/>
      <w:tblBorders>
        <w:top w:val="single" w:color="auto" w:sz="8" w:space="0"/>
        <w:bottom w:val="single" w:color="auto" w:sz="8" w:space="0"/>
        <w:insideH w:val="single" w:color="auto" w:sz="8" w:space="0"/>
      </w:tblBorders>
    </w:tblPr>
    <w:trPr>
      <w:jc w:val="center"/>
    </w:trPr>
    <w:tblStylePr w:type="firstRow">
      <w:rPr>
        <w:b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">
    <w:name w:val="Titre 1 C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7">
    <w:name w:val="Titre 3 C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paragraph" w:customStyle="1" w:styleId="18">
    <w:name w:val="Image Caption"/>
    <w:basedOn w:val="1"/>
    <w:qFormat/>
    <w:uiPriority w:val="0"/>
    <w:pPr>
      <w:jc w:val="center"/>
    </w:pPr>
    <w:rPr>
      <w:b/>
      <w:i/>
    </w:rPr>
  </w:style>
  <w:style w:type="paragraph" w:customStyle="1" w:styleId="19">
    <w:name w:val="Table Caption"/>
    <w:basedOn w:val="18"/>
    <w:qFormat/>
    <w:uiPriority w:val="0"/>
  </w:style>
  <w:style w:type="character" w:customStyle="1" w:styleId="20">
    <w:name w:val="Texte de bulles Car"/>
    <w:basedOn w:val="11"/>
    <w:link w:val="5"/>
    <w:semiHidden/>
    <w:qFormat/>
    <w:uiPriority w:val="99"/>
    <w:rPr>
      <w:rFonts w:ascii="Lucida Grande" w:hAnsi="Lucida Grande"/>
      <w:sz w:val="18"/>
      <w:szCs w:val="18"/>
    </w:rPr>
  </w:style>
  <w:style w:type="character" w:customStyle="1" w:styleId="21">
    <w:name w:val="reference_id"/>
    <w:basedOn w:val="11"/>
    <w:qFormat/>
    <w:uiPriority w:val="1"/>
    <w:rPr>
      <w:vertAlign w:val="superscript"/>
    </w:rPr>
  </w:style>
  <w:style w:type="paragraph" w:customStyle="1" w:styleId="22">
    <w:name w:val="graphic title"/>
    <w:basedOn w:val="18"/>
    <w:next w:val="1"/>
    <w:qFormat/>
    <w:uiPriority w:val="0"/>
  </w:style>
  <w:style w:type="paragraph" w:customStyle="1" w:styleId="23">
    <w:name w:val="table title"/>
    <w:basedOn w:val="19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617</Characters>
  <Lines>0</Lines>
  <Paragraphs>0</Paragraphs>
  <TotalTime>4</TotalTime>
  <ScaleCrop>false</ScaleCrop>
  <LinksUpToDate>false</LinksUpToDate>
  <CharactersWithSpaces>649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  <dc:creator>意大利炮</dc:creator>
  <cp:lastModifiedBy>lixwen</cp:lastModifiedBy>
  <dcterms:modified xsi:type="dcterms:W3CDTF">2023-07-30T08:36:28Z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67ED197BC4C844D09D8C2700047CD97F</vt:lpwstr>
  </property>
</Properties>
</file>