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50" w:type="dxa"/>
        <w:tblInd w:w="-2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2"/>
        <w:gridCol w:w="4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2" w:type="dxa"/>
          </w:tcPr>
          <w:p>
            <w:pPr>
              <w:spacing w:line="360" w:lineRule="auto"/>
              <w:jc w:val="center"/>
              <w:outlineLvl w:val="0"/>
              <w:rPr>
                <w:rFonts w:hint="default" w:ascii="Times New Roman" w:hAnsi="Times New Roman" w:cs="Times New Roman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Survival analysis</w:t>
            </w:r>
          </w:p>
        </w:tc>
        <w:tc>
          <w:tcPr>
            <w:tcW w:w="4688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Kaplan-Meier analysis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2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Diagnostic analysis</w:t>
            </w:r>
          </w:p>
        </w:tc>
        <w:tc>
          <w:tcPr>
            <w:tcW w:w="4688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Receiver Operating Characteristic (ROC)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2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Analysis of clinical prognostic significance</w:t>
            </w:r>
          </w:p>
        </w:tc>
        <w:tc>
          <w:tcPr>
            <w:tcW w:w="4688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Single-multifactor Cox regression analysis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2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Prognostic prediction</w:t>
            </w:r>
          </w:p>
        </w:tc>
        <w:tc>
          <w:tcPr>
            <w:tcW w:w="4688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ultifactor Cox regression analysis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2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Integrated differentially expressed Genes (DEGs)</w:t>
            </w:r>
          </w:p>
        </w:tc>
        <w:tc>
          <w:tcPr>
            <w:tcW w:w="4688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R package: DESeq2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2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Protein interaction Network (PPI)</w:t>
            </w:r>
          </w:p>
        </w:tc>
        <w:tc>
          <w:tcPr>
            <w:tcW w:w="4688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R package: igraph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2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4688" w:type="dxa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yODg4ODNmMzFkMTY1MjQxZmNhNThkZTEwZTdlZmQifQ=="/>
  </w:docVars>
  <w:rsids>
    <w:rsidRoot w:val="00000000"/>
    <w:rsid w:val="2BB358F9"/>
    <w:rsid w:val="2EBE3784"/>
    <w:rsid w:val="669763F8"/>
    <w:rsid w:val="6F7B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325</Characters>
  <Lines>0</Lines>
  <Paragraphs>0</Paragraphs>
  <TotalTime>2</TotalTime>
  <ScaleCrop>false</ScaleCrop>
  <LinksUpToDate>false</LinksUpToDate>
  <CharactersWithSpaces>353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2023-07-26T15:30:56Z</dcterms:created>
  <dc:creator>kingdom</dc:creator>
  <cp:lastModifiedBy>意大利炮</cp:lastModifiedBy>
  <dcterms:modified xsi:type="dcterms:W3CDTF">2023-07-26T15:47:25Z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784A0214E25B42EA9A1F641C02486F65_12</vt:lpwstr>
  </property>
</Properties>
</file>