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6FA0" w14:textId="77777777" w:rsidR="00D77F81" w:rsidRDefault="00D77F81" w:rsidP="00D77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Experimental </w:t>
      </w:r>
      <w:r w:rsidRPr="00796190">
        <w:rPr>
          <w:rFonts w:ascii="Times New Roman" w:hAnsi="Times New Roman" w:cs="Times New Roman"/>
          <w:b/>
          <w:bCs/>
          <w:i/>
          <w:iCs/>
        </w:rPr>
        <w:t>Light Stimulus</w:t>
      </w:r>
    </w:p>
    <w:p w14:paraId="3BD715CE" w14:textId="77777777" w:rsidR="00D77F81" w:rsidRPr="00363D23" w:rsidRDefault="00D77F81" w:rsidP="00D77F81">
      <w:pPr>
        <w:rPr>
          <w:rFonts w:ascii="Times New Roman" w:hAnsi="Times New Roman" w:cs="Times New Roman"/>
          <w:bCs/>
          <w:i/>
        </w:rPr>
      </w:pPr>
      <w:r w:rsidRPr="00363D23">
        <w:rPr>
          <w:rFonts w:ascii="Times New Roman" w:hAnsi="Times New Roman" w:cs="Times New Roman"/>
          <w:bCs/>
          <w:i/>
        </w:rPr>
        <w:t>Apparatus</w:t>
      </w:r>
    </w:p>
    <w:p w14:paraId="456C6105" w14:textId="77777777" w:rsidR="00D77F81" w:rsidRPr="00363D23" w:rsidRDefault="00D77F81" w:rsidP="00D77F81">
      <w:pPr>
        <w:rPr>
          <w:rFonts w:ascii="Times New Roman" w:hAnsi="Times New Roman" w:cs="Times New Roman"/>
        </w:rPr>
      </w:pPr>
      <w:r w:rsidRPr="00363D23">
        <w:rPr>
          <w:rFonts w:ascii="Times New Roman" w:hAnsi="Times New Roman" w:cs="Times New Roman"/>
        </w:rPr>
        <w:t xml:space="preserve">A custom, battery powered </w:t>
      </w:r>
      <w:r>
        <w:rPr>
          <w:rFonts w:ascii="Times New Roman" w:hAnsi="Times New Roman" w:cs="Times New Roman"/>
        </w:rPr>
        <w:t xml:space="preserve">LED </w:t>
      </w:r>
      <w:r w:rsidRPr="00363D23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stimulus</w:t>
      </w:r>
      <w:r w:rsidRPr="00363D23">
        <w:rPr>
          <w:rFonts w:ascii="Times New Roman" w:hAnsi="Times New Roman" w:cs="Times New Roman"/>
        </w:rPr>
        <w:t xml:space="preserve"> was designed</w:t>
      </w:r>
      <w:r>
        <w:rPr>
          <w:rFonts w:ascii="Times New Roman" w:hAnsi="Times New Roman" w:cs="Times New Roman"/>
        </w:rPr>
        <w:t xml:space="preserve"> by the </w:t>
      </w:r>
      <w:r w:rsidRPr="00E31CFC">
        <w:rPr>
          <w:rFonts w:ascii="Times New Roman" w:hAnsi="Times New Roman" w:cs="Times New Roman"/>
        </w:rPr>
        <w:t>Rensselaer Polytechnic Institute</w:t>
      </w:r>
      <w:r>
        <w:rPr>
          <w:rFonts w:ascii="Times New Roman" w:hAnsi="Times New Roman" w:cs="Times New Roman"/>
        </w:rPr>
        <w:t xml:space="preserve"> </w:t>
      </w:r>
      <w:r w:rsidRPr="00363D23">
        <w:rPr>
          <w:rFonts w:ascii="Times New Roman" w:hAnsi="Times New Roman" w:cs="Times New Roman"/>
        </w:rPr>
        <w:t>to provide</w:t>
      </w:r>
      <w:r>
        <w:rPr>
          <w:rFonts w:ascii="Times New Roman" w:hAnsi="Times New Roman" w:cs="Times New Roman"/>
        </w:rPr>
        <w:t xml:space="preserve"> the operational</w:t>
      </w:r>
      <w:r w:rsidRPr="00363D23">
        <w:rPr>
          <w:rFonts w:ascii="Times New Roman" w:hAnsi="Times New Roman" w:cs="Times New Roman"/>
        </w:rPr>
        <w:t xml:space="preserve"> flexibility required for the field experiments</w:t>
      </w:r>
      <w:r>
        <w:rPr>
          <w:rFonts w:ascii="Times New Roman" w:hAnsi="Times New Roman" w:cs="Times New Roman"/>
        </w:rPr>
        <w:t xml:space="preserve">.  It allowed us to </w:t>
      </w:r>
      <w:r w:rsidRPr="00363D23">
        <w:rPr>
          <w:rFonts w:ascii="Times New Roman" w:hAnsi="Times New Roman" w:cs="Times New Roman"/>
        </w:rPr>
        <w:t xml:space="preserve">control the </w:t>
      </w:r>
      <w:r>
        <w:rPr>
          <w:rFonts w:ascii="Times New Roman" w:hAnsi="Times New Roman" w:cs="Times New Roman"/>
        </w:rPr>
        <w:t xml:space="preserve">color </w:t>
      </w:r>
      <w:r w:rsidRPr="00363D23">
        <w:rPr>
          <w:rFonts w:ascii="Times New Roman" w:hAnsi="Times New Roman" w:cs="Times New Roman"/>
        </w:rPr>
        <w:t>spectrum, luminous intensity, and flashing rate of the light output</w:t>
      </w:r>
      <w:r>
        <w:rPr>
          <w:rFonts w:ascii="Times New Roman" w:hAnsi="Times New Roman" w:cs="Times New Roman"/>
        </w:rPr>
        <w:t xml:space="preserve"> for any given trial.</w:t>
      </w:r>
      <w:r w:rsidRPr="00363D23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light </w:t>
      </w:r>
      <w:r w:rsidRPr="00363D23">
        <w:rPr>
          <w:rFonts w:ascii="Times New Roman" w:hAnsi="Times New Roman" w:cs="Times New Roman"/>
        </w:rPr>
        <w:t>housing</w:t>
      </w:r>
      <w:r>
        <w:rPr>
          <w:rFonts w:ascii="Times New Roman" w:hAnsi="Times New Roman" w:cs="Times New Roman"/>
        </w:rPr>
        <w:t xml:space="preserve"> contained</w:t>
      </w:r>
      <w:r w:rsidRPr="00363D23">
        <w:rPr>
          <w:rFonts w:ascii="Times New Roman" w:hAnsi="Times New Roman" w:cs="Times New Roman"/>
        </w:rPr>
        <w:t xml:space="preserve"> a commercial </w:t>
      </w:r>
      <w:r>
        <w:rPr>
          <w:rFonts w:ascii="Times New Roman" w:hAnsi="Times New Roman" w:cs="Times New Roman"/>
        </w:rPr>
        <w:t>10 cm</w:t>
      </w:r>
      <w:r w:rsidRPr="00363D23">
        <w:rPr>
          <w:rFonts w:ascii="Times New Roman" w:hAnsi="Times New Roman" w:cs="Times New Roman"/>
        </w:rPr>
        <w:t xml:space="preserve"> diameter recessed downlight luminaire</w:t>
      </w:r>
      <w:r w:rsidRPr="006D5EEB">
        <w:rPr>
          <w:rStyle w:val="FootnoteReference"/>
        </w:rPr>
        <w:footnoteReference w:id="1"/>
      </w:r>
      <w:r w:rsidRPr="00363D23">
        <w:rPr>
          <w:rFonts w:ascii="Times New Roman" w:hAnsi="Times New Roman" w:cs="Times New Roman"/>
        </w:rPr>
        <w:t xml:space="preserve"> as the basis for the experimental light </w:t>
      </w:r>
      <w:r>
        <w:rPr>
          <w:rFonts w:ascii="Times New Roman" w:hAnsi="Times New Roman" w:cs="Times New Roman"/>
        </w:rPr>
        <w:t>stimulus</w:t>
      </w:r>
      <w:r w:rsidRPr="00363D23">
        <w:rPr>
          <w:rFonts w:ascii="Times New Roman" w:hAnsi="Times New Roman" w:cs="Times New Roman"/>
        </w:rPr>
        <w:t xml:space="preserve"> (Fig</w:t>
      </w:r>
      <w:r>
        <w:rPr>
          <w:rFonts w:ascii="Times New Roman" w:hAnsi="Times New Roman" w:cs="Times New Roman"/>
        </w:rPr>
        <w:t>.</w:t>
      </w:r>
      <w:r w:rsidRPr="0036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363D23">
        <w:rPr>
          <w:rFonts w:ascii="Times New Roman" w:hAnsi="Times New Roman" w:cs="Times New Roman"/>
        </w:rPr>
        <w:t>1). The luminaire was retrofitted with two</w:t>
      </w:r>
      <w:r>
        <w:rPr>
          <w:rFonts w:ascii="Times New Roman" w:hAnsi="Times New Roman" w:cs="Times New Roman"/>
        </w:rPr>
        <w:t>,</w:t>
      </w:r>
      <w:r w:rsidRPr="00363D23">
        <w:rPr>
          <w:rFonts w:ascii="Times New Roman" w:hAnsi="Times New Roman" w:cs="Times New Roman"/>
        </w:rPr>
        <w:t xml:space="preserve"> individually controlled</w:t>
      </w:r>
      <w:r>
        <w:rPr>
          <w:rFonts w:ascii="Times New Roman" w:hAnsi="Times New Roman" w:cs="Times New Roman"/>
        </w:rPr>
        <w:t>,</w:t>
      </w:r>
      <w:r w:rsidRPr="00363D23">
        <w:rPr>
          <w:rFonts w:ascii="Times New Roman" w:hAnsi="Times New Roman" w:cs="Times New Roman"/>
        </w:rPr>
        <w:t xml:space="preserve"> arrays of direct emission-colored LEDs, </w:t>
      </w:r>
      <w:r>
        <w:rPr>
          <w:rFonts w:ascii="Times New Roman" w:hAnsi="Times New Roman" w:cs="Times New Roman"/>
        </w:rPr>
        <w:t>the first array consisting of 1</w:t>
      </w:r>
      <w:r w:rsidRPr="00363D23">
        <w:rPr>
          <w:rFonts w:ascii="Times New Roman" w:hAnsi="Times New Roman" w:cs="Times New Roman"/>
        </w:rPr>
        <w:t>2 red LEDs</w:t>
      </w:r>
      <w:r w:rsidRPr="006D5EEB">
        <w:rPr>
          <w:rStyle w:val="FootnoteReference"/>
        </w:rPr>
        <w:footnoteReference w:id="2"/>
      </w:r>
      <w:r>
        <w:rPr>
          <w:rFonts w:ascii="Times New Roman" w:hAnsi="Times New Roman" w:cs="Times New Roman"/>
        </w:rPr>
        <w:t xml:space="preserve"> </w:t>
      </w:r>
      <w:r w:rsidRPr="00363D23">
        <w:rPr>
          <w:rFonts w:ascii="Times New Roman" w:hAnsi="Times New Roman" w:cs="Times New Roman"/>
        </w:rPr>
        <w:t xml:space="preserve">(~632 nm peak wavelength) and </w:t>
      </w:r>
      <w:r>
        <w:rPr>
          <w:rFonts w:ascii="Times New Roman" w:hAnsi="Times New Roman" w:cs="Times New Roman"/>
        </w:rPr>
        <w:t>the second array consisting of</w:t>
      </w:r>
      <w:r w:rsidRPr="0036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363D23">
        <w:rPr>
          <w:rFonts w:ascii="Times New Roman" w:hAnsi="Times New Roman" w:cs="Times New Roman"/>
        </w:rPr>
        <w:t xml:space="preserve"> blue LEDs</w:t>
      </w:r>
      <w:r w:rsidRPr="006D5EEB">
        <w:rPr>
          <w:rStyle w:val="FootnoteReference"/>
        </w:rPr>
        <w:footnoteReference w:id="3"/>
      </w:r>
      <w:r w:rsidRPr="00363D23">
        <w:rPr>
          <w:rFonts w:ascii="Times New Roman" w:hAnsi="Times New Roman" w:cs="Times New Roman"/>
        </w:rPr>
        <w:t xml:space="preserve"> (~482 nm peak wavelength). The </w:t>
      </w:r>
      <w:r>
        <w:rPr>
          <w:rFonts w:ascii="Times New Roman" w:hAnsi="Times New Roman" w:cs="Times New Roman"/>
        </w:rPr>
        <w:t xml:space="preserve">individual </w:t>
      </w:r>
      <w:r w:rsidRPr="00363D23">
        <w:rPr>
          <w:rFonts w:ascii="Times New Roman" w:hAnsi="Times New Roman" w:cs="Times New Roman"/>
        </w:rPr>
        <w:t xml:space="preserve">LEDs used for </w:t>
      </w:r>
      <w:r>
        <w:rPr>
          <w:rFonts w:ascii="Times New Roman" w:hAnsi="Times New Roman" w:cs="Times New Roman"/>
        </w:rPr>
        <w:t>each array</w:t>
      </w:r>
      <w:r w:rsidRPr="00363D23">
        <w:rPr>
          <w:rFonts w:ascii="Times New Roman" w:hAnsi="Times New Roman" w:cs="Times New Roman"/>
        </w:rPr>
        <w:t xml:space="preserve"> were </w:t>
      </w:r>
      <w:r>
        <w:rPr>
          <w:rFonts w:ascii="Times New Roman" w:hAnsi="Times New Roman" w:cs="Times New Roman"/>
        </w:rPr>
        <w:t xml:space="preserve">carefully chosen </w:t>
      </w:r>
      <w:r w:rsidRPr="00363D2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their </w:t>
      </w:r>
      <w:r w:rsidRPr="00363D23">
        <w:rPr>
          <w:rFonts w:ascii="Times New Roman" w:hAnsi="Times New Roman" w:cs="Times New Roman"/>
        </w:rPr>
        <w:t xml:space="preserve">peak wavelength and </w:t>
      </w:r>
      <w:r>
        <w:rPr>
          <w:rFonts w:ascii="Times New Roman" w:hAnsi="Times New Roman" w:cs="Times New Roman"/>
        </w:rPr>
        <w:t xml:space="preserve">color </w:t>
      </w:r>
      <w:r w:rsidRPr="00363D23">
        <w:rPr>
          <w:rFonts w:ascii="Times New Roman" w:hAnsi="Times New Roman" w:cs="Times New Roman"/>
        </w:rPr>
        <w:t>consistency. A mechanically identical</w:t>
      </w:r>
      <w:r>
        <w:rPr>
          <w:rFonts w:ascii="Times New Roman" w:hAnsi="Times New Roman" w:cs="Times New Roman"/>
        </w:rPr>
        <w:t>,</w:t>
      </w:r>
      <w:r w:rsidRPr="00363D23">
        <w:rPr>
          <w:rFonts w:ascii="Times New Roman" w:hAnsi="Times New Roman" w:cs="Times New Roman"/>
        </w:rPr>
        <w:t xml:space="preserve"> but no</w:t>
      </w:r>
      <w:r>
        <w:rPr>
          <w:rFonts w:ascii="Times New Roman" w:hAnsi="Times New Roman" w:cs="Times New Roman"/>
        </w:rPr>
        <w:t>n-</w:t>
      </w:r>
      <w:r w:rsidRPr="00363D23">
        <w:rPr>
          <w:rFonts w:ascii="Times New Roman" w:hAnsi="Times New Roman" w:cs="Times New Roman"/>
        </w:rPr>
        <w:t>functional</w:t>
      </w:r>
      <w:r>
        <w:rPr>
          <w:rFonts w:ascii="Times New Roman" w:hAnsi="Times New Roman" w:cs="Times New Roman"/>
        </w:rPr>
        <w:t>,</w:t>
      </w:r>
      <w:r w:rsidRPr="00363D23">
        <w:rPr>
          <w:rFonts w:ascii="Times New Roman" w:hAnsi="Times New Roman" w:cs="Times New Roman"/>
        </w:rPr>
        <w:t xml:space="preserve"> luminaire (i.e., with no </w:t>
      </w:r>
      <w:r>
        <w:rPr>
          <w:rFonts w:ascii="Times New Roman" w:hAnsi="Times New Roman" w:cs="Times New Roman"/>
        </w:rPr>
        <w:t>LEDs present</w:t>
      </w:r>
      <w:r w:rsidRPr="00363D23">
        <w:rPr>
          <w:rFonts w:ascii="Times New Roman" w:hAnsi="Times New Roman" w:cs="Times New Roman"/>
        </w:rPr>
        <w:t xml:space="preserve">) was used </w:t>
      </w:r>
      <w:r>
        <w:rPr>
          <w:rFonts w:ascii="Times New Roman" w:hAnsi="Times New Roman" w:cs="Times New Roman"/>
        </w:rPr>
        <w:t xml:space="preserve">on the opposite side from the light stimulus in </w:t>
      </w:r>
      <w:r w:rsidRPr="00363D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experimental </w:t>
      </w:r>
      <w:r w:rsidRPr="00363D23">
        <w:rPr>
          <w:rFonts w:ascii="Times New Roman" w:hAnsi="Times New Roman" w:cs="Times New Roman"/>
        </w:rPr>
        <w:t xml:space="preserve">arena to avoid </w:t>
      </w:r>
      <w:r>
        <w:rPr>
          <w:rFonts w:ascii="Times New Roman" w:hAnsi="Times New Roman" w:cs="Times New Roman"/>
        </w:rPr>
        <w:t xml:space="preserve">inducing a </w:t>
      </w:r>
      <w:r w:rsidRPr="00363D23">
        <w:rPr>
          <w:rFonts w:ascii="Times New Roman" w:hAnsi="Times New Roman" w:cs="Times New Roman"/>
        </w:rPr>
        <w:t xml:space="preserve">left/right stimulus presentation bias during </w:t>
      </w:r>
      <w:r>
        <w:rPr>
          <w:rFonts w:ascii="Times New Roman" w:hAnsi="Times New Roman" w:cs="Times New Roman"/>
        </w:rPr>
        <w:t>the experiment</w:t>
      </w:r>
      <w:r w:rsidRPr="00363D23">
        <w:rPr>
          <w:rFonts w:ascii="Times New Roman" w:hAnsi="Times New Roman" w:cs="Times New Roman"/>
        </w:rPr>
        <w:t xml:space="preserve">. </w:t>
      </w:r>
    </w:p>
    <w:p w14:paraId="69D2C6D8" w14:textId="77777777" w:rsidR="00D77F81" w:rsidRDefault="00D77F81" w:rsidP="00D77F81">
      <w:pPr>
        <w:rPr>
          <w:rFonts w:ascii="Times New Roman" w:hAnsi="Times New Roman" w:cs="Times New Roman"/>
          <w:b/>
          <w:i/>
        </w:rPr>
      </w:pPr>
    </w:p>
    <w:p w14:paraId="562337FD" w14:textId="77777777" w:rsidR="00D77F81" w:rsidRPr="00363D23" w:rsidRDefault="00D77F81" w:rsidP="00D77F81">
      <w:pPr>
        <w:rPr>
          <w:rFonts w:ascii="Times New Roman" w:hAnsi="Times New Roman" w:cs="Times New Roman"/>
          <w:bCs/>
          <w:i/>
        </w:rPr>
      </w:pPr>
      <w:r w:rsidRPr="00363D23">
        <w:rPr>
          <w:rFonts w:ascii="Times New Roman" w:hAnsi="Times New Roman" w:cs="Times New Roman"/>
          <w:bCs/>
          <w:i/>
        </w:rPr>
        <w:t>Electrical characteristics</w:t>
      </w:r>
    </w:p>
    <w:p w14:paraId="2027D7DA" w14:textId="77777777" w:rsidR="00D77F81" w:rsidRDefault="00D77F81" w:rsidP="00D77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Pr="00363D23">
        <w:rPr>
          <w:rFonts w:ascii="Times New Roman" w:hAnsi="Times New Roman" w:cs="Times New Roman"/>
        </w:rPr>
        <w:t xml:space="preserve"> the experimental light </w:t>
      </w:r>
      <w:r>
        <w:rPr>
          <w:rFonts w:ascii="Times New Roman" w:hAnsi="Times New Roman" w:cs="Times New Roman"/>
        </w:rPr>
        <w:t>stimulus</w:t>
      </w:r>
      <w:r w:rsidRPr="00363D23" w:rsidDel="00FC7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be </w:t>
      </w:r>
      <w:r w:rsidRPr="00363D23">
        <w:rPr>
          <w:rFonts w:ascii="Times New Roman" w:hAnsi="Times New Roman" w:cs="Times New Roman"/>
        </w:rPr>
        <w:t xml:space="preserve">portable, a rechargeable 12 V, 18 Ah lead-acid battery was used as the power source. Based on initial testing and specifications, the battery is capable of providing </w:t>
      </w:r>
      <w:r>
        <w:rPr>
          <w:rFonts w:ascii="Times New Roman" w:hAnsi="Times New Roman" w:cs="Times New Roman"/>
        </w:rPr>
        <w:t>approximately 12 hours</w:t>
      </w:r>
      <w:r w:rsidRPr="00363D23">
        <w:rPr>
          <w:rFonts w:ascii="Times New Roman" w:hAnsi="Times New Roman" w:cs="Times New Roman"/>
        </w:rPr>
        <w:t xml:space="preserve"> of use before needing to be recharged. To minimize </w:t>
      </w:r>
      <w:r>
        <w:rPr>
          <w:rFonts w:ascii="Times New Roman" w:hAnsi="Times New Roman" w:cs="Times New Roman"/>
        </w:rPr>
        <w:t xml:space="preserve">the </w:t>
      </w:r>
      <w:r w:rsidRPr="00363D23">
        <w:rPr>
          <w:rFonts w:ascii="Times New Roman" w:hAnsi="Times New Roman" w:cs="Times New Roman"/>
        </w:rPr>
        <w:t>light output variation among the LED</w:t>
      </w:r>
      <w:r>
        <w:rPr>
          <w:rFonts w:ascii="Times New Roman" w:hAnsi="Times New Roman" w:cs="Times New Roman"/>
        </w:rPr>
        <w:t xml:space="preserve"> </w:t>
      </w:r>
      <w:r w:rsidRPr="00363D23">
        <w:rPr>
          <w:rFonts w:ascii="Times New Roman" w:hAnsi="Times New Roman" w:cs="Times New Roman"/>
        </w:rPr>
        <w:t>array</w:t>
      </w:r>
      <w:r>
        <w:rPr>
          <w:rFonts w:ascii="Times New Roman" w:hAnsi="Times New Roman" w:cs="Times New Roman"/>
        </w:rPr>
        <w:t>s,</w:t>
      </w:r>
      <w:r w:rsidRPr="00363D23">
        <w:rPr>
          <w:rFonts w:ascii="Times New Roman" w:hAnsi="Times New Roman" w:cs="Times New Roman"/>
        </w:rPr>
        <w:t xml:space="preserve"> and through</w:t>
      </w:r>
      <w:r>
        <w:rPr>
          <w:rFonts w:ascii="Times New Roman" w:hAnsi="Times New Roman" w:cs="Times New Roman"/>
        </w:rPr>
        <w:t>out</w:t>
      </w:r>
      <w:r w:rsidRPr="00363D23">
        <w:rPr>
          <w:rFonts w:ascii="Times New Roman" w:hAnsi="Times New Roman" w:cs="Times New Roman"/>
        </w:rPr>
        <w:t xml:space="preserve"> each experimen</w:t>
      </w:r>
      <w:r>
        <w:rPr>
          <w:rFonts w:ascii="Times New Roman" w:hAnsi="Times New Roman" w:cs="Times New Roman"/>
        </w:rPr>
        <w:t>t day</w:t>
      </w:r>
      <w:r w:rsidRPr="00363D23">
        <w:rPr>
          <w:rFonts w:ascii="Times New Roman" w:hAnsi="Times New Roman" w:cs="Times New Roman"/>
        </w:rPr>
        <w:t>, each LED array was driven in constant current mode by means of a commercial LED driver</w:t>
      </w:r>
      <w:r w:rsidRPr="006D5EEB">
        <w:rPr>
          <w:rStyle w:val="FootnoteReference"/>
        </w:rPr>
        <w:footnoteReference w:id="4"/>
      </w:r>
      <w:r w:rsidRPr="00363D23">
        <w:rPr>
          <w:rFonts w:ascii="Times New Roman" w:hAnsi="Times New Roman" w:cs="Times New Roman"/>
        </w:rPr>
        <w:t xml:space="preserve">. This driver was selected </w:t>
      </w:r>
      <w:r>
        <w:rPr>
          <w:rFonts w:ascii="Times New Roman" w:hAnsi="Times New Roman" w:cs="Times New Roman"/>
        </w:rPr>
        <w:t>for</w:t>
      </w:r>
      <w:r w:rsidRPr="00363D23">
        <w:rPr>
          <w:rFonts w:ascii="Times New Roman" w:hAnsi="Times New Roman" w:cs="Times New Roman"/>
        </w:rPr>
        <w:t xml:space="preserve"> its small footprint, electrical stability, high efficiency, controllability, and low current ripple. Additionally, this LED driver </w:t>
      </w:r>
      <w:r>
        <w:rPr>
          <w:rFonts w:ascii="Times New Roman" w:hAnsi="Times New Roman" w:cs="Times New Roman"/>
        </w:rPr>
        <w:t>is</w:t>
      </w:r>
      <w:r w:rsidRPr="00363D23">
        <w:rPr>
          <w:rFonts w:ascii="Times New Roman" w:hAnsi="Times New Roman" w:cs="Times New Roman"/>
        </w:rPr>
        <w:t xml:space="preserve"> easily configured to adjust the output current to dim the LEDs by means of a 0-10 V signal. </w:t>
      </w:r>
    </w:p>
    <w:p w14:paraId="33909219" w14:textId="77777777" w:rsidR="00D77F81" w:rsidRPr="00363D23" w:rsidRDefault="00D77F81" w:rsidP="00D77F81">
      <w:pPr>
        <w:ind w:firstLine="720"/>
        <w:rPr>
          <w:rFonts w:ascii="Times New Roman" w:hAnsi="Times New Roman" w:cs="Times New Roman"/>
        </w:rPr>
      </w:pPr>
      <w:r w:rsidRPr="00363D23">
        <w:rPr>
          <w:rFonts w:ascii="Times New Roman" w:hAnsi="Times New Roman" w:cs="Times New Roman"/>
        </w:rPr>
        <w:t>For this study, each of the two LED drivers w</w:t>
      </w:r>
      <w:r>
        <w:rPr>
          <w:rFonts w:ascii="Times New Roman" w:hAnsi="Times New Roman" w:cs="Times New Roman"/>
        </w:rPr>
        <w:t>ere</w:t>
      </w:r>
      <w:r w:rsidRPr="00363D23">
        <w:rPr>
          <w:rFonts w:ascii="Times New Roman" w:hAnsi="Times New Roman" w:cs="Times New Roman"/>
        </w:rPr>
        <w:t xml:space="preserve"> configured to operate at four output current values corresponding to target experimental luminous intensity values. Each of the four current levels w</w:t>
      </w:r>
      <w:r>
        <w:rPr>
          <w:rFonts w:ascii="Times New Roman" w:hAnsi="Times New Roman" w:cs="Times New Roman"/>
        </w:rPr>
        <w:t>ere</w:t>
      </w:r>
      <w:r w:rsidRPr="00363D23">
        <w:rPr>
          <w:rFonts w:ascii="Times New Roman" w:hAnsi="Times New Roman" w:cs="Times New Roman"/>
        </w:rPr>
        <w:t xml:space="preserve"> set by using discrete resistors at the input of the 0-10 V signal pin of the LED driver. </w:t>
      </w:r>
      <w:r>
        <w:rPr>
          <w:rFonts w:ascii="Times New Roman" w:hAnsi="Times New Roman" w:cs="Times New Roman"/>
        </w:rPr>
        <w:t>Four s</w:t>
      </w:r>
      <w:r w:rsidRPr="00363D23">
        <w:rPr>
          <w:rFonts w:ascii="Times New Roman" w:hAnsi="Times New Roman" w:cs="Times New Roman"/>
        </w:rPr>
        <w:t xml:space="preserve">ingle pole throw switches allowed the experimenter to select the appropriate light output of each LED color in the </w:t>
      </w:r>
      <w:r>
        <w:rPr>
          <w:rFonts w:ascii="Times New Roman" w:hAnsi="Times New Roman" w:cs="Times New Roman"/>
        </w:rPr>
        <w:t>arena</w:t>
      </w:r>
      <w:r w:rsidRPr="00363D23">
        <w:rPr>
          <w:rFonts w:ascii="Times New Roman" w:hAnsi="Times New Roman" w:cs="Times New Roman"/>
        </w:rPr>
        <w:t xml:space="preserve"> as needed. Additionally, the selected LED driver can modulate the output current (on-off) by means of a pulse-width modulation (PWM) signal. </w:t>
      </w:r>
      <w:r>
        <w:rPr>
          <w:rFonts w:ascii="Times New Roman" w:hAnsi="Times New Roman" w:cs="Times New Roman"/>
        </w:rPr>
        <w:t>T</w:t>
      </w:r>
      <w:r w:rsidRPr="00363D23">
        <w:rPr>
          <w:rFonts w:ascii="Times New Roman" w:hAnsi="Times New Roman" w:cs="Times New Roman"/>
        </w:rPr>
        <w:t xml:space="preserve">here </w:t>
      </w:r>
      <w:r>
        <w:rPr>
          <w:rFonts w:ascii="Times New Roman" w:hAnsi="Times New Roman" w:cs="Times New Roman"/>
        </w:rPr>
        <w:t>are</w:t>
      </w:r>
      <w:r w:rsidRPr="00363D23">
        <w:rPr>
          <w:rFonts w:ascii="Times New Roman" w:hAnsi="Times New Roman" w:cs="Times New Roman"/>
        </w:rPr>
        <w:t xml:space="preserve"> three settings corresponding to </w:t>
      </w:r>
      <w:r>
        <w:rPr>
          <w:rFonts w:ascii="Times New Roman" w:hAnsi="Times New Roman" w:cs="Times New Roman"/>
        </w:rPr>
        <w:t xml:space="preserve">1) a </w:t>
      </w:r>
      <w:r w:rsidRPr="00363D23">
        <w:rPr>
          <w:rFonts w:ascii="Times New Roman" w:hAnsi="Times New Roman" w:cs="Times New Roman"/>
        </w:rPr>
        <w:t xml:space="preserve">continuous light output, </w:t>
      </w:r>
      <w:r>
        <w:rPr>
          <w:rFonts w:ascii="Times New Roman" w:hAnsi="Times New Roman" w:cs="Times New Roman"/>
        </w:rPr>
        <w:t xml:space="preserve">2) </w:t>
      </w:r>
      <w:r w:rsidRPr="00363D23">
        <w:rPr>
          <w:rFonts w:ascii="Times New Roman" w:hAnsi="Times New Roman" w:cs="Times New Roman"/>
        </w:rPr>
        <w:t xml:space="preserve">a square pulse at 2 Hz, and </w:t>
      </w:r>
      <w:r>
        <w:rPr>
          <w:rFonts w:ascii="Times New Roman" w:hAnsi="Times New Roman" w:cs="Times New Roman"/>
        </w:rPr>
        <w:t xml:space="preserve">3) </w:t>
      </w:r>
      <w:r w:rsidRPr="00363D23">
        <w:rPr>
          <w:rFonts w:ascii="Times New Roman" w:hAnsi="Times New Roman" w:cs="Times New Roman"/>
        </w:rPr>
        <w:t xml:space="preserve">a square pulse at 10 Hz. </w:t>
      </w:r>
      <w:r>
        <w:rPr>
          <w:rFonts w:ascii="Times New Roman" w:hAnsi="Times New Roman" w:cs="Times New Roman"/>
        </w:rPr>
        <w:t>T</w:t>
      </w:r>
      <w:r w:rsidRPr="00363D23">
        <w:rPr>
          <w:rFonts w:ascii="Times New Roman" w:hAnsi="Times New Roman" w:cs="Times New Roman"/>
        </w:rPr>
        <w:t xml:space="preserve">he duty cycle of the square pulses was 50 percent. A signal generator was used to produce the square pulse signal that controlled the LED drivers. </w:t>
      </w:r>
      <w:r>
        <w:rPr>
          <w:rFonts w:ascii="Times New Roman" w:hAnsi="Times New Roman" w:cs="Times New Roman"/>
        </w:rPr>
        <w:t>Finally, a</w:t>
      </w:r>
      <w:r w:rsidRPr="00363D23">
        <w:rPr>
          <w:rFonts w:ascii="Times New Roman" w:hAnsi="Times New Roman" w:cs="Times New Roman"/>
        </w:rPr>
        <w:t xml:space="preserve"> separate switch controlled the power to each LED array so that only one color could be turned on at any given time.</w:t>
      </w:r>
    </w:p>
    <w:p w14:paraId="4C41A2FF" w14:textId="77777777" w:rsidR="00D77F81" w:rsidRPr="003C72DA" w:rsidRDefault="00D77F81" w:rsidP="00D77F81">
      <w:pPr>
        <w:rPr>
          <w:rFonts w:ascii="Times New Roman" w:hAnsi="Times New Roman" w:cs="Times New Roman"/>
          <w:i/>
          <w:iCs/>
        </w:rPr>
      </w:pPr>
    </w:p>
    <w:p w14:paraId="0D16E948" w14:textId="77777777" w:rsidR="00D77F81" w:rsidRPr="00363D23" w:rsidRDefault="00D77F81" w:rsidP="00D77F81">
      <w:pPr>
        <w:rPr>
          <w:rFonts w:ascii="Times New Roman" w:hAnsi="Times New Roman" w:cs="Times New Roman"/>
          <w:bCs/>
          <w:i/>
        </w:rPr>
      </w:pPr>
      <w:r w:rsidRPr="00884756">
        <w:rPr>
          <w:rFonts w:ascii="Times New Roman" w:hAnsi="Times New Roman" w:cs="Times New Roman"/>
          <w:bCs/>
          <w:i/>
        </w:rPr>
        <w:t>Photometric characteristics</w:t>
      </w:r>
      <w:r>
        <w:rPr>
          <w:rFonts w:ascii="Times New Roman" w:hAnsi="Times New Roman" w:cs="Times New Roman"/>
          <w:bCs/>
          <w:i/>
        </w:rPr>
        <w:t xml:space="preserve">: </w:t>
      </w:r>
      <w:r w:rsidRPr="00363D23">
        <w:rPr>
          <w:rFonts w:ascii="Times New Roman" w:hAnsi="Times New Roman" w:cs="Times New Roman"/>
          <w:i/>
        </w:rPr>
        <w:t>Intensity distribution</w:t>
      </w:r>
    </w:p>
    <w:p w14:paraId="43001E10" w14:textId="77777777" w:rsidR="00D77F81" w:rsidRPr="00363D23" w:rsidRDefault="00D77F81" w:rsidP="00D77F81">
      <w:pPr>
        <w:rPr>
          <w:rFonts w:ascii="Times New Roman" w:hAnsi="Times New Roman" w:cs="Times New Roman"/>
        </w:rPr>
      </w:pPr>
      <w:r w:rsidRPr="00363D23">
        <w:rPr>
          <w:rFonts w:ascii="Times New Roman" w:hAnsi="Times New Roman" w:cs="Times New Roman"/>
        </w:rPr>
        <w:t xml:space="preserve">The experimental light </w:t>
      </w:r>
      <w:r>
        <w:rPr>
          <w:rFonts w:ascii="Times New Roman" w:hAnsi="Times New Roman" w:cs="Times New Roman"/>
        </w:rPr>
        <w:t>stimulus</w:t>
      </w:r>
      <w:r w:rsidRPr="00363D23">
        <w:rPr>
          <w:rFonts w:ascii="Times New Roman" w:hAnsi="Times New Roman" w:cs="Times New Roman"/>
        </w:rPr>
        <w:t xml:space="preserve"> was calibrated for nominal luminous intensity values </w:t>
      </w:r>
      <w:r>
        <w:rPr>
          <w:rFonts w:ascii="Times New Roman" w:hAnsi="Times New Roman" w:cs="Times New Roman"/>
        </w:rPr>
        <w:t xml:space="preserve">of 20 (blue only), 40, 80, 120, and 240 (red only) candelas (cd) </w:t>
      </w:r>
      <w:r w:rsidRPr="00363D23">
        <w:rPr>
          <w:rFonts w:ascii="Times New Roman" w:hAnsi="Times New Roman" w:cs="Times New Roman"/>
        </w:rPr>
        <w:t>for each color</w:t>
      </w:r>
      <w:r>
        <w:rPr>
          <w:rFonts w:ascii="Times New Roman" w:hAnsi="Times New Roman" w:cs="Times New Roman"/>
        </w:rPr>
        <w:t xml:space="preserve"> (Supplementary </w:t>
      </w:r>
      <w:r w:rsidRPr="00363D23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S1)</w:t>
      </w:r>
      <w:r w:rsidRPr="00363D23">
        <w:rPr>
          <w:rFonts w:ascii="Times New Roman" w:hAnsi="Times New Roman" w:cs="Times New Roman"/>
        </w:rPr>
        <w:t xml:space="preserve">. </w:t>
      </w:r>
      <w:r w:rsidRPr="00363D23">
        <w:rPr>
          <w:rFonts w:ascii="Times New Roman" w:hAnsi="Times New Roman" w:cs="Times New Roman"/>
        </w:rPr>
        <w:lastRenderedPageBreak/>
        <w:t xml:space="preserve">Three of </w:t>
      </w:r>
      <w:r>
        <w:rPr>
          <w:rFonts w:ascii="Times New Roman" w:hAnsi="Times New Roman" w:cs="Times New Roman"/>
        </w:rPr>
        <w:t xml:space="preserve">the </w:t>
      </w:r>
      <w:r w:rsidRPr="00363D23">
        <w:rPr>
          <w:rFonts w:ascii="Times New Roman" w:hAnsi="Times New Roman" w:cs="Times New Roman"/>
        </w:rPr>
        <w:t xml:space="preserve">intensity values (40, 80, and 120 cd) were set </w:t>
      </w:r>
      <w:r>
        <w:rPr>
          <w:rFonts w:ascii="Times New Roman" w:hAnsi="Times New Roman" w:cs="Times New Roman"/>
        </w:rPr>
        <w:t>so as</w:t>
      </w:r>
      <w:r w:rsidRPr="00363D23">
        <w:rPr>
          <w:rFonts w:ascii="Times New Roman" w:hAnsi="Times New Roman" w:cs="Times New Roman"/>
        </w:rPr>
        <w:t xml:space="preserve"> to study the effect of </w:t>
      </w:r>
      <w:r>
        <w:rPr>
          <w:rFonts w:ascii="Times New Roman" w:hAnsi="Times New Roman" w:cs="Times New Roman"/>
        </w:rPr>
        <w:t xml:space="preserve">the LED </w:t>
      </w:r>
      <w:r w:rsidRPr="00363D23">
        <w:rPr>
          <w:rFonts w:ascii="Times New Roman" w:hAnsi="Times New Roman" w:cs="Times New Roman"/>
        </w:rPr>
        <w:t>spectrum on bird avoidance response</w:t>
      </w:r>
      <w:r>
        <w:rPr>
          <w:rFonts w:ascii="Times New Roman" w:hAnsi="Times New Roman" w:cs="Times New Roman"/>
        </w:rPr>
        <w:t>s</w:t>
      </w:r>
      <w:r w:rsidRPr="00363D23">
        <w:rPr>
          <w:rFonts w:ascii="Times New Roman" w:hAnsi="Times New Roman" w:cs="Times New Roman"/>
        </w:rPr>
        <w:t xml:space="preserve"> at the same photometric value. </w:t>
      </w:r>
      <w:r>
        <w:rPr>
          <w:rFonts w:ascii="Times New Roman" w:hAnsi="Times New Roman" w:cs="Times New Roman"/>
        </w:rPr>
        <w:t>During the calibration, t</w:t>
      </w:r>
      <w:r w:rsidRPr="00363D23">
        <w:rPr>
          <w:rFonts w:ascii="Times New Roman" w:hAnsi="Times New Roman" w:cs="Times New Roman"/>
        </w:rPr>
        <w:t xml:space="preserve">he intensity values were measured at the center of the </w:t>
      </w:r>
      <w:r>
        <w:rPr>
          <w:rFonts w:ascii="Times New Roman" w:hAnsi="Times New Roman" w:cs="Times New Roman"/>
        </w:rPr>
        <w:t xml:space="preserve">light </w:t>
      </w:r>
      <w:r w:rsidRPr="00363D23">
        <w:rPr>
          <w:rFonts w:ascii="Times New Roman" w:hAnsi="Times New Roman" w:cs="Times New Roman"/>
        </w:rPr>
        <w:t xml:space="preserve">beam, </w:t>
      </w:r>
      <w:r>
        <w:rPr>
          <w:rFonts w:ascii="Times New Roman" w:hAnsi="Times New Roman" w:cs="Times New Roman"/>
        </w:rPr>
        <w:t xml:space="preserve">with </w:t>
      </w:r>
      <w:r w:rsidRPr="00363D23">
        <w:rPr>
          <w:rFonts w:ascii="Times New Roman" w:hAnsi="Times New Roman" w:cs="Times New Roman"/>
        </w:rPr>
        <w:t xml:space="preserve">maximum values produced by the light </w:t>
      </w:r>
      <w:r>
        <w:rPr>
          <w:rFonts w:ascii="Times New Roman" w:hAnsi="Times New Roman" w:cs="Times New Roman"/>
        </w:rPr>
        <w:t>stimulus</w:t>
      </w:r>
      <w:r w:rsidRPr="00363D23">
        <w:rPr>
          <w:rFonts w:ascii="Times New Roman" w:hAnsi="Times New Roman" w:cs="Times New Roman"/>
        </w:rPr>
        <w:t xml:space="preserve"> when viewed on </w:t>
      </w:r>
      <w:r>
        <w:rPr>
          <w:rFonts w:ascii="Times New Roman" w:hAnsi="Times New Roman" w:cs="Times New Roman"/>
        </w:rPr>
        <w:t xml:space="preserve">this </w:t>
      </w:r>
      <w:r w:rsidRPr="00363D23">
        <w:rPr>
          <w:rFonts w:ascii="Times New Roman" w:hAnsi="Times New Roman" w:cs="Times New Roman"/>
        </w:rPr>
        <w:t xml:space="preserve">axis. </w:t>
      </w:r>
      <w:r>
        <w:rPr>
          <w:rFonts w:ascii="Times New Roman" w:hAnsi="Times New Roman" w:cs="Times New Roman"/>
        </w:rPr>
        <w:t>To determine if the calibration was correct, we measured t</w:t>
      </w:r>
      <w:r w:rsidRPr="00363D23">
        <w:rPr>
          <w:rFonts w:ascii="Times New Roman" w:hAnsi="Times New Roman" w:cs="Times New Roman"/>
        </w:rPr>
        <w:t xml:space="preserve">he spatial intensity distribution of the light </w:t>
      </w:r>
      <w:r>
        <w:rPr>
          <w:rFonts w:ascii="Times New Roman" w:hAnsi="Times New Roman" w:cs="Times New Roman"/>
        </w:rPr>
        <w:t>stimulus with a</w:t>
      </w:r>
      <w:r w:rsidRPr="0036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bar </w:t>
      </w:r>
      <w:r w:rsidRPr="00363D23">
        <w:rPr>
          <w:rFonts w:ascii="Times New Roman" w:hAnsi="Times New Roman" w:cs="Times New Roman"/>
        </w:rPr>
        <w:t xml:space="preserve">goniophotometer </w:t>
      </w:r>
      <w:r>
        <w:rPr>
          <w:rFonts w:ascii="Times New Roman" w:hAnsi="Times New Roman" w:cs="Times New Roman"/>
        </w:rPr>
        <w:t>and</w:t>
      </w:r>
      <w:r w:rsidRPr="00363D23">
        <w:rPr>
          <w:rFonts w:ascii="Times New Roman" w:hAnsi="Times New Roman" w:cs="Times New Roman"/>
        </w:rPr>
        <w:t xml:space="preserve"> a calibrated illuminance meter</w:t>
      </w:r>
      <w:r w:rsidRPr="006D5EEB">
        <w:rPr>
          <w:rStyle w:val="FootnoteReference"/>
        </w:rPr>
        <w:footnoteReference w:id="5"/>
      </w:r>
      <w:r w:rsidRPr="00363D23">
        <w:rPr>
          <w:rFonts w:ascii="Times New Roman" w:hAnsi="Times New Roman" w:cs="Times New Roman"/>
        </w:rPr>
        <w:t xml:space="preserve"> at a </w:t>
      </w:r>
      <w:r>
        <w:rPr>
          <w:rFonts w:ascii="Times New Roman" w:hAnsi="Times New Roman" w:cs="Times New Roman"/>
        </w:rPr>
        <w:t>set</w:t>
      </w:r>
      <w:r w:rsidRPr="00363D23">
        <w:rPr>
          <w:rFonts w:ascii="Times New Roman" w:hAnsi="Times New Roman" w:cs="Times New Roman"/>
        </w:rPr>
        <w:t xml:space="preserve"> distance. The spatial </w:t>
      </w:r>
      <w:r>
        <w:rPr>
          <w:rFonts w:ascii="Times New Roman" w:hAnsi="Times New Roman" w:cs="Times New Roman"/>
        </w:rPr>
        <w:t xml:space="preserve">intensity </w:t>
      </w:r>
      <w:r w:rsidRPr="00363D23">
        <w:rPr>
          <w:rFonts w:ascii="Times New Roman" w:hAnsi="Times New Roman" w:cs="Times New Roman"/>
        </w:rPr>
        <w:t>distribution is predominantly determined by the</w:t>
      </w:r>
      <w:r>
        <w:rPr>
          <w:rFonts w:ascii="Times New Roman" w:hAnsi="Times New Roman" w:cs="Times New Roman"/>
        </w:rPr>
        <w:t xml:space="preserve"> </w:t>
      </w:r>
      <w:r w:rsidRPr="00363D23">
        <w:rPr>
          <w:rFonts w:ascii="Times New Roman" w:hAnsi="Times New Roman" w:cs="Times New Roman"/>
        </w:rPr>
        <w:t>diffuser of the luminaire and follows a Gaussian distribution with a ~100 degree beam angle</w:t>
      </w:r>
      <w:r w:rsidRPr="006D5EEB">
        <w:rPr>
          <w:rStyle w:val="FootnoteReference"/>
        </w:rPr>
        <w:footnoteReference w:id="6"/>
      </w:r>
      <w:r w:rsidRPr="00363D23">
        <w:rPr>
          <w:rFonts w:ascii="Times New Roman" w:hAnsi="Times New Roman" w:cs="Times New Roman"/>
        </w:rPr>
        <w:t xml:space="preserve">. The relative intensity distribution is </w:t>
      </w:r>
      <w:proofErr w:type="spellStart"/>
      <w:r w:rsidRPr="00363D23">
        <w:rPr>
          <w:rFonts w:ascii="Times New Roman" w:hAnsi="Times New Roman" w:cs="Times New Roman"/>
        </w:rPr>
        <w:t>quadrilateral</w:t>
      </w:r>
      <w:r>
        <w:rPr>
          <w:rFonts w:ascii="Times New Roman" w:hAnsi="Times New Roman" w:cs="Times New Roman"/>
        </w:rPr>
        <w:t>ly</w:t>
      </w:r>
      <w:proofErr w:type="spellEnd"/>
      <w:r w:rsidRPr="00363D23">
        <w:rPr>
          <w:rFonts w:ascii="Times New Roman" w:hAnsi="Times New Roman" w:cs="Times New Roman"/>
        </w:rPr>
        <w:t xml:space="preserve"> symmetric and </w:t>
      </w:r>
      <w:r>
        <w:rPr>
          <w:rFonts w:ascii="Times New Roman" w:hAnsi="Times New Roman" w:cs="Times New Roman"/>
        </w:rPr>
        <w:t>similar</w:t>
      </w:r>
      <w:r w:rsidRPr="00363D23">
        <w:rPr>
          <w:rFonts w:ascii="Times New Roman" w:hAnsi="Times New Roman" w:cs="Times New Roman"/>
        </w:rPr>
        <w:t xml:space="preserve"> for both colors at all light output settings. </w:t>
      </w:r>
    </w:p>
    <w:p w14:paraId="768E1A69" w14:textId="77777777" w:rsidR="00D77F81" w:rsidRPr="003C72DA" w:rsidRDefault="00D77F81" w:rsidP="00D77F81">
      <w:pPr>
        <w:rPr>
          <w:rFonts w:ascii="Times New Roman" w:hAnsi="Times New Roman" w:cs="Times New Roman"/>
        </w:rPr>
      </w:pPr>
    </w:p>
    <w:p w14:paraId="44981CBD" w14:textId="77777777" w:rsidR="00D77F81" w:rsidRPr="00363D23" w:rsidRDefault="00D77F81" w:rsidP="00D77F81">
      <w:pPr>
        <w:rPr>
          <w:rFonts w:ascii="Times New Roman" w:hAnsi="Times New Roman" w:cs="Times New Roman"/>
          <w:i/>
        </w:rPr>
      </w:pPr>
      <w:r w:rsidRPr="00363D23">
        <w:rPr>
          <w:rFonts w:ascii="Times New Roman" w:hAnsi="Times New Roman" w:cs="Times New Roman"/>
          <w:i/>
        </w:rPr>
        <w:t>Spectral power distribution</w:t>
      </w:r>
    </w:p>
    <w:p w14:paraId="1A935C66" w14:textId="77777777" w:rsidR="00D77F81" w:rsidRDefault="00D77F81" w:rsidP="00D77F81">
      <w:pPr>
        <w:rPr>
          <w:rFonts w:ascii="Times New Roman" w:hAnsi="Times New Roman" w:cs="Times New Roman"/>
        </w:rPr>
      </w:pPr>
      <w:r w:rsidRPr="00363D23">
        <w:rPr>
          <w:rFonts w:ascii="Times New Roman" w:hAnsi="Times New Roman" w:cs="Times New Roman"/>
        </w:rPr>
        <w:t xml:space="preserve">The spectral power distributions of the eight </w:t>
      </w:r>
      <w:r>
        <w:rPr>
          <w:rFonts w:ascii="Times New Roman" w:hAnsi="Times New Roman" w:cs="Times New Roman"/>
        </w:rPr>
        <w:t xml:space="preserve">stimuli </w:t>
      </w:r>
      <w:r w:rsidRPr="00363D23">
        <w:rPr>
          <w:rFonts w:ascii="Times New Roman" w:hAnsi="Times New Roman" w:cs="Times New Roman"/>
        </w:rPr>
        <w:t>settings available (</w:t>
      </w:r>
      <w:r>
        <w:rPr>
          <w:rFonts w:ascii="Times New Roman" w:hAnsi="Times New Roman" w:cs="Times New Roman"/>
        </w:rPr>
        <w:t>blue</w:t>
      </w:r>
      <w:r w:rsidRPr="0036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20, 40, 80, and 120 candelas and red at 40, 80, 120, and 240 candelas</w:t>
      </w:r>
      <w:r w:rsidRPr="00363D23">
        <w:rPr>
          <w:rFonts w:ascii="Times New Roman" w:hAnsi="Times New Roman" w:cs="Times New Roman"/>
        </w:rPr>
        <w:t>) were measured in the laboratory using a calibrated spectroradiometer</w:t>
      </w:r>
      <w:r w:rsidRPr="006D5EEB">
        <w:rPr>
          <w:rStyle w:val="FootnoteReference"/>
        </w:rPr>
        <w:footnoteReference w:id="7"/>
      </w:r>
      <w:r w:rsidRPr="00363D23">
        <w:rPr>
          <w:rFonts w:ascii="Times New Roman" w:hAnsi="Times New Roman" w:cs="Times New Roman"/>
        </w:rPr>
        <w:t xml:space="preserve"> by aiming the instrument to the center of the light emitting area of the diffuser. Several measurements were taken over time. All measurements were conducted at room temperature (</w:t>
      </w:r>
      <w:r>
        <w:rPr>
          <w:rFonts w:ascii="Times New Roman" w:hAnsi="Times New Roman" w:cs="Times New Roman"/>
        </w:rPr>
        <w:t>22</w:t>
      </w:r>
      <w:r w:rsidRPr="00363D23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C )</w:t>
      </w:r>
      <w:r w:rsidRPr="0036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Pr="00363D23">
        <w:rPr>
          <w:rFonts w:ascii="Times New Roman" w:hAnsi="Times New Roman" w:cs="Times New Roman"/>
        </w:rPr>
        <w:t xml:space="preserve"> no active cooling or additional heatsinking provided to the experimental light s</w:t>
      </w:r>
      <w:r>
        <w:rPr>
          <w:rFonts w:ascii="Times New Roman" w:hAnsi="Times New Roman" w:cs="Times New Roman"/>
        </w:rPr>
        <w:t>timulus</w:t>
      </w:r>
      <w:r w:rsidRPr="00363D23">
        <w:rPr>
          <w:rFonts w:ascii="Times New Roman" w:hAnsi="Times New Roman" w:cs="Times New Roman"/>
        </w:rPr>
        <w:t xml:space="preserve"> during characterization.</w:t>
      </w:r>
    </w:p>
    <w:p w14:paraId="224C7173" w14:textId="77777777" w:rsidR="00D77F81" w:rsidRPr="0074796F" w:rsidRDefault="00D77F81" w:rsidP="00D77F8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w</w:t>
      </w:r>
      <w:r w:rsidRPr="007479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also</w:t>
      </w:r>
      <w:r w:rsidRPr="0074796F">
        <w:rPr>
          <w:rFonts w:ascii="Times New Roman" w:hAnsi="Times New Roman" w:cs="Times New Roman"/>
        </w:rPr>
        <w:t xml:space="preserve"> measured</w:t>
      </w:r>
      <w:r>
        <w:rPr>
          <w:rFonts w:ascii="Times New Roman" w:hAnsi="Times New Roman" w:cs="Times New Roman"/>
        </w:rPr>
        <w:t xml:space="preserve"> the spectral distribution of</w:t>
      </w:r>
      <w:r w:rsidRPr="0074796F">
        <w:rPr>
          <w:rFonts w:ascii="Times New Roman" w:hAnsi="Times New Roman" w:cs="Times New Roman"/>
        </w:rPr>
        <w:t xml:space="preserve"> all eight light stimuli</w:t>
      </w:r>
      <w:r>
        <w:rPr>
          <w:rFonts w:ascii="Times New Roman" w:hAnsi="Times New Roman" w:cs="Times New Roman"/>
        </w:rPr>
        <w:t xml:space="preserve"> settings in terms of radiant intensity (i.e., photon counts per nm) (Supplementary Material Fig. S2). We measured the light stimulus at </w:t>
      </w:r>
      <w:r w:rsidRPr="0074796F">
        <w:rPr>
          <w:rFonts w:ascii="Times New Roman" w:hAnsi="Times New Roman" w:cs="Times New Roman"/>
        </w:rPr>
        <w:t xml:space="preserve">all levels of luminous intensity (candela) using an </w:t>
      </w:r>
      <w:proofErr w:type="spellStart"/>
      <w:r w:rsidRPr="0074796F">
        <w:rPr>
          <w:rFonts w:ascii="Times New Roman" w:hAnsi="Times New Roman" w:cs="Times New Roman"/>
        </w:rPr>
        <w:t>OceanInsight</w:t>
      </w:r>
      <w:proofErr w:type="spellEnd"/>
      <w:r w:rsidRPr="0074796F">
        <w:rPr>
          <w:rFonts w:ascii="Times New Roman" w:hAnsi="Times New Roman" w:cs="Times New Roman"/>
        </w:rPr>
        <w:t>, Inc. (Orlando, FL) Jaz spectroradiometer.   Each light level was measured ten times</w:t>
      </w:r>
      <w:r>
        <w:rPr>
          <w:rFonts w:ascii="Times New Roman" w:hAnsi="Times New Roman" w:cs="Times New Roman"/>
        </w:rPr>
        <w:t xml:space="preserve"> in the center of the light beam</w:t>
      </w:r>
      <w:r w:rsidRPr="0074796F">
        <w:rPr>
          <w:rFonts w:ascii="Times New Roman" w:hAnsi="Times New Roman" w:cs="Times New Roman"/>
        </w:rPr>
        <w:t xml:space="preserve">, using the following parameters: integration time = 1000 </w:t>
      </w:r>
      <w:proofErr w:type="spellStart"/>
      <w:r w:rsidRPr="0074796F">
        <w:rPr>
          <w:rFonts w:ascii="Times New Roman" w:hAnsi="Times New Roman" w:cs="Times New Roman"/>
        </w:rPr>
        <w:t>μsec</w:t>
      </w:r>
      <w:proofErr w:type="spellEnd"/>
      <w:r w:rsidRPr="0074796F">
        <w:rPr>
          <w:rFonts w:ascii="Times New Roman" w:hAnsi="Times New Roman" w:cs="Times New Roman"/>
        </w:rPr>
        <w:t>, scans to average = 1, boxcar width = 0</w:t>
      </w:r>
      <w:r>
        <w:rPr>
          <w:rFonts w:ascii="Times New Roman" w:hAnsi="Times New Roman" w:cs="Times New Roman"/>
        </w:rPr>
        <w:t xml:space="preserve">, </w:t>
      </w:r>
      <w:r w:rsidRPr="0074796F">
        <w:rPr>
          <w:rFonts w:ascii="Times New Roman" w:hAnsi="Times New Roman" w:cs="Times New Roman"/>
        </w:rPr>
        <w:t>and subsequently averaged.  Measurements of each light level were taken from a distance of 46.5 cm from the front of the light</w:t>
      </w:r>
      <w:r>
        <w:rPr>
          <w:rFonts w:ascii="Times New Roman" w:hAnsi="Times New Roman" w:cs="Times New Roman"/>
        </w:rPr>
        <w:t xml:space="preserve"> diffuser</w:t>
      </w:r>
      <w:r w:rsidRPr="0074796F">
        <w:rPr>
          <w:rFonts w:ascii="Times New Roman" w:hAnsi="Times New Roman" w:cs="Times New Roman"/>
        </w:rPr>
        <w:t xml:space="preserve"> to the edge of the R200-7-SR reflectance probe we used </w:t>
      </w:r>
      <w:r>
        <w:rPr>
          <w:rFonts w:ascii="Times New Roman" w:hAnsi="Times New Roman" w:cs="Times New Roman"/>
        </w:rPr>
        <w:t>to collected measurements</w:t>
      </w:r>
      <w:r w:rsidRPr="0074796F">
        <w:rPr>
          <w:rFonts w:ascii="Times New Roman" w:hAnsi="Times New Roman" w:cs="Times New Roman"/>
        </w:rPr>
        <w:t>.</w:t>
      </w:r>
    </w:p>
    <w:p w14:paraId="69A90BB0" w14:textId="77777777" w:rsidR="00D77F81" w:rsidRPr="003C72DA" w:rsidRDefault="00D77F81" w:rsidP="00D77F81">
      <w:pPr>
        <w:rPr>
          <w:rFonts w:ascii="Times New Roman" w:hAnsi="Times New Roman" w:cs="Times New Roman"/>
        </w:rPr>
      </w:pPr>
    </w:p>
    <w:p w14:paraId="153240A6" w14:textId="77777777" w:rsidR="00D77F81" w:rsidRPr="00363D23" w:rsidRDefault="00D77F81" w:rsidP="00D77F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Temporal modulation of L</w:t>
      </w:r>
      <w:r w:rsidRPr="00363D23">
        <w:rPr>
          <w:rFonts w:ascii="Times New Roman" w:hAnsi="Times New Roman" w:cs="Times New Roman"/>
          <w:i/>
        </w:rPr>
        <w:t xml:space="preserve">ight </w:t>
      </w:r>
      <w:r>
        <w:rPr>
          <w:rFonts w:ascii="Times New Roman" w:hAnsi="Times New Roman" w:cs="Times New Roman"/>
          <w:i/>
        </w:rPr>
        <w:t>Stimuli</w:t>
      </w:r>
    </w:p>
    <w:p w14:paraId="43E6CE63" w14:textId="77777777" w:rsidR="00D77F81" w:rsidRDefault="00D77F81" w:rsidP="00D77F81">
      <w:pPr>
        <w:rPr>
          <w:rFonts w:ascii="Times New Roman" w:hAnsi="Times New Roman" w:cs="Times New Roman"/>
        </w:rPr>
      </w:pPr>
      <w:r w:rsidRPr="00363D23">
        <w:rPr>
          <w:rFonts w:ascii="Times New Roman" w:hAnsi="Times New Roman" w:cs="Times New Roman"/>
        </w:rPr>
        <w:t>The experimental light s</w:t>
      </w:r>
      <w:r>
        <w:rPr>
          <w:rFonts w:ascii="Times New Roman" w:hAnsi="Times New Roman" w:cs="Times New Roman"/>
        </w:rPr>
        <w:t>timulus</w:t>
      </w:r>
      <w:r w:rsidRPr="00363D23">
        <w:rPr>
          <w:rFonts w:ascii="Times New Roman" w:hAnsi="Times New Roman" w:cs="Times New Roman"/>
        </w:rPr>
        <w:t xml:space="preserve"> was designed to produce two modes of temporal operation, </w:t>
      </w:r>
      <w:r>
        <w:rPr>
          <w:rFonts w:ascii="Times New Roman" w:hAnsi="Times New Roman" w:cs="Times New Roman"/>
        </w:rPr>
        <w:t xml:space="preserve">a </w:t>
      </w:r>
      <w:r w:rsidRPr="00363D23">
        <w:rPr>
          <w:rFonts w:ascii="Times New Roman" w:hAnsi="Times New Roman" w:cs="Times New Roman"/>
        </w:rPr>
        <w:t>constant</w:t>
      </w:r>
      <w:r>
        <w:rPr>
          <w:rFonts w:ascii="Times New Roman" w:hAnsi="Times New Roman" w:cs="Times New Roman"/>
        </w:rPr>
        <w:t xml:space="preserve"> light</w:t>
      </w:r>
      <w:r w:rsidRPr="00363D23">
        <w:rPr>
          <w:rFonts w:ascii="Times New Roman" w:hAnsi="Times New Roman" w:cs="Times New Roman"/>
        </w:rPr>
        <w:t xml:space="preserve"> and flashing light output. The rates </w:t>
      </w:r>
      <w:r>
        <w:rPr>
          <w:rFonts w:ascii="Times New Roman" w:hAnsi="Times New Roman" w:cs="Times New Roman"/>
        </w:rPr>
        <w:t xml:space="preserve">of the flashing </w:t>
      </w:r>
      <w:r w:rsidRPr="00363D23">
        <w:rPr>
          <w:rFonts w:ascii="Times New Roman" w:hAnsi="Times New Roman" w:cs="Times New Roman"/>
        </w:rPr>
        <w:t xml:space="preserve">were produced by providing a square wave in the desired frequency (2 Hz or 10 Hz; 50 percent duty cycle) at the PWM input of the LED driver. </w:t>
      </w:r>
    </w:p>
    <w:p w14:paraId="08887AA5" w14:textId="77777777" w:rsidR="00D77F81" w:rsidRDefault="00D77F81" w:rsidP="00D77F81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76D5B4C6" w14:textId="77777777" w:rsidR="00D77F81" w:rsidRPr="0074796F" w:rsidRDefault="00D77F81" w:rsidP="00D77F81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7F850FE7" w14:textId="77777777" w:rsidR="00D77F81" w:rsidRDefault="00D77F81" w:rsidP="00D77F81">
      <w:pPr>
        <w:spacing w:line="360" w:lineRule="auto"/>
      </w:pPr>
    </w:p>
    <w:p w14:paraId="2EC01A6A" w14:textId="77777777" w:rsidR="00D77F81" w:rsidRDefault="00D77F81" w:rsidP="00D77F81">
      <w:pPr>
        <w:spacing w:line="360" w:lineRule="auto"/>
      </w:pPr>
    </w:p>
    <w:p w14:paraId="5F7C3793" w14:textId="65213B18" w:rsidR="00D77F81" w:rsidRDefault="00D77F81"/>
    <w:sectPr w:rsidR="00D7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3D7E" w14:textId="77777777" w:rsidR="00D14E13" w:rsidRDefault="00D14E13" w:rsidP="00D77F81">
      <w:r>
        <w:separator/>
      </w:r>
    </w:p>
  </w:endnote>
  <w:endnote w:type="continuationSeparator" w:id="0">
    <w:p w14:paraId="4365A0C1" w14:textId="77777777" w:rsidR="00D14E13" w:rsidRDefault="00D14E13" w:rsidP="00D7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3FBE" w14:textId="77777777" w:rsidR="00D14E13" w:rsidRDefault="00D14E13" w:rsidP="00D77F81">
      <w:r>
        <w:separator/>
      </w:r>
    </w:p>
  </w:footnote>
  <w:footnote w:type="continuationSeparator" w:id="0">
    <w:p w14:paraId="357122AE" w14:textId="77777777" w:rsidR="00D14E13" w:rsidRDefault="00D14E13" w:rsidP="00D77F81">
      <w:r>
        <w:continuationSeparator/>
      </w:r>
    </w:p>
  </w:footnote>
  <w:footnote w:id="1">
    <w:p w14:paraId="22850B87" w14:textId="77777777" w:rsidR="00D77F81" w:rsidRPr="00F42F12" w:rsidRDefault="00D77F81" w:rsidP="00D77F81">
      <w:pPr>
        <w:pStyle w:val="FootnoteText"/>
        <w:rPr>
          <w:rFonts w:ascii="Palatino Linotype" w:hAnsi="Palatino Linotype"/>
          <w:sz w:val="16"/>
          <w:szCs w:val="16"/>
        </w:rPr>
      </w:pPr>
      <w:r w:rsidRPr="006D5EEB">
        <w:rPr>
          <w:rStyle w:val="FootnoteReference"/>
        </w:rPr>
        <w:footnoteRef/>
      </w:r>
      <w:r w:rsidRPr="00F42F12">
        <w:rPr>
          <w:rFonts w:ascii="Palatino Linotype" w:hAnsi="Palatino Linotype"/>
          <w:sz w:val="16"/>
          <w:szCs w:val="16"/>
        </w:rPr>
        <w:t xml:space="preserve"> Philips</w:t>
      </w:r>
      <w:r>
        <w:rPr>
          <w:rFonts w:ascii="Palatino Linotype" w:hAnsi="Palatino Linotype"/>
          <w:sz w:val="16"/>
          <w:szCs w:val="16"/>
        </w:rPr>
        <w:t xml:space="preserve"> model 801043, “</w:t>
      </w:r>
      <w:r w:rsidRPr="00034362">
        <w:rPr>
          <w:rFonts w:ascii="Palatino Linotype" w:hAnsi="Palatino Linotype"/>
          <w:sz w:val="16"/>
          <w:szCs w:val="16"/>
        </w:rPr>
        <w:t>65-Watt Equivalent Soft White Dimmable LED Energy Star with Warm Glow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034362">
        <w:rPr>
          <w:rFonts w:ascii="Palatino Linotype" w:hAnsi="Palatino Linotype"/>
          <w:sz w:val="16"/>
          <w:szCs w:val="16"/>
        </w:rPr>
        <w:t>4 in. Retrofit Recessed Downlight Flood Light Bulb</w:t>
      </w:r>
      <w:r>
        <w:rPr>
          <w:rFonts w:ascii="Palatino Linotype" w:hAnsi="Palatino Linotype"/>
          <w:sz w:val="16"/>
          <w:szCs w:val="16"/>
        </w:rPr>
        <w:t>.”</w:t>
      </w:r>
    </w:p>
  </w:footnote>
  <w:footnote w:id="2">
    <w:p w14:paraId="65180C3D" w14:textId="77777777" w:rsidR="00D77F81" w:rsidRPr="002A4429" w:rsidRDefault="00D77F81" w:rsidP="00D77F81">
      <w:pPr>
        <w:pStyle w:val="FootnoteText"/>
        <w:rPr>
          <w:rFonts w:ascii="Palatino Linotype" w:hAnsi="Palatino Linotype"/>
          <w:sz w:val="16"/>
          <w:szCs w:val="16"/>
        </w:rPr>
      </w:pPr>
      <w:r w:rsidRPr="006D5EEB">
        <w:rPr>
          <w:rStyle w:val="FootnoteReference"/>
        </w:rPr>
        <w:footnoteRef/>
      </w:r>
      <w:r w:rsidRPr="002A4429">
        <w:rPr>
          <w:rFonts w:ascii="Palatino Linotype" w:hAnsi="Palatino Linotype"/>
          <w:sz w:val="16"/>
          <w:szCs w:val="16"/>
        </w:rPr>
        <w:t xml:space="preserve"> Cree XPE-2 series</w:t>
      </w:r>
      <w:r>
        <w:rPr>
          <w:rFonts w:ascii="Palatino Linotype" w:hAnsi="Palatino Linotype"/>
          <w:sz w:val="16"/>
          <w:szCs w:val="16"/>
        </w:rPr>
        <w:t>,</w:t>
      </w:r>
      <w:r w:rsidRPr="002A4429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o</w:t>
      </w:r>
      <w:r w:rsidRPr="002A4429">
        <w:rPr>
          <w:rFonts w:ascii="Palatino Linotype" w:hAnsi="Palatino Linotype"/>
          <w:sz w:val="16"/>
          <w:szCs w:val="16"/>
        </w:rPr>
        <w:t>rder code XPEBRD-L1-0000-00901</w:t>
      </w:r>
      <w:r>
        <w:rPr>
          <w:rFonts w:ascii="Palatino Linotype" w:hAnsi="Palatino Linotype"/>
          <w:sz w:val="16"/>
          <w:szCs w:val="16"/>
        </w:rPr>
        <w:t xml:space="preserve"> (minimum l</w:t>
      </w:r>
      <w:r w:rsidRPr="002A4429">
        <w:rPr>
          <w:rFonts w:ascii="Palatino Linotype" w:hAnsi="Palatino Linotype"/>
          <w:sz w:val="16"/>
          <w:szCs w:val="16"/>
        </w:rPr>
        <w:t xml:space="preserve">uminous flux 80.6 </w:t>
      </w:r>
      <w:proofErr w:type="spellStart"/>
      <w:r w:rsidRPr="002A4429">
        <w:rPr>
          <w:rFonts w:ascii="Palatino Linotype" w:hAnsi="Palatino Linotype"/>
          <w:sz w:val="16"/>
          <w:szCs w:val="16"/>
        </w:rPr>
        <w:t>lm</w:t>
      </w:r>
      <w:proofErr w:type="spellEnd"/>
      <w:r w:rsidRPr="002A4429">
        <w:rPr>
          <w:rFonts w:ascii="Palatino Linotype" w:hAnsi="Palatino Linotype"/>
          <w:sz w:val="16"/>
          <w:szCs w:val="16"/>
        </w:rPr>
        <w:t xml:space="preserve"> at 350 mA, dominant wavelength range 620 nm to 630 nm)</w:t>
      </w:r>
      <w:r>
        <w:rPr>
          <w:rFonts w:ascii="Palatino Linotype" w:hAnsi="Palatino Linotype"/>
          <w:sz w:val="16"/>
          <w:szCs w:val="16"/>
        </w:rPr>
        <w:t xml:space="preserve"> (Cree LED, Inc.; Durham, NC)</w:t>
      </w:r>
      <w:r w:rsidRPr="002A4429">
        <w:rPr>
          <w:rFonts w:ascii="Palatino Linotype" w:hAnsi="Palatino Linotype"/>
          <w:sz w:val="16"/>
          <w:szCs w:val="16"/>
        </w:rPr>
        <w:t xml:space="preserve">. </w:t>
      </w:r>
    </w:p>
  </w:footnote>
  <w:footnote w:id="3">
    <w:p w14:paraId="669A63F6" w14:textId="77777777" w:rsidR="00D77F81" w:rsidRDefault="00D77F81" w:rsidP="00D77F81">
      <w:pPr>
        <w:pStyle w:val="FootnoteText"/>
      </w:pPr>
      <w:r w:rsidRPr="006D5EEB">
        <w:rPr>
          <w:rStyle w:val="FootnoteReference"/>
        </w:rPr>
        <w:footnoteRef/>
      </w:r>
      <w:r>
        <w:t xml:space="preserve"> </w:t>
      </w:r>
      <w:r w:rsidRPr="002A4429">
        <w:rPr>
          <w:rFonts w:ascii="Palatino Linotype" w:hAnsi="Palatino Linotype"/>
          <w:sz w:val="16"/>
          <w:szCs w:val="16"/>
        </w:rPr>
        <w:t>Cree XPE-2 series</w:t>
      </w:r>
      <w:r>
        <w:rPr>
          <w:rFonts w:ascii="Palatino Linotype" w:hAnsi="Palatino Linotype"/>
          <w:sz w:val="16"/>
          <w:szCs w:val="16"/>
        </w:rPr>
        <w:t>,</w:t>
      </w:r>
      <w:r w:rsidRPr="002A4429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o</w:t>
      </w:r>
      <w:r w:rsidRPr="002A4429">
        <w:rPr>
          <w:rFonts w:ascii="Palatino Linotype" w:hAnsi="Palatino Linotype"/>
          <w:sz w:val="16"/>
          <w:szCs w:val="16"/>
        </w:rPr>
        <w:t xml:space="preserve">rder code </w:t>
      </w:r>
      <w:r>
        <w:rPr>
          <w:rFonts w:ascii="Palatino Linotype" w:hAnsi="Palatino Linotype"/>
          <w:sz w:val="16"/>
          <w:szCs w:val="16"/>
        </w:rPr>
        <w:t>XPEBBL-L1-0000-00Y01 (minimum l</w:t>
      </w:r>
      <w:r w:rsidRPr="002A4429">
        <w:rPr>
          <w:rFonts w:ascii="Palatino Linotype" w:hAnsi="Palatino Linotype"/>
          <w:sz w:val="16"/>
          <w:szCs w:val="16"/>
        </w:rPr>
        <w:t xml:space="preserve">uminous flux </w:t>
      </w:r>
      <w:r>
        <w:rPr>
          <w:rFonts w:ascii="Palatino Linotype" w:hAnsi="Palatino Linotype"/>
          <w:sz w:val="16"/>
          <w:szCs w:val="16"/>
        </w:rPr>
        <w:t>3</w:t>
      </w:r>
      <w:r w:rsidRPr="002A4429">
        <w:rPr>
          <w:rFonts w:ascii="Palatino Linotype" w:hAnsi="Palatino Linotype"/>
          <w:sz w:val="16"/>
          <w:szCs w:val="16"/>
        </w:rPr>
        <w:t xml:space="preserve">0.6 </w:t>
      </w:r>
      <w:proofErr w:type="spellStart"/>
      <w:r w:rsidRPr="002A4429">
        <w:rPr>
          <w:rFonts w:ascii="Palatino Linotype" w:hAnsi="Palatino Linotype"/>
          <w:sz w:val="16"/>
          <w:szCs w:val="16"/>
        </w:rPr>
        <w:t>lm</w:t>
      </w:r>
      <w:proofErr w:type="spellEnd"/>
      <w:r>
        <w:rPr>
          <w:rFonts w:ascii="Palatino Linotype" w:hAnsi="Palatino Linotype"/>
          <w:sz w:val="16"/>
          <w:szCs w:val="16"/>
        </w:rPr>
        <w:t xml:space="preserve"> </w:t>
      </w:r>
      <w:r w:rsidRPr="002A4429">
        <w:rPr>
          <w:rFonts w:ascii="Palatino Linotype" w:hAnsi="Palatino Linotype"/>
          <w:sz w:val="16"/>
          <w:szCs w:val="16"/>
        </w:rPr>
        <w:t xml:space="preserve">at 350 mA, dominant wavelength range </w:t>
      </w:r>
      <w:r>
        <w:rPr>
          <w:rFonts w:ascii="Palatino Linotype" w:hAnsi="Palatino Linotype"/>
          <w:sz w:val="16"/>
          <w:szCs w:val="16"/>
        </w:rPr>
        <w:t>465</w:t>
      </w:r>
      <w:r w:rsidRPr="002A4429">
        <w:rPr>
          <w:rFonts w:ascii="Palatino Linotype" w:hAnsi="Palatino Linotype"/>
          <w:sz w:val="16"/>
          <w:szCs w:val="16"/>
        </w:rPr>
        <w:t xml:space="preserve"> nm to </w:t>
      </w:r>
      <w:r>
        <w:rPr>
          <w:rFonts w:ascii="Palatino Linotype" w:hAnsi="Palatino Linotype"/>
          <w:sz w:val="16"/>
          <w:szCs w:val="16"/>
        </w:rPr>
        <w:t>485</w:t>
      </w:r>
      <w:r w:rsidRPr="002A4429">
        <w:rPr>
          <w:rFonts w:ascii="Palatino Linotype" w:hAnsi="Palatino Linotype"/>
          <w:sz w:val="16"/>
          <w:szCs w:val="16"/>
        </w:rPr>
        <w:t xml:space="preserve"> nm)</w:t>
      </w:r>
      <w:r>
        <w:rPr>
          <w:rFonts w:ascii="Palatino Linotype" w:hAnsi="Palatino Linotype"/>
          <w:sz w:val="16"/>
          <w:szCs w:val="16"/>
        </w:rPr>
        <w:t xml:space="preserve"> (Cree LED, Inc.; Durham, NC)</w:t>
      </w:r>
      <w:r w:rsidRPr="002A4429">
        <w:rPr>
          <w:rFonts w:ascii="Palatino Linotype" w:hAnsi="Palatino Linotype"/>
          <w:sz w:val="16"/>
          <w:szCs w:val="16"/>
        </w:rPr>
        <w:t>.</w:t>
      </w:r>
    </w:p>
  </w:footnote>
  <w:footnote w:id="4">
    <w:p w14:paraId="4BF9D279" w14:textId="77777777" w:rsidR="00D77F81" w:rsidRPr="007B6341" w:rsidRDefault="00D77F81" w:rsidP="00D77F81">
      <w:pPr>
        <w:pStyle w:val="FootnoteText"/>
        <w:rPr>
          <w:rFonts w:ascii="Palatino Linotype" w:hAnsi="Palatino Linotype"/>
          <w:sz w:val="16"/>
        </w:rPr>
      </w:pPr>
      <w:r w:rsidRPr="006D5EEB">
        <w:rPr>
          <w:rStyle w:val="FootnoteReference"/>
        </w:rPr>
        <w:footnoteRef/>
      </w:r>
      <w:r>
        <w:rPr>
          <w:rFonts w:ascii="Palatino Linotype" w:hAnsi="Palatino Linotype"/>
          <w:sz w:val="16"/>
        </w:rPr>
        <w:t xml:space="preserve"> </w:t>
      </w:r>
      <w:proofErr w:type="spellStart"/>
      <w:r w:rsidRPr="007B6341">
        <w:rPr>
          <w:rFonts w:ascii="Palatino Linotype" w:hAnsi="Palatino Linotype"/>
          <w:sz w:val="16"/>
        </w:rPr>
        <w:t>LuxDrive</w:t>
      </w:r>
      <w:proofErr w:type="spellEnd"/>
      <w:r w:rsidRPr="007B6341">
        <w:rPr>
          <w:rFonts w:ascii="Palatino Linotype" w:hAnsi="Palatino Linotype"/>
          <w:sz w:val="16"/>
        </w:rPr>
        <w:t xml:space="preserve"> 4015-D-I-350</w:t>
      </w:r>
      <w:r>
        <w:rPr>
          <w:rFonts w:ascii="Palatino Linotype" w:hAnsi="Palatino Linotype"/>
          <w:sz w:val="16"/>
        </w:rPr>
        <w:t xml:space="preserve"> (LED Dynamics, Inc.; Randolph, VT).</w:t>
      </w:r>
    </w:p>
  </w:footnote>
  <w:footnote w:id="5">
    <w:p w14:paraId="4A0C3A55" w14:textId="77777777" w:rsidR="00D77F81" w:rsidRPr="005B4068" w:rsidRDefault="00D77F81" w:rsidP="00D77F81">
      <w:pPr>
        <w:pStyle w:val="FootnoteText"/>
        <w:rPr>
          <w:rFonts w:ascii="Palatino Linotype" w:hAnsi="Palatino Linotype"/>
          <w:sz w:val="16"/>
          <w:szCs w:val="16"/>
        </w:rPr>
      </w:pPr>
      <w:r w:rsidRPr="006D5EEB">
        <w:rPr>
          <w:rStyle w:val="FootnoteReference"/>
        </w:rPr>
        <w:footnoteRef/>
      </w:r>
      <w:r w:rsidRPr="005B4068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Photometer head model LMT P 30 SC0 (</w:t>
      </w:r>
      <w:r w:rsidRPr="006A2C5F">
        <w:rPr>
          <w:rFonts w:ascii="Palatino Linotype" w:hAnsi="Palatino Linotype"/>
          <w:sz w:val="16"/>
          <w:szCs w:val="16"/>
        </w:rPr>
        <w:t>LMT LICHTMESSTECHNIK GmbH</w:t>
      </w:r>
      <w:r>
        <w:rPr>
          <w:rFonts w:ascii="Palatino Linotype" w:hAnsi="Palatino Linotype"/>
          <w:sz w:val="16"/>
          <w:szCs w:val="16"/>
        </w:rPr>
        <w:t>; Berlin, Germany).</w:t>
      </w:r>
    </w:p>
  </w:footnote>
  <w:footnote w:id="6">
    <w:p w14:paraId="5226A891" w14:textId="77777777" w:rsidR="00D77F81" w:rsidRPr="00720A97" w:rsidRDefault="00D77F81" w:rsidP="00D77F81">
      <w:pPr>
        <w:pStyle w:val="FootnoteText"/>
        <w:rPr>
          <w:rFonts w:ascii="Palatino Linotype" w:hAnsi="Palatino Linotype"/>
          <w:sz w:val="16"/>
          <w:szCs w:val="16"/>
        </w:rPr>
      </w:pPr>
      <w:r w:rsidRPr="006D5EEB">
        <w:rPr>
          <w:rStyle w:val="FootnoteReference"/>
        </w:rPr>
        <w:footnoteRef/>
      </w:r>
      <w:r w:rsidRPr="00720A97">
        <w:rPr>
          <w:rFonts w:ascii="Palatino Linotype" w:hAnsi="Palatino Linotype"/>
          <w:sz w:val="16"/>
          <w:szCs w:val="16"/>
        </w:rPr>
        <w:t xml:space="preserve"> The beam angle of a light source is defined as the full width at the point where 50 percent of the peak intensity is found. </w:t>
      </w:r>
    </w:p>
  </w:footnote>
  <w:footnote w:id="7">
    <w:p w14:paraId="301DACC7" w14:textId="77777777" w:rsidR="00D77F81" w:rsidRPr="006A2C5F" w:rsidRDefault="00D77F81" w:rsidP="00D77F81">
      <w:pPr>
        <w:pStyle w:val="FootnoteText"/>
        <w:rPr>
          <w:rFonts w:ascii="Palatino Linotype" w:hAnsi="Palatino Linotype"/>
          <w:sz w:val="16"/>
          <w:szCs w:val="16"/>
        </w:rPr>
      </w:pPr>
      <w:r w:rsidRPr="006D5EEB">
        <w:rPr>
          <w:rStyle w:val="FootnoteReference"/>
        </w:rPr>
        <w:footnoteRef/>
      </w:r>
      <w:r w:rsidRPr="006A2C5F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 xml:space="preserve">Spectroradiometer model </w:t>
      </w:r>
      <w:r w:rsidRPr="006A2C5F">
        <w:rPr>
          <w:rFonts w:ascii="Palatino Linotype" w:hAnsi="Palatino Linotype"/>
          <w:sz w:val="16"/>
          <w:szCs w:val="16"/>
        </w:rPr>
        <w:t>CS-2000</w:t>
      </w:r>
      <w:r>
        <w:rPr>
          <w:rFonts w:ascii="Palatino Linotype" w:hAnsi="Palatino Linotype"/>
          <w:sz w:val="16"/>
          <w:szCs w:val="16"/>
        </w:rPr>
        <w:t xml:space="preserve"> (</w:t>
      </w:r>
      <w:r w:rsidRPr="006A2C5F">
        <w:rPr>
          <w:rFonts w:ascii="Palatino Linotype" w:hAnsi="Palatino Linotype"/>
          <w:sz w:val="16"/>
          <w:szCs w:val="16"/>
        </w:rPr>
        <w:t>Konica Minolta Sensing Americas, Inc.; Ramsey, NJ</w:t>
      </w:r>
      <w:r>
        <w:rPr>
          <w:rFonts w:ascii="Palatino Linotype" w:hAnsi="Palatino Linotype"/>
          <w:sz w:val="16"/>
          <w:szCs w:val="16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81"/>
    <w:rsid w:val="00D14E13"/>
    <w:rsid w:val="00D77F81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3750E"/>
  <w15:chartTrackingRefBased/>
  <w15:docId w15:val="{1016AB0A-5E92-ED44-9C03-8110A0C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77F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7F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Lunn</dc:creator>
  <cp:keywords/>
  <dc:description/>
  <cp:lastModifiedBy>Ryan Lunn</cp:lastModifiedBy>
  <cp:revision>2</cp:revision>
  <dcterms:created xsi:type="dcterms:W3CDTF">2023-09-19T16:23:00Z</dcterms:created>
  <dcterms:modified xsi:type="dcterms:W3CDTF">2023-09-19T16:23:00Z</dcterms:modified>
</cp:coreProperties>
</file>