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8D" w:rsidRPr="0031490E" w:rsidRDefault="0096318D" w:rsidP="0096318D">
      <w:pPr>
        <w:jc w:val="center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1490E">
        <w:rPr>
          <w:rFonts w:ascii="Times New Roman" w:hAnsi="Times New Roman" w:cs="Times New Roman"/>
          <w:noProof/>
          <w:color w:val="000000"/>
          <w:sz w:val="20"/>
          <w:szCs w:val="20"/>
        </w:rPr>
        <w:t>Table S</w:t>
      </w:r>
      <w:r w:rsidR="0031490E" w:rsidRPr="0031490E">
        <w:rPr>
          <w:rFonts w:ascii="Times New Roman" w:hAnsi="Times New Roman" w:cs="Times New Roman"/>
          <w:noProof/>
          <w:color w:val="000000"/>
          <w:sz w:val="20"/>
          <w:szCs w:val="20"/>
        </w:rPr>
        <w:t>4</w:t>
      </w:r>
      <w:r w:rsidRPr="0031490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Univariate analysis of </w:t>
      </w:r>
      <w:r w:rsidR="001F1C70" w:rsidRPr="0031490E">
        <w:rPr>
          <w:rFonts w:ascii="Times New Roman" w:hAnsi="Times New Roman" w:cs="Times New Roman"/>
          <w:noProof/>
          <w:color w:val="000000"/>
          <w:sz w:val="20"/>
          <w:szCs w:val="20"/>
        </w:rPr>
        <w:t>awareness</w:t>
      </w:r>
    </w:p>
    <w:tbl>
      <w:tblPr>
        <w:tblStyle w:val="6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851"/>
        <w:gridCol w:w="851"/>
      </w:tblGrid>
      <w:tr w:rsidR="0096318D" w:rsidRPr="0031490E" w:rsidTr="001B04A5">
        <w:trPr>
          <w:trHeight w:val="62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Demographic characteristic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Cognitive score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Z/H*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18D" w:rsidRPr="0031490E" w:rsidRDefault="006E3D4C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i/>
                <w:noProof/>
                <w:color w:val="000000"/>
                <w:sz w:val="18"/>
                <w:szCs w:val="18"/>
                <w:lang w:eastAsia="zh-CN"/>
              </w:rPr>
              <w:t>p</w:t>
            </w:r>
          </w:p>
        </w:tc>
      </w:tr>
      <w:tr w:rsidR="0096318D" w:rsidRPr="0031490E" w:rsidTr="001B04A5">
        <w:trPr>
          <w:trHeight w:val="624"/>
          <w:jc w:val="center"/>
        </w:trPr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Male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30.48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(9.23)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29.41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(8.53)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-0.856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0.392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≤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31-39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40-46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≥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2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3.95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(6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.52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2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9.76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(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8.02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3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1.35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(8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.02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3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4.81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(8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.89</w:t>
            </w: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sz w:val="18"/>
                <w:szCs w:val="18"/>
              </w:rPr>
              <w:t>51.190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&lt;0.001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Work experience, years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≤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5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6-13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14-24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≥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2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4.24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(6.44)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2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9.74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(8.07)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3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1.32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(7.94)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3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4.38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(9.50)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sz w:val="18"/>
                <w:szCs w:val="18"/>
              </w:rPr>
              <w:t>42.866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&lt;0.001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Education and training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Doctor's degree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Master's degree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Bachelor's degree and below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38.27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(7.23)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28.99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(8.80)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28.24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sz w:val="18"/>
                <w:szCs w:val="18"/>
              </w:rPr>
              <w:t>29.255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&lt;0.001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/>
                <w:color w:val="000000"/>
                <w:sz w:val="18"/>
                <w:szCs w:val="18"/>
              </w:rPr>
              <w:t>Hospital level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Provincial-level Grade III-A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City-level Grade III-A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Grade III-B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Grade II or below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29.47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(9.01)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33.70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(9.09)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28.16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(7.72)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27.96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(7.89)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0.004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Professional ranks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Residents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Attending physicians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Chief physicians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23.82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(6.49)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28.61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(7.33)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34.06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(8.63)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57.219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&lt;0.001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History of hypertension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No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29.22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(8.56)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33.90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(9.39)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2.648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0.008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Family history of hypertension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No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28.66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(8.74)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30.75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(8.73)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0.040</w:t>
            </w:r>
          </w:p>
        </w:tc>
      </w:tr>
      <w:tr w:rsidR="0096318D" w:rsidRPr="0031490E" w:rsidTr="001B04A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the number of consulting for hypertension per week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＞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50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40-49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30-39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20-29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＜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45.65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(3.81)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38.41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(4.31)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32.68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(4.43)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29.38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(5.46)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22.12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(4.56)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168.37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&lt;0.001</w:t>
            </w:r>
          </w:p>
        </w:tc>
      </w:tr>
      <w:tr w:rsidR="0096318D" w:rsidRPr="0031490E" w:rsidTr="00D77DE7">
        <w:trPr>
          <w:trHeight w:val="1022"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The number of antihypertensive prescriptions issued per week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＞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50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40-49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30-39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20-29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＜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48.17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(1.90)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39.81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(3.73)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35.60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(3.71)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31.49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(4.65)</w:t>
            </w:r>
          </w:p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23.34</w:t>
            </w:r>
            <w:r w:rsidR="006E3D4C"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(5.30)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161.89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6318D" w:rsidRPr="0031490E" w:rsidRDefault="0096318D" w:rsidP="00D77DE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31490E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&lt;0.001</w:t>
            </w:r>
          </w:p>
        </w:tc>
      </w:tr>
    </w:tbl>
    <w:p w:rsidR="00732D15" w:rsidRPr="0096318D" w:rsidRDefault="0096318D" w:rsidP="0096318D">
      <w:pPr>
        <w:rPr>
          <w:rFonts w:ascii="Times New Roman" w:hAnsi="Times New Roman" w:cs="Times New Roman"/>
          <w:noProof/>
          <w:color w:val="000000"/>
          <w:szCs w:val="21"/>
          <w:u w:val="single"/>
        </w:rPr>
      </w:pPr>
      <w:bookmarkStart w:id="0" w:name="_Hlk118827951"/>
      <w:r>
        <w:rPr>
          <w:rFonts w:ascii="Times New Roman" w:hAnsi="Times New Roman" w:cs="Times New Roman" w:hint="eastAsia"/>
          <w:noProof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Z: </w:t>
      </w:r>
      <w:r w:rsidRPr="00910B52">
        <w:rPr>
          <w:rFonts w:ascii="Times New Roman" w:hAnsi="Times New Roman" w:cs="Times New Roman"/>
          <w:noProof/>
          <w:color w:val="000000"/>
          <w:sz w:val="16"/>
          <w:szCs w:val="16"/>
        </w:rPr>
        <w:t>Mann-Whitney U test</w:t>
      </w:r>
      <w:r>
        <w:rPr>
          <w:rFonts w:ascii="Times New Roman" w:hAnsi="Times New Roman" w:cs="Times New Roman" w:hint="eastAsia"/>
          <w:noProof/>
          <w:color w:val="000000"/>
          <w:sz w:val="16"/>
          <w:szCs w:val="16"/>
        </w:rPr>
        <w:t>;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 w:hint="eastAsia"/>
          <w:noProof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: </w:t>
      </w:r>
      <w:r w:rsidRPr="007D2E16">
        <w:rPr>
          <w:rFonts w:ascii="Times New Roman" w:hAnsi="Times New Roman" w:cs="Times New Roman"/>
          <w:noProof/>
          <w:color w:val="000000"/>
          <w:sz w:val="16"/>
          <w:szCs w:val="16"/>
        </w:rPr>
        <w:t>Kruskal-Wallis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test </w:t>
      </w:r>
      <w:bookmarkStart w:id="1" w:name="_GoBack"/>
      <w:bookmarkEnd w:id="0"/>
      <w:bookmarkEnd w:id="1"/>
    </w:p>
    <w:sectPr w:rsidR="00732D15" w:rsidRPr="00963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MDQwNjIzM7M0MjVS0lEKTi0uzszPAymwrAUAAetVlywAAAA="/>
  </w:docVars>
  <w:rsids>
    <w:rsidRoot w:val="002B7B41"/>
    <w:rsid w:val="00015FF0"/>
    <w:rsid w:val="000746E0"/>
    <w:rsid w:val="000C4DBA"/>
    <w:rsid w:val="001F1C70"/>
    <w:rsid w:val="002B7B41"/>
    <w:rsid w:val="0031490E"/>
    <w:rsid w:val="00384A63"/>
    <w:rsid w:val="00463F02"/>
    <w:rsid w:val="006B0474"/>
    <w:rsid w:val="006E3D4C"/>
    <w:rsid w:val="00732D15"/>
    <w:rsid w:val="007A59FF"/>
    <w:rsid w:val="007D2E16"/>
    <w:rsid w:val="00906A52"/>
    <w:rsid w:val="00910B52"/>
    <w:rsid w:val="0096318D"/>
    <w:rsid w:val="009B6351"/>
    <w:rsid w:val="009F4626"/>
    <w:rsid w:val="00B7674B"/>
    <w:rsid w:val="00C61D85"/>
    <w:rsid w:val="00D74EFB"/>
    <w:rsid w:val="00D77DE7"/>
    <w:rsid w:val="00DA679C"/>
    <w:rsid w:val="00E83C8C"/>
    <w:rsid w:val="00EC65E1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6019"/>
  <w15:chartTrackingRefBased/>
  <w15:docId w15:val="{2617A07B-E30B-4E4B-A59F-B7D6923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18D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next w:val="a3"/>
    <w:uiPriority w:val="39"/>
    <w:rsid w:val="002B7B41"/>
    <w:rPr>
      <w:rFonts w:ascii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D4C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E3D4C"/>
    <w:rPr>
      <w:rFonts w:ascii="Arial" w:eastAsia="宋体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liu tao</cp:lastModifiedBy>
  <cp:revision>20</cp:revision>
  <dcterms:created xsi:type="dcterms:W3CDTF">2022-10-23T12:00:00Z</dcterms:created>
  <dcterms:modified xsi:type="dcterms:W3CDTF">2023-10-03T12:11:00Z</dcterms:modified>
</cp:coreProperties>
</file>