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Supplementary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Result</w:t>
      </w:r>
      <w:r>
        <w:rPr>
          <w:rFonts w:hint="eastAsia" w:ascii="Times New Roman" w:hAnsi="Times New Roman" w:cs="Times New Roman"/>
          <w:b/>
          <w:bCs/>
          <w:sz w:val="24"/>
          <w:szCs w:val="24"/>
          <w:lang w:val="en-US" w:eastAsia="zh-CN"/>
        </w:rPr>
        <w:t>s and discussion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imes New Roman" w:hAnsi="Times New Roman" w:cs="Times New Roman"/>
          <w:i w:val="0"/>
          <w:iCs w:val="0"/>
          <w:sz w:val="24"/>
          <w:szCs w:val="24"/>
          <w:highlight w:val="none"/>
          <w:lang w:val="en-US" w:eastAsia="zh-CN"/>
        </w:rPr>
      </w:pPr>
      <w:r>
        <w:rPr>
          <w:rFonts w:hint="eastAsia" w:ascii="Times New Roman" w:hAnsi="Times New Roman" w:cs="Times New Roman"/>
          <w:sz w:val="24"/>
          <w:szCs w:val="24"/>
          <w:lang w:val="en-US" w:eastAsia="zh-CN"/>
        </w:rPr>
        <w:t>We compared the composition of vaginal microbiome at three taxonomic levels in cervical orifice and mid-vagina of healthy women during different periods and found that the composition of vaginal microbime in two samples was significantly different from the oth</w:t>
      </w:r>
      <w:r>
        <w:rPr>
          <w:rFonts w:hint="eastAsia" w:ascii="Times New Roman" w:hAnsi="Times New Roman" w:cs="Times New Roman"/>
          <w:sz w:val="24"/>
          <w:szCs w:val="24"/>
          <w:highlight w:val="none"/>
          <w:lang w:val="en-US" w:eastAsia="zh-CN"/>
        </w:rPr>
        <w:t xml:space="preserve">ers (Supplementary fig. A, B). The </w:t>
      </w:r>
      <w:r>
        <w:rPr>
          <w:rFonts w:hint="default" w:ascii="Times New Roman" w:hAnsi="Times New Roman" w:cs="Times New Roman"/>
          <w:sz w:val="24"/>
          <w:szCs w:val="24"/>
          <w:highlight w:val="none"/>
          <w:lang w:val="en-US" w:eastAsia="zh-CN"/>
        </w:rPr>
        <w:t>relatively high abundance of pathogenic microbial genera and species w</w:t>
      </w:r>
      <w:r>
        <w:rPr>
          <w:rFonts w:hint="eastAsia" w:ascii="Times New Roman" w:hAnsi="Times New Roman" w:cs="Times New Roman"/>
          <w:sz w:val="24"/>
          <w:szCs w:val="24"/>
          <w:highlight w:val="none"/>
          <w:lang w:val="en-US" w:eastAsia="zh-CN"/>
        </w:rPr>
        <w:t>ere</w:t>
      </w:r>
      <w:r>
        <w:rPr>
          <w:rFonts w:hint="default" w:ascii="Times New Roman" w:hAnsi="Times New Roman" w:cs="Times New Roman"/>
          <w:sz w:val="24"/>
          <w:szCs w:val="24"/>
          <w:highlight w:val="none"/>
          <w:lang w:val="en-US" w:eastAsia="zh-CN"/>
        </w:rPr>
        <w:t xml:space="preserve"> found</w:t>
      </w:r>
      <w:r>
        <w:rPr>
          <w:rFonts w:hint="eastAsia" w:ascii="Times New Roman" w:hAnsi="Times New Roman" w:cs="Times New Roman"/>
          <w:sz w:val="24"/>
          <w:szCs w:val="24"/>
          <w:highlight w:val="none"/>
          <w:lang w:val="en-US" w:eastAsia="zh-CN"/>
        </w:rPr>
        <w:t xml:space="preserve"> in three periods of sample NO. 9 and period A of sample NO. 14, including Gardnerella and </w:t>
      </w:r>
      <w:r>
        <w:rPr>
          <w:rFonts w:hint="eastAsia" w:ascii="Times New Roman" w:hAnsi="Times New Roman" w:cs="Times New Roman"/>
          <w:i/>
          <w:iCs/>
          <w:sz w:val="24"/>
          <w:szCs w:val="24"/>
          <w:highlight w:val="none"/>
          <w:lang w:val="en-US" w:eastAsia="zh-CN"/>
        </w:rPr>
        <w:t xml:space="preserve">G. vaginalis </w:t>
      </w:r>
      <w:r>
        <w:rPr>
          <w:rFonts w:hint="eastAsia" w:ascii="Times New Roman" w:hAnsi="Times New Roman" w:cs="Times New Roman"/>
          <w:sz w:val="24"/>
          <w:szCs w:val="24"/>
          <w:highlight w:val="none"/>
          <w:lang w:val="en-US" w:eastAsia="zh-CN"/>
        </w:rPr>
        <w:t>(Supplementary fig. C)</w:t>
      </w:r>
      <w:r>
        <w:rPr>
          <w:rFonts w:hint="eastAsia" w:ascii="Times New Roman" w:hAnsi="Times New Roman" w:cs="Times New Roman"/>
          <w:i w:val="0"/>
          <w:iCs w:val="0"/>
          <w:sz w:val="24"/>
          <w:szCs w:val="24"/>
          <w:highlight w:val="none"/>
          <w:lang w:val="en-US" w:eastAsia="zh-CN"/>
        </w:rPr>
        <w:t xml:space="preserve">. Besides, Prevotella and the corresponding species </w:t>
      </w:r>
      <w:r>
        <w:rPr>
          <w:rFonts w:hint="eastAsia" w:ascii="Times New Roman" w:hAnsi="Times New Roman" w:cs="Times New Roman"/>
          <w:i/>
          <w:iCs/>
          <w:sz w:val="24"/>
          <w:szCs w:val="24"/>
          <w:highlight w:val="none"/>
          <w:lang w:val="en-US" w:eastAsia="zh-CN"/>
        </w:rPr>
        <w:t>Prevotella intermedia</w:t>
      </w:r>
      <w:r>
        <w:rPr>
          <w:rFonts w:hint="eastAsia" w:ascii="Times New Roman" w:hAnsi="Times New Roman" w:cs="Times New Roman"/>
          <w:i w:val="0"/>
          <w:iCs w:val="0"/>
          <w:sz w:val="24"/>
          <w:szCs w:val="24"/>
          <w:highlight w:val="none"/>
          <w:lang w:val="en-US" w:eastAsia="zh-CN"/>
        </w:rPr>
        <w:t xml:space="preserve"> were found relatively more often </w:t>
      </w:r>
      <w:r>
        <w:rPr>
          <w:rFonts w:hint="eastAsia" w:ascii="Times New Roman" w:hAnsi="Times New Roman" w:cs="Times New Roman"/>
          <w:sz w:val="24"/>
          <w:szCs w:val="24"/>
          <w:highlight w:val="none"/>
          <w:lang w:val="en-US" w:eastAsia="zh-CN"/>
        </w:rPr>
        <w:t>in individual No. 14 during period A. The above results explained the large bias in the LEfSe we subsequently performed (Supplementary fig. D). At three taxonomic levels, significant outliers occurred in samples of No. 9 and No. 14.</w:t>
      </w:r>
      <w:r>
        <w:rPr>
          <w:rFonts w:hint="eastAsia" w:ascii="Times New Roman" w:hAnsi="Times New Roman" w:cs="Times New Roman"/>
          <w:i w:val="0"/>
          <w:iCs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jc w:val="both"/>
        <w:textAlignment w:val="auto"/>
        <w:rPr>
          <w:rFonts w:hint="default" w:ascii="Times New Roman" w:hAnsi="Times New Roman" w:eastAsia="宋体" w:cs="Times New Roman"/>
          <w:i w:val="0"/>
          <w:iCs w:val="0"/>
          <w:sz w:val="24"/>
          <w:szCs w:val="24"/>
          <w:highlight w:val="none"/>
          <w:lang w:val="en-US" w:eastAsia="zh-CN"/>
        </w:rPr>
      </w:pPr>
      <w:r>
        <w:rPr>
          <w:rFonts w:hint="eastAsia" w:ascii="Times New Roman" w:hAnsi="Times New Roman" w:cs="Times New Roman"/>
          <w:i/>
          <w:iCs/>
          <w:sz w:val="24"/>
          <w:szCs w:val="24"/>
          <w:highlight w:val="none"/>
          <w:lang w:val="en-US" w:eastAsia="zh-CN"/>
        </w:rPr>
        <w:t>G. vaginalis</w:t>
      </w:r>
      <w:r>
        <w:rPr>
          <w:rFonts w:hint="default" w:ascii="Times New Roman" w:hAnsi="Times New Roman" w:cs="Times New Roman"/>
          <w:sz w:val="24"/>
          <w:szCs w:val="24"/>
        </w:rPr>
        <w:t xml:space="preserve"> has mild symptoms and is often associated with frequent sexual activity</w:t>
      </w:r>
      <w:r>
        <w:rPr>
          <w:rFonts w:hint="eastAsia" w:ascii="Times New Roman" w:hAnsi="Times New Roman" w:cs="Times New Roman"/>
          <w:sz w:val="24"/>
          <w:szCs w:val="24"/>
          <w:lang w:val="en-US" w:eastAsia="zh-CN"/>
        </w:rPr>
        <w:t xml:space="preserve"> and poor hygiene</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We found that individual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No. 9 had</w:t>
      </w:r>
      <w:r>
        <w:rPr>
          <w:rFonts w:hint="eastAsia" w:ascii="Times New Roman" w:hAnsi="Times New Roman" w:cs="Times New Roman"/>
          <w:sz w:val="24"/>
          <w:szCs w:val="24"/>
          <w:lang w:val="en-US" w:eastAsia="zh-CN"/>
        </w:rPr>
        <w:t xml:space="preserve"> </w:t>
      </w:r>
      <w:r>
        <w:rPr>
          <w:rFonts w:hint="eastAsia" w:ascii="Times New Roman" w:hAnsi="Times New Roman" w:cs="Times New Roman"/>
          <w:i/>
          <w:iCs/>
          <w:sz w:val="24"/>
          <w:szCs w:val="24"/>
          <w:highlight w:val="none"/>
          <w:lang w:val="en-US" w:eastAsia="zh-CN"/>
        </w:rPr>
        <w:t>G. vaginalis</w:t>
      </w:r>
      <w:r>
        <w:rPr>
          <w:rFonts w:hint="default" w:ascii="Times New Roman" w:hAnsi="Times New Roman" w:cs="Times New Roman"/>
          <w:sz w:val="24"/>
          <w:szCs w:val="24"/>
        </w:rPr>
        <w:t xml:space="preserve"> in the mid</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vagina throughout the menstrual cycle,</w:t>
      </w:r>
      <w:r>
        <w:rPr>
          <w:rFonts w:hint="default" w:ascii="Times New Roman" w:hAnsi="Times New Roman" w:cs="Times New Roman"/>
          <w:sz w:val="24"/>
          <w:szCs w:val="24"/>
        </w:rPr>
        <w:t xml:space="preserve"> and we speculated that this phenomenon occurred due to volunteer hygiene habits</w:t>
      </w:r>
      <w:r>
        <w:rPr>
          <w:rFonts w:hint="eastAsia" w:ascii="Times New Roman" w:hAnsi="Times New Roman" w:cs="Times New Roman"/>
          <w:sz w:val="24"/>
          <w:szCs w:val="24"/>
          <w:lang w:val="en-US" w:eastAsia="zh-CN"/>
        </w:rPr>
        <w:t xml:space="preserve">. In individual NO. 14, the relative abundance of </w:t>
      </w:r>
      <w:r>
        <w:rPr>
          <w:rFonts w:hint="eastAsia" w:ascii="Times New Roman" w:hAnsi="Times New Roman" w:cs="Times New Roman"/>
          <w:i/>
          <w:iCs/>
          <w:sz w:val="24"/>
          <w:szCs w:val="24"/>
          <w:highlight w:val="none"/>
          <w:lang w:val="en-US" w:eastAsia="zh-CN"/>
        </w:rPr>
        <w:t>G. vaginalis</w:t>
      </w:r>
      <w:r>
        <w:rPr>
          <w:rFonts w:hint="eastAsia" w:ascii="Times New Roman" w:hAnsi="Times New Roman" w:cs="Times New Roman"/>
          <w:sz w:val="24"/>
          <w:szCs w:val="24"/>
          <w:lang w:val="en-US" w:eastAsia="zh-CN"/>
        </w:rPr>
        <w:t xml:space="preserve"> was high only during period A, while the relative abundance of </w:t>
      </w:r>
      <w:r>
        <w:rPr>
          <w:rFonts w:hint="eastAsia" w:ascii="Times New Roman" w:hAnsi="Times New Roman" w:cs="Times New Roman"/>
          <w:i/>
          <w:iCs/>
          <w:sz w:val="24"/>
          <w:szCs w:val="24"/>
          <w:lang w:val="en-US" w:eastAsia="zh-CN"/>
        </w:rPr>
        <w:t>Lactobacillus</w:t>
      </w:r>
      <w:r>
        <w:rPr>
          <w:rFonts w:hint="eastAsia" w:ascii="Times New Roman" w:hAnsi="Times New Roman" w:cs="Times New Roman"/>
          <w:sz w:val="24"/>
          <w:szCs w:val="24"/>
          <w:lang w:val="en-US" w:eastAsia="zh-CN"/>
        </w:rPr>
        <w:t xml:space="preserve"> was absolutely dominant during period B and C, indicating that the opportunistic pathogens was gradually reduced under the protection of </w:t>
      </w:r>
      <w:r>
        <w:rPr>
          <w:rFonts w:hint="eastAsia" w:ascii="Times New Roman" w:hAnsi="Times New Roman" w:cs="Times New Roman"/>
          <w:i/>
          <w:iCs/>
          <w:sz w:val="24"/>
          <w:szCs w:val="24"/>
          <w:lang w:val="en-US" w:eastAsia="zh-CN"/>
        </w:rPr>
        <w:t>Lactobacillus</w:t>
      </w:r>
      <w:r>
        <w:rPr>
          <w:rFonts w:hint="eastAsia" w:ascii="Times New Roman" w:hAnsi="Times New Roman" w:cs="Times New Roman"/>
          <w:sz w:val="24"/>
          <w:szCs w:val="24"/>
          <w:lang w:val="en-US" w:eastAsia="zh-CN"/>
        </w:rPr>
        <w:t xml:space="preserve">.  </w:t>
      </w:r>
      <w:bookmarkStart w:id="0" w:name="_GoBack"/>
      <w:bookmarkEnd w:id="0"/>
    </w:p>
    <w:p>
      <w:pPr>
        <w:jc w:val="both"/>
        <w:rPr>
          <w:rFonts w:hint="eastAsia" w:ascii="Times New Roman" w:hAnsi="Times New Roman" w:cs="Times New Roman"/>
          <w:highlight w:val="none"/>
          <w:lang w:val="en-US" w:eastAsia="zh-CN"/>
        </w:rPr>
      </w:pPr>
    </w:p>
    <w:p>
      <w:pPr>
        <w:jc w:val="both"/>
      </w:pPr>
      <w:r>
        <w:rPr>
          <w:rFonts w:hint="eastAsia" w:ascii="Times New Roman" w:hAnsi="Times New Roman" w:cs="Times New Roman"/>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NThiZDJlODAzOWZkMWM0YzE3NjJjZjgwYmFiYzYifQ=="/>
  </w:docVars>
  <w:rsids>
    <w:rsidRoot w:val="00000000"/>
    <w:rsid w:val="05DD06BF"/>
    <w:rsid w:val="082D0DDC"/>
    <w:rsid w:val="37B66928"/>
    <w:rsid w:val="55343108"/>
    <w:rsid w:val="666312C9"/>
    <w:rsid w:val="773A3433"/>
    <w:rsid w:val="7FCA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Words>
  <Characters>1252</Characters>
  <Lines>0</Lines>
  <Paragraphs>0</Paragraphs>
  <TotalTime>102</TotalTime>
  <ScaleCrop>false</ScaleCrop>
  <LinksUpToDate>false</LinksUpToDate>
  <CharactersWithSpaces>1475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2023-03-27T05:24:00Z</dcterms:created>
  <dc:creator>PC</dc:creator>
  <cp:lastModifiedBy>荆棘鸟</cp:lastModifiedBy>
  <dcterms:modified xsi:type="dcterms:W3CDTF">2023-05-11T05:28:50Z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A037BACC3CF8464D88EC90AD12A6280D</vt:lpwstr>
  </property>
</Properties>
</file>