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C7B4F" w14:textId="2E766DBD" w:rsidR="00F31308" w:rsidRDefault="00F31308" w:rsidP="00F31308">
      <w:pPr>
        <w:rPr>
          <w:rFonts w:ascii="Times New Roman" w:hAnsi="Times New Roman" w:cs="Times New Roman"/>
          <w:b/>
          <w:snapToGrid w:val="0"/>
          <w:lang w:eastAsia="de-DE" w:bidi="en-US"/>
        </w:rPr>
      </w:pPr>
      <w:r>
        <w:rPr>
          <w:rFonts w:ascii="Times New Roman" w:hAnsi="Times New Roman" w:cs="Times New Roman"/>
          <w:b/>
          <w:snapToGrid w:val="0"/>
          <w:lang w:eastAsia="de-DE" w:bidi="en-US"/>
        </w:rPr>
        <w:t xml:space="preserve">Table </w:t>
      </w:r>
      <w:r w:rsidR="003F51E8">
        <w:rPr>
          <w:rFonts w:ascii="Times New Roman" w:hAnsi="Times New Roman" w:cs="Times New Roman"/>
          <w:b/>
          <w:snapToGrid w:val="0"/>
          <w:lang w:eastAsia="de-DE" w:bidi="en-US"/>
        </w:rPr>
        <w:t>S</w:t>
      </w:r>
      <w:r w:rsidR="00810585">
        <w:rPr>
          <w:rFonts w:ascii="Times New Roman" w:hAnsi="Times New Roman" w:cs="Times New Roman"/>
          <w:b/>
          <w:snapToGrid w:val="0"/>
          <w:lang w:eastAsia="de-DE" w:bidi="en-US"/>
        </w:rPr>
        <w:t>1</w:t>
      </w:r>
      <w:r>
        <w:rPr>
          <w:rFonts w:ascii="Times New Roman" w:hAnsi="Times New Roman" w:cs="Times New Roman"/>
          <w:b/>
          <w:snapToGrid w:val="0"/>
          <w:lang w:eastAsia="de-DE" w:bidi="en-US"/>
        </w:rPr>
        <w:t>:</w:t>
      </w:r>
    </w:p>
    <w:p w14:paraId="3C837AD0" w14:textId="7FBF14E8" w:rsidR="00F31308" w:rsidRDefault="00F31308" w:rsidP="00F31308">
      <w:pPr>
        <w:rPr>
          <w:rFonts w:ascii="Times New Roman" w:hAnsi="Times New Roman" w:cs="Times New Roman"/>
          <w:b/>
          <w:snapToGrid w:val="0"/>
          <w:lang w:eastAsia="de-DE" w:bidi="en-US"/>
        </w:rPr>
      </w:pPr>
      <w:r>
        <w:rPr>
          <w:rFonts w:ascii="Times New Roman" w:hAnsi="Times New Roman" w:cs="Times New Roman"/>
          <w:b/>
          <w:snapToGrid w:val="0"/>
          <w:lang w:eastAsia="de-DE" w:bidi="en-US"/>
        </w:rPr>
        <w:t xml:space="preserve">Baseline characteristics </w:t>
      </w:r>
      <w:r w:rsidR="003F51E8">
        <w:rPr>
          <w:rFonts w:ascii="Times New Roman" w:hAnsi="Times New Roman" w:cs="Times New Roman" w:hint="eastAsia"/>
          <w:b/>
          <w:snapToGrid w:val="0"/>
          <w:lang w:bidi="en-US"/>
        </w:rPr>
        <w:t>and</w:t>
      </w:r>
      <w:r w:rsidR="003F51E8">
        <w:rPr>
          <w:rFonts w:ascii="Times New Roman" w:hAnsi="Times New Roman" w:cs="Times New Roman"/>
          <w:b/>
          <w:snapToGrid w:val="0"/>
          <w:lang w:eastAsia="de-DE" w:bidi="en-US"/>
        </w:rPr>
        <w:t xml:space="preserve"> d</w:t>
      </w:r>
      <w:r w:rsidR="003F51E8" w:rsidRPr="00C62050">
        <w:rPr>
          <w:rFonts w:ascii="Times New Roman" w:hAnsi="Times New Roman" w:cs="Times New Roman"/>
          <w:b/>
          <w:snapToGrid w:val="0"/>
          <w:lang w:eastAsia="de-DE" w:bidi="en-US"/>
        </w:rPr>
        <w:t>isease-related variables</w:t>
      </w:r>
      <w:r w:rsidR="003F51E8">
        <w:rPr>
          <w:rFonts w:ascii="Times New Roman" w:hAnsi="Times New Roman" w:cs="Times New Roman"/>
          <w:b/>
          <w:snapToGrid w:val="0"/>
          <w:lang w:eastAsia="de-DE" w:bidi="en-US"/>
        </w:rPr>
        <w:t xml:space="preserve"> </w:t>
      </w:r>
      <w:r>
        <w:rPr>
          <w:rFonts w:ascii="Times New Roman" w:hAnsi="Times New Roman" w:cs="Times New Roman"/>
          <w:b/>
          <w:snapToGrid w:val="0"/>
          <w:lang w:eastAsia="de-DE" w:bidi="en-US"/>
        </w:rPr>
        <w:t xml:space="preserve">of the </w:t>
      </w:r>
      <w:r w:rsidR="00A75D9F">
        <w:rPr>
          <w:rFonts w:ascii="Times New Roman" w:hAnsi="Times New Roman" w:cs="Times New Roman"/>
          <w:b/>
          <w:snapToGrid w:val="0"/>
          <w:lang w:eastAsia="de-DE" w:bidi="en-US"/>
        </w:rPr>
        <w:t xml:space="preserve">validation </w:t>
      </w:r>
      <w:r w:rsidR="003F51E8">
        <w:rPr>
          <w:rFonts w:ascii="Times New Roman" w:hAnsi="Times New Roman" w:cs="Times New Roman"/>
          <w:b/>
          <w:snapToGrid w:val="0"/>
          <w:lang w:eastAsia="de-DE" w:bidi="en-US"/>
        </w:rPr>
        <w:t>set</w:t>
      </w:r>
      <w:r>
        <w:rPr>
          <w:rFonts w:ascii="Times New Roman" w:hAnsi="Times New Roman" w:cs="Times New Roman"/>
          <w:b/>
          <w:snapToGrid w:val="0"/>
          <w:lang w:eastAsia="de-DE" w:bidi="en-US"/>
        </w:rPr>
        <w:t>.</w:t>
      </w:r>
      <w:r>
        <w:rPr>
          <w:rFonts w:ascii="Times New Roman" w:hAnsi="Times New Roman" w:cs="Times New Roman"/>
          <w:snapToGrid w:val="0"/>
          <w:lang w:eastAsia="de-DE" w:bidi="en-US"/>
        </w:rPr>
        <w:t xml:space="preserve"> </w:t>
      </w:r>
    </w:p>
    <w:tbl>
      <w:tblPr>
        <w:tblW w:w="8205" w:type="dxa"/>
        <w:tblLayout w:type="fixed"/>
        <w:tblLook w:val="04A0" w:firstRow="1" w:lastRow="0" w:firstColumn="1" w:lastColumn="0" w:noHBand="0" w:noVBand="1"/>
      </w:tblPr>
      <w:tblGrid>
        <w:gridCol w:w="2695"/>
        <w:gridCol w:w="1559"/>
        <w:gridCol w:w="1559"/>
        <w:gridCol w:w="1418"/>
        <w:gridCol w:w="974"/>
      </w:tblGrid>
      <w:tr w:rsidR="00F31308" w14:paraId="3A910855" w14:textId="77777777" w:rsidTr="003F51E8">
        <w:trPr>
          <w:trHeight w:val="342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0B53BC" w14:textId="77777777" w:rsidR="00F31308" w:rsidRDefault="00F31308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  <w:t>Variables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98026E" w14:textId="77777777" w:rsidR="00F31308" w:rsidRDefault="00F31308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  <w:t>All</w:t>
            </w:r>
          </w:p>
          <w:p w14:paraId="0EA1F31B" w14:textId="463721AC" w:rsidR="00F31308" w:rsidRDefault="00F31308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  <w:t>(N=140)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F80EAC" w14:textId="77777777" w:rsidR="00F31308" w:rsidRDefault="00F31308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  <w:t>Normal BMD</w:t>
            </w:r>
          </w:p>
          <w:p w14:paraId="4857E1B5" w14:textId="49F0B3E1" w:rsidR="00F31308" w:rsidRDefault="00F31308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  <w:t>(N=63)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7AB518" w14:textId="77777777" w:rsidR="00F31308" w:rsidRDefault="00F31308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  <w:t>Low BMD</w:t>
            </w:r>
          </w:p>
          <w:p w14:paraId="74823979" w14:textId="6DAEC4AA" w:rsidR="00F31308" w:rsidRDefault="00F31308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  <w:t>(N=77)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E3DC8E" w14:textId="77777777" w:rsidR="00F31308" w:rsidRDefault="00F31308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b/>
                <w:i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i/>
                <w:noProof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  <w:t xml:space="preserve"> value</w:t>
            </w:r>
          </w:p>
        </w:tc>
      </w:tr>
      <w:tr w:rsidR="00F31308" w14:paraId="6303DD63" w14:textId="77777777" w:rsidTr="003F51E8">
        <w:trPr>
          <w:trHeight w:val="342"/>
        </w:trPr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96910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kern w:val="0"/>
                <w:sz w:val="20"/>
                <w:szCs w:val="20"/>
              </w:rPr>
              <w:t>Demographic variables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3406FE4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A1158F2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68DEA99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D6DA947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</w:p>
        </w:tc>
      </w:tr>
      <w:tr w:rsidR="00F31308" w14:paraId="2DD53F41" w14:textId="77777777" w:rsidTr="003F51E8">
        <w:trPr>
          <w:trHeight w:val="307"/>
        </w:trPr>
        <w:tc>
          <w:tcPr>
            <w:tcW w:w="2695" w:type="dxa"/>
            <w:shd w:val="clear" w:color="auto" w:fill="FFFFFF"/>
            <w:vAlign w:val="center"/>
            <w:hideMark/>
          </w:tcPr>
          <w:p w14:paraId="2650FB94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BD023BA" w14:textId="2192F343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105 ( 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75.0%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4AF74A92" w14:textId="7E26FF56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46( 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73.0%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0BF49F21" w14:textId="799AD1E1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59 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76.6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14:paraId="42897188" w14:textId="68D356C1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0.624</w:t>
            </w:r>
          </w:p>
        </w:tc>
      </w:tr>
      <w:tr w:rsidR="00F31308" w14:paraId="7B5B33DC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68E87A13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Age, years</w:t>
            </w:r>
          </w:p>
        </w:tc>
        <w:tc>
          <w:tcPr>
            <w:tcW w:w="1559" w:type="dxa"/>
            <w:shd w:val="clear" w:color="auto" w:fill="FFFFFF"/>
            <w:hideMark/>
          </w:tcPr>
          <w:p w14:paraId="39A02676" w14:textId="396D4939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34.3 (7.5)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4FF0447F" w14:textId="3115E113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34.1(7.6)</w:t>
            </w:r>
          </w:p>
        </w:tc>
        <w:tc>
          <w:tcPr>
            <w:tcW w:w="1418" w:type="dxa"/>
            <w:shd w:val="clear" w:color="auto" w:fill="FFFFFF"/>
            <w:hideMark/>
          </w:tcPr>
          <w:p w14:paraId="4F80AEDA" w14:textId="36C7CA1C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34.3 (7.6)</w:t>
            </w:r>
          </w:p>
        </w:tc>
        <w:tc>
          <w:tcPr>
            <w:tcW w:w="974" w:type="dxa"/>
            <w:shd w:val="clear" w:color="auto" w:fill="FFFFFF"/>
            <w:hideMark/>
          </w:tcPr>
          <w:p w14:paraId="16C0BE8F" w14:textId="155D462C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273267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455</w:t>
            </w:r>
          </w:p>
        </w:tc>
      </w:tr>
      <w:tr w:rsidR="00F31308" w14:paraId="72245BBB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74E17CCC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BMI, kg/m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FFFFFF"/>
            <w:hideMark/>
          </w:tcPr>
          <w:p w14:paraId="097DA44F" w14:textId="67817194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27.3</w:t>
            </w:r>
            <w:r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7.0)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34152A77" w14:textId="08DA571A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</w:t>
            </w:r>
            <w:r w:rsidR="00C5230F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.5 (7.1)</w:t>
            </w:r>
          </w:p>
        </w:tc>
        <w:tc>
          <w:tcPr>
            <w:tcW w:w="1418" w:type="dxa"/>
            <w:shd w:val="clear" w:color="auto" w:fill="FFFFFF"/>
            <w:hideMark/>
          </w:tcPr>
          <w:p w14:paraId="2B0AE0D0" w14:textId="05C6CED4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</w:t>
            </w:r>
            <w:r w:rsidR="00C5230F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8.0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C5230F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7.0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74" w:type="dxa"/>
            <w:shd w:val="clear" w:color="auto" w:fill="FFFFFF"/>
            <w:hideMark/>
          </w:tcPr>
          <w:p w14:paraId="5B5F4D46" w14:textId="2C92C81A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273267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</w:t>
            </w:r>
            <w:r w:rsidR="00D945DF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31308" w14:paraId="1BC3EE44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77E004F3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Sport</w:t>
            </w:r>
          </w:p>
        </w:tc>
        <w:tc>
          <w:tcPr>
            <w:tcW w:w="1559" w:type="dxa"/>
            <w:shd w:val="clear" w:color="auto" w:fill="FFFFFF"/>
            <w:hideMark/>
          </w:tcPr>
          <w:p w14:paraId="682ACD65" w14:textId="2B6A96CC" w:rsidR="00F31308" w:rsidRDefault="00373FDB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40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28.6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4D1683EB" w14:textId="6F133987" w:rsidR="00F31308" w:rsidRDefault="00373FDB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27.0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418" w:type="dxa"/>
            <w:shd w:val="clear" w:color="auto" w:fill="FFFFFF"/>
            <w:hideMark/>
          </w:tcPr>
          <w:p w14:paraId="73CF9B3F" w14:textId="42D81706" w:rsidR="00F31308" w:rsidRDefault="00373FDB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23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29.9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74" w:type="dxa"/>
            <w:shd w:val="clear" w:color="auto" w:fill="FFFFFF"/>
            <w:hideMark/>
          </w:tcPr>
          <w:p w14:paraId="7E83A7A9" w14:textId="1F9D1AA9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373FDB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707</w:t>
            </w:r>
          </w:p>
        </w:tc>
      </w:tr>
      <w:tr w:rsidR="00F31308" w14:paraId="4B0AD67F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46986186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Family history</w:t>
            </w:r>
          </w:p>
        </w:tc>
        <w:tc>
          <w:tcPr>
            <w:tcW w:w="1559" w:type="dxa"/>
            <w:shd w:val="clear" w:color="auto" w:fill="FFFFFF"/>
          </w:tcPr>
          <w:p w14:paraId="5EE21BB5" w14:textId="01A7E476" w:rsidR="00F31308" w:rsidRDefault="00CB6A96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55.0%)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4DDA47" w14:textId="677F4235" w:rsidR="00F31308" w:rsidRDefault="00CB6A96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8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(28.6%)</w:t>
            </w:r>
          </w:p>
        </w:tc>
        <w:tc>
          <w:tcPr>
            <w:tcW w:w="1418" w:type="dxa"/>
            <w:shd w:val="clear" w:color="auto" w:fill="FFFFFF"/>
          </w:tcPr>
          <w:p w14:paraId="7CBBA25E" w14:textId="62B28E8F" w:rsidR="00F31308" w:rsidRDefault="00CB6A96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(22.1%)</w:t>
            </w:r>
          </w:p>
        </w:tc>
        <w:tc>
          <w:tcPr>
            <w:tcW w:w="974" w:type="dxa"/>
            <w:shd w:val="clear" w:color="auto" w:fill="FFFFFF"/>
          </w:tcPr>
          <w:p w14:paraId="4550E26A" w14:textId="7404F51B" w:rsidR="00F31308" w:rsidRDefault="00CB6A96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.377</w:t>
            </w:r>
          </w:p>
        </w:tc>
      </w:tr>
      <w:tr w:rsidR="00F31308" w14:paraId="0FBD1774" w14:textId="77777777" w:rsidTr="003F51E8">
        <w:trPr>
          <w:trHeight w:val="377"/>
        </w:trPr>
        <w:tc>
          <w:tcPr>
            <w:tcW w:w="2695" w:type="dxa"/>
            <w:shd w:val="clear" w:color="auto" w:fill="FFFFFF"/>
            <w:hideMark/>
          </w:tcPr>
          <w:p w14:paraId="79D3A5BE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Diagnosis duration, years</w:t>
            </w:r>
          </w:p>
        </w:tc>
        <w:tc>
          <w:tcPr>
            <w:tcW w:w="1559" w:type="dxa"/>
            <w:shd w:val="clear" w:color="auto" w:fill="FFFFFF"/>
            <w:hideMark/>
          </w:tcPr>
          <w:p w14:paraId="478A6189" w14:textId="48DFA315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6.</w:t>
            </w:r>
            <w:r w:rsidR="00CB6A96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(5.0)</w:t>
            </w:r>
          </w:p>
        </w:tc>
        <w:tc>
          <w:tcPr>
            <w:tcW w:w="1559" w:type="dxa"/>
            <w:shd w:val="clear" w:color="auto" w:fill="FFFFFF"/>
            <w:hideMark/>
          </w:tcPr>
          <w:p w14:paraId="22CC93D2" w14:textId="71A957A1" w:rsidR="00F31308" w:rsidRDefault="00CB6A96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6.2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7.1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  <w:hideMark/>
          </w:tcPr>
          <w:p w14:paraId="1D4FAAF8" w14:textId="4B311701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6.</w:t>
            </w:r>
            <w:r w:rsidR="00CB6A96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CB6A96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6.8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74" w:type="dxa"/>
            <w:shd w:val="clear" w:color="auto" w:fill="FFFFFF"/>
            <w:hideMark/>
          </w:tcPr>
          <w:p w14:paraId="145EB11B" w14:textId="6CF023D9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D945DF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F31308" w14:paraId="00456278" w14:textId="77777777" w:rsidTr="003F51E8">
        <w:trPr>
          <w:trHeight w:val="269"/>
        </w:trPr>
        <w:tc>
          <w:tcPr>
            <w:tcW w:w="2695" w:type="dxa"/>
            <w:shd w:val="clear" w:color="auto" w:fill="FFFFFF"/>
            <w:hideMark/>
          </w:tcPr>
          <w:p w14:paraId="64396AEC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Symptoms duration, years</w:t>
            </w:r>
          </w:p>
        </w:tc>
        <w:tc>
          <w:tcPr>
            <w:tcW w:w="1559" w:type="dxa"/>
            <w:shd w:val="clear" w:color="auto" w:fill="FFFFFF"/>
            <w:hideMark/>
          </w:tcPr>
          <w:p w14:paraId="09C7B8E7" w14:textId="181A6A14" w:rsidR="00F31308" w:rsidRDefault="00EF5325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7.7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6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/>
            <w:hideMark/>
          </w:tcPr>
          <w:p w14:paraId="4E0D2F3D" w14:textId="2A286E95" w:rsidR="00F31308" w:rsidRDefault="00EF5325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7.5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  <w:hideMark/>
          </w:tcPr>
          <w:p w14:paraId="6ADA0F46" w14:textId="695A0303" w:rsidR="00F31308" w:rsidRDefault="00EF5325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7.7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8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74" w:type="dxa"/>
            <w:shd w:val="clear" w:color="auto" w:fill="FFFFFF"/>
            <w:hideMark/>
          </w:tcPr>
          <w:p w14:paraId="4A88E1A5" w14:textId="1A66AFAD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273267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422</w:t>
            </w:r>
          </w:p>
        </w:tc>
      </w:tr>
      <w:tr w:rsidR="00F31308" w14:paraId="2C385F98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00DF3BD0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Onset age, years</w:t>
            </w:r>
          </w:p>
        </w:tc>
        <w:tc>
          <w:tcPr>
            <w:tcW w:w="1559" w:type="dxa"/>
            <w:shd w:val="clear" w:color="auto" w:fill="FFFFFF"/>
            <w:hideMark/>
          </w:tcPr>
          <w:p w14:paraId="0F06401B" w14:textId="28ECB512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(7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/>
            <w:hideMark/>
          </w:tcPr>
          <w:p w14:paraId="7DD60DBB" w14:textId="72C7FF34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  <w:hideMark/>
          </w:tcPr>
          <w:p w14:paraId="17D9ADC1" w14:textId="7D8EC494" w:rsidR="00F31308" w:rsidRDefault="003507B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24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9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74" w:type="dxa"/>
            <w:shd w:val="clear" w:color="auto" w:fill="FFFFFF"/>
            <w:hideMark/>
          </w:tcPr>
          <w:p w14:paraId="14EB9178" w14:textId="2EE59FEF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D945DF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089</w:t>
            </w:r>
          </w:p>
        </w:tc>
      </w:tr>
      <w:tr w:rsidR="00F31308" w14:paraId="7C925726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09B80A23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Smoking index</w:t>
            </w:r>
          </w:p>
        </w:tc>
        <w:tc>
          <w:tcPr>
            <w:tcW w:w="1559" w:type="dxa"/>
            <w:shd w:val="clear" w:color="auto" w:fill="FFFFFF"/>
            <w:hideMark/>
          </w:tcPr>
          <w:p w14:paraId="746991DD" w14:textId="0618B166" w:rsidR="00F31308" w:rsidRDefault="003507B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30.7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9.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9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/>
            <w:hideMark/>
          </w:tcPr>
          <w:p w14:paraId="110DD17C" w14:textId="1E2818E7" w:rsidR="00F31308" w:rsidRDefault="003507B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30.3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86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.1)</w:t>
            </w:r>
          </w:p>
        </w:tc>
        <w:tc>
          <w:tcPr>
            <w:tcW w:w="1418" w:type="dxa"/>
            <w:shd w:val="clear" w:color="auto" w:fill="FFFFFF"/>
            <w:hideMark/>
          </w:tcPr>
          <w:p w14:paraId="5A2A41CF" w14:textId="32E58487" w:rsidR="00F31308" w:rsidRDefault="003507B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31.1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75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74" w:type="dxa"/>
            <w:shd w:val="clear" w:color="auto" w:fill="FFFFFF"/>
            <w:hideMark/>
          </w:tcPr>
          <w:p w14:paraId="222B9225" w14:textId="5D5CD695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D945DF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477</w:t>
            </w:r>
          </w:p>
        </w:tc>
      </w:tr>
      <w:tr w:rsidR="00F31308" w14:paraId="0D658854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15265879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Smoke duration, years</w:t>
            </w:r>
          </w:p>
        </w:tc>
        <w:tc>
          <w:tcPr>
            <w:tcW w:w="1559" w:type="dxa"/>
            <w:shd w:val="clear" w:color="auto" w:fill="FFFFFF"/>
            <w:hideMark/>
          </w:tcPr>
          <w:p w14:paraId="7B1CE39C" w14:textId="221D8245" w:rsidR="00F31308" w:rsidRDefault="003507B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3.6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/>
            <w:hideMark/>
          </w:tcPr>
          <w:p w14:paraId="1E54C6B8" w14:textId="310FF59B" w:rsidR="00F31308" w:rsidRDefault="003507B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4.4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8.5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  <w:hideMark/>
          </w:tcPr>
          <w:p w14:paraId="35583BD0" w14:textId="4664C59C" w:rsidR="00F31308" w:rsidRDefault="003507B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2.9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5.8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74" w:type="dxa"/>
            <w:shd w:val="clear" w:color="auto" w:fill="FFFFFF"/>
            <w:hideMark/>
          </w:tcPr>
          <w:p w14:paraId="14FB7288" w14:textId="7B5CAB35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D945DF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105</w:t>
            </w:r>
          </w:p>
        </w:tc>
      </w:tr>
      <w:tr w:rsidR="00F31308" w14:paraId="09749FC8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0B2BA57B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Cigarettes per day</w:t>
            </w:r>
          </w:p>
        </w:tc>
        <w:tc>
          <w:tcPr>
            <w:tcW w:w="1559" w:type="dxa"/>
            <w:shd w:val="clear" w:color="auto" w:fill="FFFFFF"/>
            <w:hideMark/>
          </w:tcPr>
          <w:p w14:paraId="2478248B" w14:textId="4E6BFD7C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3.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(7.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/>
            <w:hideMark/>
          </w:tcPr>
          <w:p w14:paraId="301EBF90" w14:textId="16525B42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3.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(7.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  <w:hideMark/>
          </w:tcPr>
          <w:p w14:paraId="26A7D3B3" w14:textId="2E098D08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3.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 w:rsidR="003507B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74" w:type="dxa"/>
            <w:shd w:val="clear" w:color="auto" w:fill="FFFFFF"/>
            <w:hideMark/>
          </w:tcPr>
          <w:p w14:paraId="0F715272" w14:textId="537FBDDD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273267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575</w:t>
            </w:r>
          </w:p>
        </w:tc>
      </w:tr>
      <w:tr w:rsidR="00F31308" w14:paraId="01F3BB15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5A227041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Ever smoking </w:t>
            </w:r>
          </w:p>
        </w:tc>
        <w:tc>
          <w:tcPr>
            <w:tcW w:w="1559" w:type="dxa"/>
            <w:shd w:val="clear" w:color="auto" w:fill="FFFFFF"/>
            <w:hideMark/>
          </w:tcPr>
          <w:p w14:paraId="76395B15" w14:textId="74C06AF0" w:rsidR="00F31308" w:rsidRDefault="004A0EAB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28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20.0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559" w:type="dxa"/>
            <w:shd w:val="clear" w:color="auto" w:fill="FFFFFF"/>
            <w:hideMark/>
          </w:tcPr>
          <w:p w14:paraId="11681CEF" w14:textId="17A5B106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</w:t>
            </w:r>
            <w:r w:rsidR="009B4E2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15.9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418" w:type="dxa"/>
            <w:shd w:val="clear" w:color="auto" w:fill="FFFFFF"/>
            <w:hideMark/>
          </w:tcPr>
          <w:p w14:paraId="622AAA4E" w14:textId="21848A75" w:rsidR="00F31308" w:rsidRDefault="009B4E29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18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23.4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74" w:type="dxa"/>
            <w:shd w:val="clear" w:color="auto" w:fill="FFFFFF"/>
            <w:hideMark/>
          </w:tcPr>
          <w:p w14:paraId="19D455FE" w14:textId="75D53FF0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9B4E2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269</w:t>
            </w:r>
          </w:p>
        </w:tc>
      </w:tr>
      <w:tr w:rsidR="00F31308" w14:paraId="24E5FB5A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7E5CC4E1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Current smoking </w:t>
            </w:r>
          </w:p>
        </w:tc>
        <w:tc>
          <w:tcPr>
            <w:tcW w:w="1559" w:type="dxa"/>
            <w:shd w:val="clear" w:color="auto" w:fill="FFFFFF"/>
            <w:hideMark/>
          </w:tcPr>
          <w:p w14:paraId="47F9EB0B" w14:textId="0508FA59" w:rsidR="00F31308" w:rsidRDefault="004A0EAB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26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18.6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559" w:type="dxa"/>
            <w:shd w:val="clear" w:color="auto" w:fill="FFFFFF"/>
            <w:hideMark/>
          </w:tcPr>
          <w:p w14:paraId="59BAE6C7" w14:textId="2D70B276" w:rsidR="00F31308" w:rsidRDefault="009B4E29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10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15.9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418" w:type="dxa"/>
            <w:shd w:val="clear" w:color="auto" w:fill="FFFFFF"/>
            <w:hideMark/>
          </w:tcPr>
          <w:p w14:paraId="72343BB4" w14:textId="21BEF3C1" w:rsidR="00F31308" w:rsidRDefault="009B4E29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</w:t>
            </w:r>
            <w:r w:rsidR="004A0EAB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6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20.8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74" w:type="dxa"/>
            <w:shd w:val="clear" w:color="auto" w:fill="FFFFFF"/>
            <w:hideMark/>
          </w:tcPr>
          <w:p w14:paraId="58E3594E" w14:textId="62D05B32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D945DF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458</w:t>
            </w:r>
          </w:p>
        </w:tc>
      </w:tr>
      <w:tr w:rsidR="00F31308" w14:paraId="20759DB8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25E86265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Alcohol duration</w:t>
            </w:r>
          </w:p>
        </w:tc>
        <w:tc>
          <w:tcPr>
            <w:tcW w:w="1559" w:type="dxa"/>
            <w:shd w:val="clear" w:color="auto" w:fill="FFFFFF"/>
            <w:hideMark/>
          </w:tcPr>
          <w:p w14:paraId="5F138718" w14:textId="409CFAD4" w:rsidR="00F31308" w:rsidRDefault="009B4E29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2.4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/>
            <w:hideMark/>
          </w:tcPr>
          <w:p w14:paraId="0B328BB9" w14:textId="0B0C980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3.</w:t>
            </w:r>
            <w:r w:rsidR="009B4E2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(6.</w:t>
            </w:r>
            <w:r w:rsidR="009B4E2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  <w:hideMark/>
          </w:tcPr>
          <w:p w14:paraId="2D26F02E" w14:textId="0BE2293B" w:rsidR="00F31308" w:rsidRDefault="009B4E29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1.6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74" w:type="dxa"/>
            <w:shd w:val="clear" w:color="auto" w:fill="FFFFFF"/>
            <w:hideMark/>
          </w:tcPr>
          <w:p w14:paraId="49D8E27C" w14:textId="1B9B37C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D945DF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014</w:t>
            </w:r>
          </w:p>
        </w:tc>
      </w:tr>
      <w:tr w:rsidR="00F31308" w14:paraId="00FD815B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5B305A2F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Alcohol history</w:t>
            </w:r>
          </w:p>
        </w:tc>
        <w:tc>
          <w:tcPr>
            <w:tcW w:w="1559" w:type="dxa"/>
            <w:shd w:val="clear" w:color="auto" w:fill="FFFFFF"/>
            <w:hideMark/>
          </w:tcPr>
          <w:p w14:paraId="69009BB5" w14:textId="4C64144B" w:rsidR="00F31308" w:rsidRDefault="00E20646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45(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32.1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559" w:type="dxa"/>
            <w:shd w:val="clear" w:color="auto" w:fill="FFFFFF"/>
            <w:hideMark/>
          </w:tcPr>
          <w:p w14:paraId="57625867" w14:textId="5013A204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</w:t>
            </w:r>
            <w:r w:rsidR="00E20646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34.9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418" w:type="dxa"/>
            <w:shd w:val="clear" w:color="auto" w:fill="FFFFFF"/>
            <w:hideMark/>
          </w:tcPr>
          <w:p w14:paraId="72E6459A" w14:textId="0B8C0F99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</w:t>
            </w:r>
            <w:r w:rsidR="00E20646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29.9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74" w:type="dxa"/>
            <w:shd w:val="clear" w:color="auto" w:fill="FFFFFF"/>
            <w:hideMark/>
          </w:tcPr>
          <w:p w14:paraId="07090B27" w14:textId="29D2749D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D945DF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524</w:t>
            </w:r>
          </w:p>
        </w:tc>
      </w:tr>
      <w:tr w:rsidR="00F31308" w14:paraId="652B1644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18583DA7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Daily alcohol </w:t>
            </w:r>
          </w:p>
        </w:tc>
        <w:tc>
          <w:tcPr>
            <w:tcW w:w="1559" w:type="dxa"/>
            <w:shd w:val="clear" w:color="auto" w:fill="FFFFFF"/>
            <w:hideMark/>
          </w:tcPr>
          <w:p w14:paraId="0C41EEFD" w14:textId="680868F1" w:rsidR="00F31308" w:rsidRDefault="00E20646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19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13.6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559" w:type="dxa"/>
            <w:shd w:val="clear" w:color="auto" w:fill="FFFFFF"/>
            <w:hideMark/>
          </w:tcPr>
          <w:p w14:paraId="587A0B2E" w14:textId="72C88E19" w:rsidR="00F31308" w:rsidRDefault="00E20646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8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12.7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418" w:type="dxa"/>
            <w:shd w:val="clear" w:color="auto" w:fill="FFFFFF"/>
            <w:hideMark/>
          </w:tcPr>
          <w:p w14:paraId="5D0BCCCC" w14:textId="17E92754" w:rsidR="00F31308" w:rsidRDefault="00E20646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11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14.3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74" w:type="dxa"/>
            <w:shd w:val="clear" w:color="auto" w:fill="FFFFFF"/>
            <w:hideMark/>
          </w:tcPr>
          <w:p w14:paraId="28BC919E" w14:textId="2A2C0470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E20646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785</w:t>
            </w:r>
          </w:p>
        </w:tc>
      </w:tr>
      <w:tr w:rsidR="00F31308" w14:paraId="16C1746C" w14:textId="77777777" w:rsidTr="003F51E8">
        <w:trPr>
          <w:trHeight w:val="342"/>
        </w:trPr>
        <w:tc>
          <w:tcPr>
            <w:tcW w:w="2695" w:type="dxa"/>
            <w:shd w:val="clear" w:color="auto" w:fill="FFFFFF"/>
            <w:hideMark/>
          </w:tcPr>
          <w:p w14:paraId="41020D90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Alcohol frequency</w:t>
            </w:r>
          </w:p>
        </w:tc>
        <w:tc>
          <w:tcPr>
            <w:tcW w:w="1559" w:type="dxa"/>
            <w:shd w:val="clear" w:color="auto" w:fill="FFFFFF"/>
            <w:hideMark/>
          </w:tcPr>
          <w:p w14:paraId="06CF2582" w14:textId="7DC3E131" w:rsidR="00F31308" w:rsidRDefault="000A4859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0.3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0.5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/>
            <w:hideMark/>
          </w:tcPr>
          <w:p w14:paraId="53DE97AF" w14:textId="7DEBB59C" w:rsidR="00F31308" w:rsidRDefault="000A4859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0.3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0.5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  <w:hideMark/>
          </w:tcPr>
          <w:p w14:paraId="1D6DFBE7" w14:textId="33E94BC7" w:rsidR="00F31308" w:rsidRDefault="000A4859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0.2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0.5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74" w:type="dxa"/>
            <w:shd w:val="clear" w:color="auto" w:fill="FFFFFF"/>
            <w:hideMark/>
          </w:tcPr>
          <w:p w14:paraId="1F6592E7" w14:textId="001433B2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</w:t>
            </w:r>
            <w:r w:rsidR="000A485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20"/>
                <w:szCs w:val="20"/>
              </w:rPr>
              <w:t>.</w:t>
            </w:r>
            <w:r w:rsidR="000A485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077</w:t>
            </w:r>
          </w:p>
        </w:tc>
      </w:tr>
      <w:tr w:rsidR="00F31308" w14:paraId="680F8C7A" w14:textId="77777777" w:rsidTr="003F51E8">
        <w:trPr>
          <w:trHeight w:hRule="exact" w:val="315"/>
        </w:trPr>
        <w:tc>
          <w:tcPr>
            <w:tcW w:w="2695" w:type="dxa"/>
            <w:shd w:val="clear" w:color="auto" w:fill="FFFFFF"/>
            <w:hideMark/>
          </w:tcPr>
          <w:p w14:paraId="169C182C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noProof/>
                <w:color w:val="000000"/>
                <w:kern w:val="0"/>
                <w:sz w:val="20"/>
                <w:szCs w:val="20"/>
              </w:rPr>
              <w:t>Current medication status</w:t>
            </w:r>
          </w:p>
        </w:tc>
        <w:tc>
          <w:tcPr>
            <w:tcW w:w="1559" w:type="dxa"/>
            <w:shd w:val="clear" w:color="auto" w:fill="FFFFFF"/>
          </w:tcPr>
          <w:p w14:paraId="7D5807A7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52A904C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3CEE8C8D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FF"/>
          </w:tcPr>
          <w:p w14:paraId="2692C801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</w:p>
        </w:tc>
      </w:tr>
      <w:tr w:rsidR="00F31308" w14:paraId="7D0AFC2C" w14:textId="77777777" w:rsidTr="003F51E8">
        <w:trPr>
          <w:trHeight w:hRule="exact" w:val="291"/>
        </w:trPr>
        <w:tc>
          <w:tcPr>
            <w:tcW w:w="2695" w:type="dxa"/>
            <w:shd w:val="clear" w:color="auto" w:fill="FFFFFF"/>
            <w:hideMark/>
          </w:tcPr>
          <w:p w14:paraId="378D146A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Patients on TNF inhibitor</w:t>
            </w:r>
          </w:p>
        </w:tc>
        <w:tc>
          <w:tcPr>
            <w:tcW w:w="1559" w:type="dxa"/>
            <w:shd w:val="clear" w:color="auto" w:fill="FFFFFF"/>
            <w:hideMark/>
          </w:tcPr>
          <w:p w14:paraId="3A54F628" w14:textId="2EAC4606" w:rsidR="00F31308" w:rsidRDefault="004A0EAB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3.6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559" w:type="dxa"/>
            <w:shd w:val="clear" w:color="auto" w:fill="FFFFFF"/>
            <w:hideMark/>
          </w:tcPr>
          <w:p w14:paraId="68743997" w14:textId="5485F4A9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 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4.8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418" w:type="dxa"/>
            <w:shd w:val="clear" w:color="auto" w:fill="FFFFFF"/>
            <w:hideMark/>
          </w:tcPr>
          <w:p w14:paraId="4DD2469F" w14:textId="4E0CBBAB" w:rsidR="00F31308" w:rsidRDefault="004A0EAB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AA67A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2.6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74" w:type="dxa"/>
            <w:shd w:val="clear" w:color="auto" w:fill="FFFFFF"/>
            <w:hideMark/>
          </w:tcPr>
          <w:p w14:paraId="16EC29C4" w14:textId="473633F9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4A0EAB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492</w:t>
            </w:r>
          </w:p>
        </w:tc>
      </w:tr>
      <w:tr w:rsidR="00F31308" w14:paraId="06AA301E" w14:textId="77777777" w:rsidTr="003F51E8">
        <w:trPr>
          <w:trHeight w:hRule="exact" w:val="319"/>
        </w:trPr>
        <w:tc>
          <w:tcPr>
            <w:tcW w:w="2695" w:type="dxa"/>
            <w:shd w:val="clear" w:color="auto" w:fill="FFFFFF"/>
            <w:hideMark/>
          </w:tcPr>
          <w:p w14:paraId="29791820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Patients on NSAIDs</w:t>
            </w:r>
          </w:p>
        </w:tc>
        <w:tc>
          <w:tcPr>
            <w:tcW w:w="1559" w:type="dxa"/>
            <w:shd w:val="clear" w:color="auto" w:fill="FFFFFF"/>
            <w:hideMark/>
          </w:tcPr>
          <w:p w14:paraId="259F4C15" w14:textId="61561E80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7</w:t>
            </w:r>
            <w:r w:rsidR="004A0EAB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</w:t>
            </w:r>
            <w:r w:rsidR="00F14CEC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54.3</w:t>
            </w: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559" w:type="dxa"/>
            <w:shd w:val="clear" w:color="auto" w:fill="FFFFFF"/>
            <w:hideMark/>
          </w:tcPr>
          <w:p w14:paraId="6B368DE7" w14:textId="1BA49196" w:rsidR="00F31308" w:rsidRDefault="004A0EAB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F14CEC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58.7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418" w:type="dxa"/>
            <w:shd w:val="clear" w:color="auto" w:fill="FFFFFF"/>
            <w:hideMark/>
          </w:tcPr>
          <w:p w14:paraId="26EED3AD" w14:textId="794ED45C" w:rsidR="00F31308" w:rsidRDefault="004A0EAB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39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 xml:space="preserve"> (</w:t>
            </w:r>
            <w:r w:rsidR="00F14CEC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50.6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74" w:type="dxa"/>
            <w:shd w:val="clear" w:color="auto" w:fill="FFFFFF"/>
            <w:hideMark/>
          </w:tcPr>
          <w:p w14:paraId="333B57F5" w14:textId="70A8842B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4A0EAB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 w:rsidR="00F31308" w14:paraId="23EAEEBE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4A7C5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Patients on cDMARDs</w:t>
            </w:r>
          </w:p>
          <w:p w14:paraId="2FA5053D" w14:textId="77777777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C6B260" w14:textId="6186534D" w:rsidR="00F31308" w:rsidRDefault="004A0EAB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18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</w:t>
            </w:r>
            <w:r w:rsidR="00F14CEC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12.9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B5F613" w14:textId="6562C715" w:rsidR="00F31308" w:rsidRDefault="004A0EAB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8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</w:t>
            </w:r>
            <w:r w:rsidR="00F14CEC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12.7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AE11A4" w14:textId="4ACBB127" w:rsidR="00F31308" w:rsidRDefault="004A0EAB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10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(</w:t>
            </w:r>
            <w:r w:rsidR="00F14CEC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13.0</w:t>
            </w:r>
            <w:r w:rsidR="00F31308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E79924" w14:textId="49F94ED2" w:rsidR="00F31308" w:rsidRDefault="00F3130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0.</w:t>
            </w:r>
            <w:r w:rsidR="004A0EAB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  <w:t>960</w:t>
            </w:r>
          </w:p>
        </w:tc>
      </w:tr>
      <w:tr w:rsidR="003F51E8" w14:paraId="04EF824E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AB900" w14:textId="1BE75ECE" w:rsidR="003F51E8" w:rsidRDefault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Disease-related variables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7F67D" w14:textId="77777777" w:rsidR="003F51E8" w:rsidRDefault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7E9D0" w14:textId="77777777" w:rsidR="003F51E8" w:rsidRDefault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18038" w14:textId="77777777" w:rsidR="003F51E8" w:rsidRDefault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0ABE6" w14:textId="77777777" w:rsidR="003F51E8" w:rsidRDefault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</w:p>
        </w:tc>
      </w:tr>
      <w:tr w:rsidR="003F51E8" w14:paraId="0338262F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536C3" w14:textId="06076B1E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BASDAI, score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2D517" w14:textId="65A51E1C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8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5D61C" w14:textId="0A810B91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8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53A24C" w14:textId="13A562AA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9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62B4E" w14:textId="4AC6D4F2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477</w:t>
            </w:r>
          </w:p>
        </w:tc>
      </w:tr>
      <w:tr w:rsidR="003F51E8" w14:paraId="3FB400E1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AC5B7" w14:textId="48E422CD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BASFI, score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FB274" w14:textId="7317F8F9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2.4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.3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DF617" w14:textId="79B754E0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6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2.2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6A433" w14:textId="09400F49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3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61C2E" w14:textId="79972B5F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128</w:t>
            </w:r>
          </w:p>
        </w:tc>
      </w:tr>
      <w:tr w:rsidR="003F51E8" w14:paraId="5563E248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670F3" w14:textId="3767E322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BASMI, score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7F936" w14:textId="27816080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2.2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(2.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06BC7" w14:textId="295FDD7A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8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(2.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37EFE" w14:textId="5DC05607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1.9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BBDFA" w14:textId="36B13A0A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0.02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3</w:t>
            </w:r>
          </w:p>
        </w:tc>
      </w:tr>
      <w:tr w:rsidR="003F51E8" w14:paraId="5AB0AE96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ED9C4" w14:textId="480C4FE6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Night pain, score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4E6A2" w14:textId="1B620239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3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6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1.5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091B1" w14:textId="19FC0C1E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4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22006" w14:textId="75699258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3.7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1.5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34F29" w14:textId="6E2023B1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92</w:t>
            </w:r>
          </w:p>
        </w:tc>
      </w:tr>
      <w:tr w:rsidR="003F51E8" w14:paraId="5BBE4A16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CC19D1F" w14:textId="62062287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PGA, score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AB5670E" w14:textId="20677E2B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4 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1.4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C3F7827" w14:textId="3D600B64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9F13195" w14:textId="28A1D804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3.5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3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507EA8F" w14:textId="63E8DF60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071</w:t>
            </w:r>
          </w:p>
        </w:tc>
      </w:tr>
      <w:tr w:rsidR="003F51E8" w14:paraId="3AC320D1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7A15D96" w14:textId="77CE627A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Chest expansion, cm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49044AC" w14:textId="43A4E525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3.7 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1.8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DA733A8" w14:textId="27F79BFA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.8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.9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2757E37" w14:textId="61278FFF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3.5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7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077B0B6" w14:textId="45CC2318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139</w:t>
            </w:r>
          </w:p>
        </w:tc>
      </w:tr>
      <w:tr w:rsidR="003F51E8" w14:paraId="1CB4253E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A294058" w14:textId="46057D4F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modified-Schober, score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B962A0B" w14:textId="5BA52BF8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4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(1.9)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AD792B5" w14:textId="6A94B4FD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4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.2 (1.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9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23F1C2" w14:textId="65F03D54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(1.9)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CFE8EAC" w14:textId="4C6D9D2D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413</w:t>
            </w:r>
          </w:p>
        </w:tc>
      </w:tr>
      <w:tr w:rsidR="003F51E8" w14:paraId="0297AE9C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2D0A3E6" w14:textId="10125757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HLA-B27 Positive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92C9A27" w14:textId="2AAD4EB8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128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91.4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F229DB7" w14:textId="55B1B678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57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90.4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E093D43" w14:textId="1DB1FA54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71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92.2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%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3800DA1" w14:textId="4FDD2F19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716</w:t>
            </w:r>
          </w:p>
        </w:tc>
      </w:tr>
      <w:tr w:rsidR="003F51E8" w14:paraId="18235447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A10F555" w14:textId="1E64E490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Sacroiliitis average, score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7A06AD7" w14:textId="1FA127B4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3.2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0.8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02F6CFC" w14:textId="047CF17F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2.9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0.8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674BFD6" w14:textId="48494517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3.3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0.7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7F048BD" w14:textId="3DEC66C9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0.001</w:t>
            </w:r>
          </w:p>
        </w:tc>
      </w:tr>
      <w:tr w:rsidR="003F51E8" w14:paraId="2CF95A4B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0FAECE5" w14:textId="7509CB68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proofErr w:type="spellStart"/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mSASSS</w:t>
            </w:r>
            <w:proofErr w:type="spellEnd"/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, score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55ED2FC" w14:textId="13CD3EA8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21.4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16.2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1D0BD2F" w14:textId="43E97FD5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6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15.8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FF6837A" w14:textId="6FD9EF2F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23.8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16.2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F1ED5B6" w14:textId="16B9D1FE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0.030</w:t>
            </w:r>
          </w:p>
        </w:tc>
      </w:tr>
      <w:tr w:rsidR="003F51E8" w14:paraId="725C821A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70A10D" w14:textId="61F81DD9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Hip involvement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ADF49F1" w14:textId="069DF829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45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32.1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3244A57" w14:textId="7545E6B4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19.0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244B065" w14:textId="15B06EDF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3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3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42.9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02FBC6D" w14:textId="2C9A0EA5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03</w:t>
            </w:r>
          </w:p>
        </w:tc>
      </w:tr>
      <w:tr w:rsidR="003F51E8" w14:paraId="764403F7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230C67" w14:textId="2A590355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ESR, mm/h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9FBEA8" w14:textId="33E19D3C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19.4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2621AF5" w14:textId="7159D9F7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22.9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26.1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8B10073" w14:textId="1F0BCA66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16.6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8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8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96AEE47" w14:textId="226073AA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050</w:t>
            </w:r>
          </w:p>
        </w:tc>
      </w:tr>
      <w:tr w:rsidR="003F51E8" w14:paraId="55C6FFD8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58E6F15" w14:textId="4E51ED97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CRP, mg/L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44862F4" w14:textId="381497D1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2.0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2.7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808FAD1" w14:textId="0910FE3A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2.3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(2.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9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8AE50A" w14:textId="6BF5AD9E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8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2.4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A81848D" w14:textId="4B12693A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105</w:t>
            </w:r>
          </w:p>
        </w:tc>
      </w:tr>
      <w:tr w:rsidR="003F51E8" w14:paraId="77BCEA3E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4A153A6" w14:textId="25734635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ASDAS-CRP, scores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C12B456" w14:textId="5259387E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(0.7)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49D2773" w14:textId="43D9206D" w:rsidR="003F51E8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4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(0.7)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BFF4950" w14:textId="7BBDC997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7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AC3011" w14:textId="3AEB9773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256</w:t>
            </w:r>
          </w:p>
        </w:tc>
      </w:tr>
      <w:tr w:rsidR="003F51E8" w14:paraId="2ADE1B40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357B1FF" w14:textId="25C82258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b/>
                <w:sz w:val="20"/>
                <w:szCs w:val="20"/>
              </w:rPr>
              <w:t>BMD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654645F" w14:textId="77777777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E9B5718" w14:textId="77777777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869119C" w14:textId="77777777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1D531A3" w14:textId="77777777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  <w:tr w:rsidR="003F51E8" w14:paraId="4CF643A0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138FD3F" w14:textId="1E8D32C2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b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Lumb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a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r spine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2583DB2" w14:textId="1F8E41B1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1.1 (0.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E43870A" w14:textId="7802B426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1.2 (0.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FA07F5F" w14:textId="29292374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1.0 (0.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B433934" w14:textId="23C0B0E4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0.00</w:t>
            </w:r>
            <w:r w:rsidR="00A76E6F">
              <w:rPr>
                <w:rFonts w:ascii="Times New Roman" w:eastAsia="等线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3F51E8" w14:paraId="4A4FB80E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69413D0" w14:textId="6F54D9E8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Femoral neck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9C8F3F8" w14:textId="53B7B85F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0.9 (0.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D445008" w14:textId="10751DBE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1.0 (0.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2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0BEFBB5" w14:textId="3B993EF7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8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9CAF618" w14:textId="38886AC4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&lt;0.001</w:t>
            </w:r>
          </w:p>
        </w:tc>
      </w:tr>
      <w:tr w:rsidR="003F51E8" w14:paraId="554528B3" w14:textId="77777777" w:rsidTr="003F51E8">
        <w:trPr>
          <w:trHeight w:hRule="exact" w:val="285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25A5A7" w14:textId="59373205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lastRenderedPageBreak/>
              <w:t>Total hip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50AF69" w14:textId="4F34C06D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0.9 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(0.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3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6654BD" w14:textId="0D633D56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(0.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3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CDD1C5" w14:textId="4A40939F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0.8 (0.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1</w:t>
            </w: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F536D4" w14:textId="0B8BD1EC" w:rsidR="003F51E8" w:rsidRPr="004E440D" w:rsidRDefault="003F51E8" w:rsidP="003F51E8">
            <w:pPr>
              <w:widowControl/>
              <w:spacing w:line="260" w:lineRule="atLeast"/>
              <w:jc w:val="lef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4E440D">
              <w:rPr>
                <w:rFonts w:ascii="Times New Roman" w:eastAsia="等线" w:hAnsi="Times New Roman" w:cs="Times New Roman"/>
                <w:sz w:val="20"/>
                <w:szCs w:val="20"/>
              </w:rPr>
              <w:t>&lt;0.001</w:t>
            </w:r>
          </w:p>
        </w:tc>
      </w:tr>
    </w:tbl>
    <w:p w14:paraId="789BD209" w14:textId="31A5F961" w:rsidR="008B689A" w:rsidRPr="003F51E8" w:rsidRDefault="003F51E8" w:rsidP="008B6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lang w:eastAsia="de-DE" w:bidi="en-US"/>
        </w:rPr>
        <w:t xml:space="preserve">BMD, bone mineral density; BMI, body boss index; TNF, </w:t>
      </w:r>
      <w:proofErr w:type="spellStart"/>
      <w:r>
        <w:rPr>
          <w:rFonts w:ascii="Times New Roman" w:hAnsi="Times New Roman" w:cs="Times New Roman"/>
          <w:snapToGrid w:val="0"/>
          <w:lang w:eastAsia="de-DE" w:bidi="en-US"/>
        </w:rPr>
        <w:t>tumour</w:t>
      </w:r>
      <w:proofErr w:type="spellEnd"/>
      <w:r>
        <w:rPr>
          <w:rFonts w:ascii="Times New Roman" w:hAnsi="Times New Roman" w:cs="Times New Roman"/>
          <w:snapToGrid w:val="0"/>
          <w:lang w:eastAsia="de-DE" w:bidi="en-US"/>
        </w:rPr>
        <w:t xml:space="preserve"> necrosis factor; </w:t>
      </w:r>
      <w:proofErr w:type="spellStart"/>
      <w:r>
        <w:rPr>
          <w:rFonts w:ascii="Times New Roman" w:hAnsi="Times New Roman" w:cs="Times New Roman"/>
          <w:snapToGrid w:val="0"/>
          <w:lang w:eastAsia="de-DE" w:bidi="en-US"/>
        </w:rPr>
        <w:t>cDMARDs</w:t>
      </w:r>
      <w:proofErr w:type="spellEnd"/>
      <w:r>
        <w:rPr>
          <w:rFonts w:ascii="Times New Roman" w:hAnsi="Times New Roman" w:cs="Times New Roman"/>
          <w:snapToGrid w:val="0"/>
          <w:lang w:eastAsia="de-DE" w:bidi="en-US"/>
        </w:rPr>
        <w:t>, conventional DMARDs</w:t>
      </w:r>
      <w:r w:rsidR="008B689A" w:rsidRPr="00130595">
        <w:rPr>
          <w:rFonts w:ascii="Times New Roman" w:hAnsi="Times New Roman" w:cs="Times New Roman"/>
          <w:snapToGrid w:val="0"/>
          <w:lang w:eastAsia="de-DE" w:bidi="en-US"/>
        </w:rPr>
        <w:t xml:space="preserve">; BASDAI, Bath Ankylosing Spondylitis Disease Activity Index; BASMI, Bath Ankylosing Spondylitis Metrology Index; BASFI, Bath Ankylosing Spondylitis Functional Index; PGA, patient global assessment; HLA-B27, human leucocyte antigen B27; </w:t>
      </w:r>
      <w:proofErr w:type="spellStart"/>
      <w:r w:rsidR="008B689A" w:rsidRPr="00130595">
        <w:rPr>
          <w:rFonts w:ascii="Times New Roman" w:hAnsi="Times New Roman" w:cs="Times New Roman"/>
          <w:snapToGrid w:val="0"/>
          <w:lang w:eastAsia="de-DE" w:bidi="en-US"/>
        </w:rPr>
        <w:t>mSASSS</w:t>
      </w:r>
      <w:proofErr w:type="spellEnd"/>
      <w:r w:rsidR="008B689A" w:rsidRPr="00130595">
        <w:rPr>
          <w:rFonts w:ascii="Times New Roman" w:hAnsi="Times New Roman" w:cs="Times New Roman"/>
          <w:snapToGrid w:val="0"/>
          <w:lang w:eastAsia="de-DE" w:bidi="en-US"/>
        </w:rPr>
        <w:t>, modified ankylosing spondylitis score; Sacroiliitis average, means average radiological grade of the sacroiliac joint.</w:t>
      </w:r>
    </w:p>
    <w:p w14:paraId="272F99C3" w14:textId="77777777" w:rsidR="008B689A" w:rsidRPr="008B689A" w:rsidRDefault="008B689A"/>
    <w:sectPr w:rsidR="008B689A" w:rsidRPr="008B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D0D46" w14:textId="77777777" w:rsidR="00945377" w:rsidRDefault="00945377" w:rsidP="00A75D9F">
      <w:r>
        <w:separator/>
      </w:r>
    </w:p>
  </w:endnote>
  <w:endnote w:type="continuationSeparator" w:id="0">
    <w:p w14:paraId="35D687BE" w14:textId="77777777" w:rsidR="00945377" w:rsidRDefault="00945377" w:rsidP="00A7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3EC43" w14:textId="77777777" w:rsidR="00945377" w:rsidRDefault="00945377" w:rsidP="00A75D9F">
      <w:r>
        <w:separator/>
      </w:r>
    </w:p>
  </w:footnote>
  <w:footnote w:type="continuationSeparator" w:id="0">
    <w:p w14:paraId="3AA22A4D" w14:textId="77777777" w:rsidR="00945377" w:rsidRDefault="00945377" w:rsidP="00A75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08"/>
    <w:rsid w:val="000A4859"/>
    <w:rsid w:val="001B33B5"/>
    <w:rsid w:val="002130E3"/>
    <w:rsid w:val="00273267"/>
    <w:rsid w:val="003165E7"/>
    <w:rsid w:val="003507B8"/>
    <w:rsid w:val="00373FDB"/>
    <w:rsid w:val="003F51E8"/>
    <w:rsid w:val="004A0EAB"/>
    <w:rsid w:val="004F4435"/>
    <w:rsid w:val="0060793D"/>
    <w:rsid w:val="00637DDB"/>
    <w:rsid w:val="006A0B70"/>
    <w:rsid w:val="006F1AFB"/>
    <w:rsid w:val="00810585"/>
    <w:rsid w:val="00860AA6"/>
    <w:rsid w:val="008B689A"/>
    <w:rsid w:val="00944764"/>
    <w:rsid w:val="00945377"/>
    <w:rsid w:val="009B4E29"/>
    <w:rsid w:val="00A75D9F"/>
    <w:rsid w:val="00A76E6F"/>
    <w:rsid w:val="00AA67A8"/>
    <w:rsid w:val="00B042D4"/>
    <w:rsid w:val="00B8769A"/>
    <w:rsid w:val="00BE740B"/>
    <w:rsid w:val="00C5230F"/>
    <w:rsid w:val="00CB6A96"/>
    <w:rsid w:val="00D52C99"/>
    <w:rsid w:val="00D945DF"/>
    <w:rsid w:val="00DD38A3"/>
    <w:rsid w:val="00DF0917"/>
    <w:rsid w:val="00E20646"/>
    <w:rsid w:val="00EF5325"/>
    <w:rsid w:val="00F14CEC"/>
    <w:rsid w:val="00F3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B2012"/>
  <w15:chartTrackingRefBased/>
  <w15:docId w15:val="{C92F5B3F-0C24-4321-AEDD-46495B2B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D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D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Wenting Sun</dc:creator>
  <cp:keywords/>
  <dc:description/>
  <cp:lastModifiedBy>webuser</cp:lastModifiedBy>
  <cp:revision>2</cp:revision>
  <dcterms:created xsi:type="dcterms:W3CDTF">2023-09-08T10:32:00Z</dcterms:created>
  <dcterms:modified xsi:type="dcterms:W3CDTF">2023-09-08T10:32:00Z</dcterms:modified>
</cp:coreProperties>
</file>