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6814" w:rsidRDefault="00636814" w:rsidP="00636814">
      <w:pPr>
        <w:spacing w:line="288" w:lineRule="auto"/>
        <w:rPr>
          <w:rFonts w:ascii="Times New Roman" w:hAnsi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sz w:val="24"/>
          <w:szCs w:val="24"/>
        </w:rPr>
        <w:t>1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Identification of endometrial stromal cells (ESCs)</w:t>
      </w:r>
    </w:p>
    <w:p w:rsidR="00636814" w:rsidRDefault="00636814" w:rsidP="00636814">
      <w:pPr>
        <w:spacing w:line="288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</w:t>
      </w:r>
      <w:r>
        <w:rPr>
          <w:rFonts w:ascii="Times New Roman" w:hAnsi="Times New Roman" w:hint="eastAsia"/>
          <w:sz w:val="24"/>
          <w:szCs w:val="24"/>
        </w:rPr>
        <w:t>ure</w:t>
      </w:r>
      <w:r>
        <w:rPr>
          <w:rFonts w:ascii="Times New Roman" w:hAnsi="Times New Roman"/>
          <w:sz w:val="24"/>
          <w:szCs w:val="24"/>
        </w:rPr>
        <w:t xml:space="preserve"> 7 illustrates the successful culture and identification process of ESCs, which involved observing a significant amount of spindle-shaped endometrial stromal cells under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inverted microscope. Through immunofluorescence staining, the cells were determined to be positive for </w:t>
      </w:r>
      <w:proofErr w:type="spellStart"/>
      <w:r>
        <w:rPr>
          <w:rFonts w:ascii="Times New Roman" w:hAnsi="Times New Roman"/>
          <w:sz w:val="24"/>
          <w:szCs w:val="24"/>
        </w:rPr>
        <w:t>vimentin</w:t>
      </w:r>
      <w:proofErr w:type="spellEnd"/>
      <w:r>
        <w:rPr>
          <w:rFonts w:ascii="Times New Roman" w:hAnsi="Times New Roman"/>
          <w:sz w:val="24"/>
          <w:szCs w:val="24"/>
        </w:rPr>
        <w:t xml:space="preserve"> (red), thus providing confirmatory evidence of their endometrial stromal cell origin.</w:t>
      </w:r>
    </w:p>
    <w:p w:rsidR="001A6E31" w:rsidRDefault="001A6E31" w:rsidP="00636814">
      <w:pPr>
        <w:spacing w:line="288" w:lineRule="auto"/>
        <w:ind w:firstLineChars="200" w:firstLine="480"/>
        <w:rPr>
          <w:rFonts w:ascii="Times New Roman" w:hAnsi="Times New Roman"/>
          <w:noProof/>
          <w:sz w:val="24"/>
          <w:szCs w:val="24"/>
        </w:rPr>
      </w:pPr>
    </w:p>
    <w:p w:rsidR="001A6E31" w:rsidRDefault="001A6E31" w:rsidP="001A6E31">
      <w:pPr>
        <w:spacing w:line="28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076805" cy="346710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M endometrial stromal cells.tif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8" t="10953" r="6001" b="30099"/>
                    <a:stretch/>
                  </pic:blipFill>
                  <pic:spPr bwMode="auto">
                    <a:xfrm>
                      <a:off x="0" y="0"/>
                      <a:ext cx="6087588" cy="3473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814" w:rsidRDefault="00636814" w:rsidP="00636814">
      <w:pPr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Cs/>
          <w:sz w:val="18"/>
          <w:szCs w:val="18"/>
        </w:rPr>
        <w:t xml:space="preserve">Figure </w:t>
      </w:r>
      <w:r>
        <w:rPr>
          <w:rFonts w:ascii="Times New Roman" w:hAnsi="Times New Roman"/>
          <w:bCs/>
          <w:sz w:val="18"/>
          <w:szCs w:val="18"/>
        </w:rPr>
        <w:t>1</w:t>
      </w:r>
      <w:r>
        <w:rPr>
          <w:rFonts w:ascii="Times New Roman" w:hAnsi="Times New Roman"/>
          <w:bCs/>
          <w:sz w:val="18"/>
          <w:szCs w:val="18"/>
        </w:rPr>
        <w:t>. Culture and identification of ESC cells</w:t>
      </w:r>
      <w:r>
        <w:rPr>
          <w:rFonts w:ascii="Times New Roman" w:hAnsi="Times New Roman" w:hint="eastAsia"/>
          <w:bCs/>
          <w:sz w:val="18"/>
          <w:szCs w:val="18"/>
        </w:rPr>
        <w:t>.</w:t>
      </w:r>
      <w:r>
        <w:rPr>
          <w:rFonts w:ascii="Times New Roman" w:hAnsi="Times New Roman" w:hint="eastAsia"/>
          <w:b/>
          <w:bCs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A: The observation of AM-ESCs under inverted microscope</w:t>
      </w:r>
      <w:r>
        <w:rPr>
          <w:rFonts w:ascii="Times New Roman" w:hAnsi="Times New Roman" w:hint="eastAsia"/>
          <w:sz w:val="18"/>
          <w:szCs w:val="18"/>
        </w:rPr>
        <w:t>;</w:t>
      </w:r>
      <w:r>
        <w:rPr>
          <w:rFonts w:ascii="Times New Roman" w:hAnsi="Times New Roman"/>
          <w:sz w:val="18"/>
          <w:szCs w:val="18"/>
        </w:rPr>
        <w:t xml:space="preserve"> B: The </w:t>
      </w:r>
      <w:proofErr w:type="spellStart"/>
      <w:r>
        <w:rPr>
          <w:rFonts w:ascii="Times New Roman" w:hAnsi="Times New Roman"/>
          <w:sz w:val="18"/>
          <w:szCs w:val="18"/>
        </w:rPr>
        <w:t>mmunofluorescence</w:t>
      </w:r>
      <w:proofErr w:type="spellEnd"/>
      <w:r>
        <w:rPr>
          <w:rFonts w:ascii="Times New Roman" w:hAnsi="Times New Roman"/>
          <w:sz w:val="18"/>
          <w:szCs w:val="18"/>
        </w:rPr>
        <w:t xml:space="preserve"> staining of </w:t>
      </w:r>
      <w:proofErr w:type="spellStart"/>
      <w:r>
        <w:rPr>
          <w:rFonts w:ascii="Times New Roman" w:hAnsi="Times New Roman"/>
          <w:sz w:val="18"/>
          <w:szCs w:val="18"/>
        </w:rPr>
        <w:t>vimentin</w:t>
      </w:r>
      <w:proofErr w:type="spellEnd"/>
      <w:r>
        <w:rPr>
          <w:rFonts w:ascii="Times New Roman" w:hAnsi="Times New Roman" w:hint="eastAsia"/>
          <w:sz w:val="18"/>
          <w:szCs w:val="18"/>
        </w:rPr>
        <w:t>.</w:t>
      </w:r>
    </w:p>
    <w:p w:rsidR="00636814" w:rsidRDefault="00636814" w:rsidP="00636814">
      <w:r>
        <w:t xml:space="preserve"> </w:t>
      </w:r>
    </w:p>
    <w:p w:rsidR="00636814" w:rsidRDefault="00636814" w:rsidP="00636814">
      <w:pPr>
        <w:spacing w:line="288" w:lineRule="auto"/>
        <w:rPr>
          <w:rFonts w:ascii="Times New Roman" w:hAnsi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sz w:val="24"/>
          <w:szCs w:val="24"/>
        </w:rPr>
        <w:t>2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hint="eastAsia"/>
          <w:b/>
          <w:bCs/>
          <w:sz w:val="24"/>
          <w:szCs w:val="24"/>
        </w:rPr>
        <w:t>K</w:t>
      </w:r>
      <w:r>
        <w:rPr>
          <w:rFonts w:ascii="Times New Roman" w:hAnsi="Times New Roman"/>
          <w:b/>
          <w:bCs/>
          <w:sz w:val="24"/>
          <w:szCs w:val="24"/>
        </w:rPr>
        <w:t>nockdown</w:t>
      </w:r>
      <w:r>
        <w:rPr>
          <w:rFonts w:ascii="Times New Roman" w:hAnsi="Times New Roman" w:hint="eastAsia"/>
          <w:b/>
          <w:bCs/>
          <w:sz w:val="24"/>
          <w:szCs w:val="24"/>
        </w:rPr>
        <w:t xml:space="preserve"> of </w:t>
      </w:r>
      <w:r>
        <w:rPr>
          <w:rFonts w:ascii="Times New Roman" w:hAnsi="Times New Roman"/>
          <w:b/>
          <w:bCs/>
          <w:sz w:val="24"/>
          <w:szCs w:val="24"/>
        </w:rPr>
        <w:t>PINK1</w:t>
      </w:r>
    </w:p>
    <w:p w:rsidR="00636814" w:rsidRDefault="00636814" w:rsidP="00636814">
      <w:pPr>
        <w:spacing w:line="288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Following the transfection of ESCs with siRNA for 48 hours, FAM fluorescence </w:t>
      </w:r>
      <w:proofErr w:type="gramStart"/>
      <w:r>
        <w:rPr>
          <w:rFonts w:ascii="Times New Roman" w:hAnsi="Times New Roman" w:hint="eastAsia"/>
          <w:sz w:val="24"/>
          <w:szCs w:val="24"/>
        </w:rPr>
        <w:t>was observed</w:t>
      </w:r>
      <w:proofErr w:type="gramEnd"/>
      <w:r>
        <w:rPr>
          <w:rFonts w:ascii="Times New Roman" w:hAnsi="Times New Roman" w:hint="eastAsia"/>
          <w:sz w:val="24"/>
          <w:szCs w:val="24"/>
        </w:rPr>
        <w:t xml:space="preserve"> in all groups using an inverted fluorescence microscope (Figure 10). The si-3 group exhibited the highest rate of fluorescence expression, denoting a transfection efficiency of around 80%. As a result, it can be inferred that </w:t>
      </w:r>
      <w:proofErr w:type="gramStart"/>
      <w:r>
        <w:rPr>
          <w:rFonts w:ascii="Times New Roman" w:hAnsi="Times New Roman" w:hint="eastAsia"/>
          <w:sz w:val="24"/>
          <w:szCs w:val="24"/>
        </w:rPr>
        <w:t>the administrate</w:t>
      </w:r>
      <w:proofErr w:type="gramEnd"/>
      <w:r>
        <w:rPr>
          <w:rFonts w:ascii="Times New Roman" w:hAnsi="Times New Roman" w:hint="eastAsia"/>
          <w:sz w:val="24"/>
          <w:szCs w:val="24"/>
        </w:rPr>
        <w:t xml:space="preserve"> with siRNA has effectively induced gene knockdown in ESCs.</w:t>
      </w:r>
    </w:p>
    <w:p w:rsidR="001A6E31" w:rsidRDefault="001A6E31" w:rsidP="001A6E31">
      <w:pPr>
        <w:spacing w:line="288" w:lineRule="auto"/>
        <w:ind w:firstLineChars="200" w:firstLine="48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962148" cy="1838850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10.cell transfection images(1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776" cy="184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814" w:rsidRDefault="00636814" w:rsidP="00636814">
      <w:pPr>
        <w:spacing w:line="288" w:lineRule="auto"/>
        <w:rPr>
          <w:rFonts w:ascii="Times New Roman" w:hAnsi="Times New Roman"/>
          <w:bCs/>
          <w:sz w:val="18"/>
          <w:szCs w:val="18"/>
        </w:rPr>
      </w:pPr>
      <w:r>
        <w:rPr>
          <w:rFonts w:ascii="Times New Roman" w:hAnsi="Times New Roman"/>
          <w:bCs/>
          <w:sz w:val="18"/>
          <w:szCs w:val="18"/>
        </w:rPr>
        <w:t xml:space="preserve">Figure </w:t>
      </w:r>
      <w:r>
        <w:rPr>
          <w:rFonts w:ascii="Times New Roman" w:hAnsi="Times New Roman"/>
          <w:bCs/>
          <w:sz w:val="18"/>
          <w:szCs w:val="18"/>
        </w:rPr>
        <w:t>2</w:t>
      </w:r>
      <w:r>
        <w:rPr>
          <w:rFonts w:ascii="Times New Roman" w:hAnsi="Times New Roman"/>
          <w:bCs/>
          <w:sz w:val="18"/>
          <w:szCs w:val="18"/>
        </w:rPr>
        <w:t xml:space="preserve">. </w:t>
      </w:r>
      <w:r>
        <w:rPr>
          <w:rFonts w:ascii="Times New Roman" w:hAnsi="Times New Roman" w:hint="eastAsia"/>
          <w:bCs/>
          <w:sz w:val="18"/>
          <w:szCs w:val="18"/>
        </w:rPr>
        <w:t>Transfection of siRNA with green fluorescence into ESC.</w:t>
      </w:r>
      <w:r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 w:hint="eastAsia"/>
          <w:sz w:val="18"/>
          <w:szCs w:val="18"/>
        </w:rPr>
        <w:t>A:</w:t>
      </w:r>
      <w:r>
        <w:rPr>
          <w:rFonts w:ascii="Times New Roman" w:hAnsi="Times New Roman"/>
          <w:sz w:val="18"/>
          <w:szCs w:val="18"/>
        </w:rPr>
        <w:t xml:space="preserve"> Light microscopic observation of </w:t>
      </w:r>
      <w:r>
        <w:rPr>
          <w:rFonts w:ascii="Times New Roman" w:hAnsi="Times New Roman" w:hint="eastAsia"/>
          <w:sz w:val="18"/>
          <w:szCs w:val="18"/>
        </w:rPr>
        <w:t xml:space="preserve">ESC </w:t>
      </w:r>
      <w:r>
        <w:rPr>
          <w:rFonts w:ascii="Times New Roman" w:hAnsi="Times New Roman"/>
          <w:sz w:val="18"/>
          <w:szCs w:val="18"/>
        </w:rPr>
        <w:t>cultured for 3 weeks</w:t>
      </w:r>
      <w:r>
        <w:rPr>
          <w:rFonts w:ascii="Times New Roman" w:hAnsi="Times New Roman" w:hint="eastAsia"/>
          <w:sz w:val="18"/>
          <w:szCs w:val="18"/>
        </w:rPr>
        <w:t>;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 w:hint="eastAsia"/>
          <w:sz w:val="18"/>
          <w:szCs w:val="18"/>
        </w:rPr>
        <w:t>B: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 w:hint="eastAsia"/>
          <w:sz w:val="18"/>
          <w:szCs w:val="18"/>
        </w:rPr>
        <w:t>ESC with green fluorescence.</w:t>
      </w:r>
    </w:p>
    <w:p w:rsidR="004833FE" w:rsidRPr="00636814" w:rsidRDefault="004833FE" w:rsidP="00636814">
      <w:pPr>
        <w:tabs>
          <w:tab w:val="left" w:pos="1073"/>
        </w:tabs>
      </w:pPr>
      <w:bookmarkStart w:id="0" w:name="_GoBack"/>
      <w:bookmarkEnd w:id="0"/>
    </w:p>
    <w:sectPr w:rsidR="004833FE" w:rsidRPr="006368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01B"/>
    <w:rsid w:val="000F001B"/>
    <w:rsid w:val="001A6E31"/>
    <w:rsid w:val="004833FE"/>
    <w:rsid w:val="00636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A9FB52"/>
  <w15:chartTrackingRefBased/>
  <w15:docId w15:val="{54C48D7B-274E-40FA-860F-29FE23150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6814"/>
    <w:pPr>
      <w:widowControl w:val="0"/>
      <w:jc w:val="both"/>
    </w:pPr>
    <w:rPr>
      <w:rFonts w:ascii="Calibri" w:eastAsia="宋体" w:hAnsi="Calibri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76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173</Words>
  <Characters>992</Characters>
  <Application>Microsoft Office Word</Application>
  <DocSecurity>0</DocSecurity>
  <Lines>8</Lines>
  <Paragraphs>2</Paragraphs>
  <ScaleCrop>false</ScaleCrop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陈敏敏</dc:creator>
  <cp:keywords/>
  <dc:description/>
  <cp:lastModifiedBy>陈敏敏</cp:lastModifiedBy>
  <cp:revision>2</cp:revision>
  <dcterms:created xsi:type="dcterms:W3CDTF">2023-09-29T22:44:00Z</dcterms:created>
  <dcterms:modified xsi:type="dcterms:W3CDTF">2023-09-29T23:03:00Z</dcterms:modified>
</cp:coreProperties>
</file>