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8AC0" w14:textId="77777777" w:rsidR="004919E6" w:rsidRPr="004F0283" w:rsidRDefault="004919E6" w:rsidP="004919E6">
      <w:pPr>
        <w:pStyle w:val="a7"/>
        <w:spacing w:line="256" w:lineRule="exact"/>
        <w:rPr>
          <w:rFonts w:ascii="Palatino Linotype" w:hAnsi="Palatino Linotype"/>
          <w:sz w:val="20"/>
          <w:szCs w:val="20"/>
        </w:rPr>
      </w:pPr>
      <w:bookmarkStart w:id="0" w:name="_Hlk84352346"/>
      <w:r w:rsidRPr="004F0283">
        <w:rPr>
          <w:rFonts w:ascii="Palatino Linotype" w:hAnsi="Palatino Linotype"/>
          <w:sz w:val="20"/>
          <w:szCs w:val="20"/>
        </w:rPr>
        <w:t>Supplementary Table 3</w:t>
      </w:r>
      <w:r w:rsidRPr="004F0283">
        <w:rPr>
          <w:rFonts w:ascii="Palatino Linotype" w:hAnsi="Palatino Linotype"/>
          <w:b w:val="0"/>
          <w:bCs w:val="0"/>
          <w:sz w:val="20"/>
          <w:szCs w:val="20"/>
        </w:rPr>
        <w:t>.</w:t>
      </w:r>
      <w:r w:rsidRPr="004F0283">
        <w:rPr>
          <w:rFonts w:ascii="Palatino Linotype" w:hAnsi="Palatino Linotype"/>
          <w:sz w:val="20"/>
          <w:szCs w:val="20"/>
        </w:rPr>
        <w:t xml:space="preserve"> </w:t>
      </w:r>
      <w:bookmarkStart w:id="1" w:name="_Hlk114683353"/>
      <w:bookmarkEnd w:id="0"/>
      <w:r w:rsidRPr="00691F68">
        <w:rPr>
          <w:rFonts w:ascii="Palatino Linotype" w:hAnsi="Palatino Linotype"/>
          <w:b w:val="0"/>
          <w:bCs w:val="0"/>
          <w:sz w:val="20"/>
          <w:szCs w:val="20"/>
        </w:rPr>
        <w:t>Top KEGG enrichment pathways for differentially expressed genes ordered by p-value (P &lt; 0.05)</w:t>
      </w:r>
      <w:r w:rsidRPr="004F0283">
        <w:rPr>
          <w:rFonts w:ascii="Palatino Linotype" w:hAnsi="Palatino Linotype"/>
          <w:b w:val="0"/>
          <w:bCs w:val="0"/>
          <w:sz w:val="20"/>
          <w:szCs w:val="20"/>
        </w:rPr>
        <w:t>.</w:t>
      </w:r>
      <w:bookmarkEnd w:id="1"/>
    </w:p>
    <w:tbl>
      <w:tblPr>
        <w:tblStyle w:val="a9"/>
        <w:tblW w:w="909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2408"/>
        <w:gridCol w:w="1276"/>
        <w:gridCol w:w="966"/>
        <w:gridCol w:w="1116"/>
        <w:gridCol w:w="1688"/>
        <w:gridCol w:w="973"/>
      </w:tblGrid>
      <w:tr w:rsidR="004919E6" w:rsidRPr="004F0283" w14:paraId="39327A3E" w14:textId="77777777" w:rsidTr="00461AE1">
        <w:trPr>
          <w:trHeight w:val="280"/>
          <w:jc w:val="center"/>
        </w:trPr>
        <w:tc>
          <w:tcPr>
            <w:tcW w:w="113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ACF9E12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bookmarkStart w:id="2" w:name="_Hlk84352379"/>
            <w:r w:rsidRPr="004F0283">
              <w:rPr>
                <w:rFonts w:ascii="Palatino Linotype" w:hAnsi="Palatino Linotype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9F00CD4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928F742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b/>
                <w:bCs/>
                <w:sz w:val="20"/>
                <w:szCs w:val="20"/>
              </w:rPr>
              <w:t>Gene Ratio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3A27B70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B665712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b/>
                <w:bCs/>
                <w:sz w:val="20"/>
                <w:szCs w:val="20"/>
              </w:rPr>
              <w:t>q-value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0273025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b/>
                <w:bCs/>
                <w:sz w:val="20"/>
                <w:szCs w:val="20"/>
              </w:rPr>
              <w:t>Gene ID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A6ED6C7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b/>
                <w:bCs/>
                <w:sz w:val="20"/>
                <w:szCs w:val="20"/>
              </w:rPr>
              <w:t>Count</w:t>
            </w:r>
          </w:p>
        </w:tc>
      </w:tr>
      <w:tr w:rsidR="004919E6" w:rsidRPr="004F0283" w14:paraId="70C409B5" w14:textId="77777777" w:rsidTr="00461AE1">
        <w:trPr>
          <w:trHeight w:val="280"/>
          <w:jc w:val="center"/>
        </w:trPr>
        <w:tc>
          <w:tcPr>
            <w:tcW w:w="1136" w:type="dxa"/>
            <w:tcBorders>
              <w:top w:val="single" w:sz="8" w:space="0" w:color="auto"/>
            </w:tcBorders>
            <w:noWrap/>
            <w:hideMark/>
          </w:tcPr>
          <w:p w14:paraId="60887037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hsa04270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noWrap/>
            <w:hideMark/>
          </w:tcPr>
          <w:p w14:paraId="6D45EA0F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Vascular smooth muscle contraction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noWrap/>
            <w:hideMark/>
          </w:tcPr>
          <w:p w14:paraId="2E3139DC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3/17</w:t>
            </w:r>
          </w:p>
        </w:tc>
        <w:tc>
          <w:tcPr>
            <w:tcW w:w="502" w:type="dxa"/>
            <w:tcBorders>
              <w:top w:val="single" w:sz="8" w:space="0" w:color="auto"/>
            </w:tcBorders>
            <w:noWrap/>
            <w:hideMark/>
          </w:tcPr>
          <w:p w14:paraId="318582DE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0.002491</w:t>
            </w:r>
          </w:p>
        </w:tc>
        <w:tc>
          <w:tcPr>
            <w:tcW w:w="1116" w:type="dxa"/>
            <w:tcBorders>
              <w:top w:val="single" w:sz="8" w:space="0" w:color="auto"/>
            </w:tcBorders>
            <w:noWrap/>
            <w:hideMark/>
          </w:tcPr>
          <w:p w14:paraId="69FA3F3C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0.110125</w:t>
            </w:r>
          </w:p>
        </w:tc>
        <w:tc>
          <w:tcPr>
            <w:tcW w:w="1688" w:type="dxa"/>
            <w:tcBorders>
              <w:top w:val="single" w:sz="8" w:space="0" w:color="auto"/>
            </w:tcBorders>
            <w:noWrap/>
            <w:hideMark/>
          </w:tcPr>
          <w:p w14:paraId="4058D0AA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72/5739/94274</w:t>
            </w:r>
          </w:p>
        </w:tc>
        <w:tc>
          <w:tcPr>
            <w:tcW w:w="973" w:type="dxa"/>
            <w:tcBorders>
              <w:top w:val="single" w:sz="8" w:space="0" w:color="auto"/>
            </w:tcBorders>
            <w:noWrap/>
            <w:hideMark/>
          </w:tcPr>
          <w:p w14:paraId="2A49EADE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</w:tr>
      <w:tr w:rsidR="004919E6" w:rsidRPr="004F0283" w14:paraId="4E669915" w14:textId="77777777" w:rsidTr="00461AE1">
        <w:trPr>
          <w:trHeight w:val="280"/>
          <w:jc w:val="center"/>
        </w:trPr>
        <w:tc>
          <w:tcPr>
            <w:tcW w:w="1136" w:type="dxa"/>
            <w:noWrap/>
            <w:hideMark/>
          </w:tcPr>
          <w:p w14:paraId="2BB55466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hsa04640</w:t>
            </w:r>
          </w:p>
        </w:tc>
        <w:tc>
          <w:tcPr>
            <w:tcW w:w="2408" w:type="dxa"/>
            <w:noWrap/>
            <w:hideMark/>
          </w:tcPr>
          <w:p w14:paraId="66739968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Hematopoietic cell lineage</w:t>
            </w:r>
          </w:p>
        </w:tc>
        <w:tc>
          <w:tcPr>
            <w:tcW w:w="1276" w:type="dxa"/>
            <w:noWrap/>
            <w:hideMark/>
          </w:tcPr>
          <w:p w14:paraId="7BD10823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2/17</w:t>
            </w:r>
          </w:p>
        </w:tc>
        <w:tc>
          <w:tcPr>
            <w:tcW w:w="502" w:type="dxa"/>
            <w:noWrap/>
            <w:hideMark/>
          </w:tcPr>
          <w:p w14:paraId="1D32335C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0.017869</w:t>
            </w:r>
          </w:p>
        </w:tc>
        <w:tc>
          <w:tcPr>
            <w:tcW w:w="1116" w:type="dxa"/>
            <w:noWrap/>
            <w:hideMark/>
          </w:tcPr>
          <w:p w14:paraId="29E901A7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0.315996</w:t>
            </w:r>
          </w:p>
        </w:tc>
        <w:tc>
          <w:tcPr>
            <w:tcW w:w="1688" w:type="dxa"/>
            <w:noWrap/>
            <w:hideMark/>
          </w:tcPr>
          <w:p w14:paraId="6AF1241B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1380/911</w:t>
            </w:r>
          </w:p>
        </w:tc>
        <w:tc>
          <w:tcPr>
            <w:tcW w:w="973" w:type="dxa"/>
            <w:noWrap/>
            <w:hideMark/>
          </w:tcPr>
          <w:p w14:paraId="400301BD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:rsidR="004919E6" w:rsidRPr="004F0283" w14:paraId="5CD24413" w14:textId="77777777" w:rsidTr="00461AE1">
        <w:trPr>
          <w:trHeight w:val="280"/>
          <w:jc w:val="center"/>
        </w:trPr>
        <w:tc>
          <w:tcPr>
            <w:tcW w:w="1136" w:type="dxa"/>
            <w:noWrap/>
            <w:hideMark/>
          </w:tcPr>
          <w:p w14:paraId="510BAA45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hsa01200</w:t>
            </w:r>
          </w:p>
        </w:tc>
        <w:tc>
          <w:tcPr>
            <w:tcW w:w="2408" w:type="dxa"/>
            <w:noWrap/>
            <w:hideMark/>
          </w:tcPr>
          <w:p w14:paraId="47900BA2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Carbon metabolism</w:t>
            </w:r>
          </w:p>
        </w:tc>
        <w:tc>
          <w:tcPr>
            <w:tcW w:w="1276" w:type="dxa"/>
            <w:noWrap/>
            <w:hideMark/>
          </w:tcPr>
          <w:p w14:paraId="7C1B1546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2/17</w:t>
            </w:r>
          </w:p>
        </w:tc>
        <w:tc>
          <w:tcPr>
            <w:tcW w:w="502" w:type="dxa"/>
            <w:noWrap/>
            <w:hideMark/>
          </w:tcPr>
          <w:p w14:paraId="360C0CF3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0.023676</w:t>
            </w:r>
          </w:p>
        </w:tc>
        <w:tc>
          <w:tcPr>
            <w:tcW w:w="1116" w:type="dxa"/>
            <w:noWrap/>
            <w:hideMark/>
          </w:tcPr>
          <w:p w14:paraId="07599D1F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0.315996</w:t>
            </w:r>
          </w:p>
        </w:tc>
        <w:tc>
          <w:tcPr>
            <w:tcW w:w="1688" w:type="dxa"/>
            <w:noWrap/>
            <w:hideMark/>
          </w:tcPr>
          <w:p w14:paraId="13ED75BF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2731/8789</w:t>
            </w:r>
          </w:p>
        </w:tc>
        <w:tc>
          <w:tcPr>
            <w:tcW w:w="973" w:type="dxa"/>
            <w:noWrap/>
            <w:hideMark/>
          </w:tcPr>
          <w:p w14:paraId="17CADECE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:rsidR="004919E6" w:rsidRPr="004F0283" w14:paraId="628C9CFE" w14:textId="77777777" w:rsidTr="00461AE1">
        <w:trPr>
          <w:trHeight w:val="280"/>
          <w:jc w:val="center"/>
        </w:trPr>
        <w:tc>
          <w:tcPr>
            <w:tcW w:w="1136" w:type="dxa"/>
            <w:noWrap/>
            <w:hideMark/>
          </w:tcPr>
          <w:p w14:paraId="098A726F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hsa00360</w:t>
            </w:r>
          </w:p>
        </w:tc>
        <w:tc>
          <w:tcPr>
            <w:tcW w:w="2408" w:type="dxa"/>
            <w:noWrap/>
            <w:hideMark/>
          </w:tcPr>
          <w:p w14:paraId="1F54C486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Phenylalanine metabolism</w:t>
            </w:r>
          </w:p>
        </w:tc>
        <w:tc>
          <w:tcPr>
            <w:tcW w:w="1276" w:type="dxa"/>
            <w:noWrap/>
            <w:hideMark/>
          </w:tcPr>
          <w:p w14:paraId="12040500" w14:textId="77777777" w:rsidR="004919E6" w:rsidRPr="004F0283" w:rsidRDefault="004919E6" w:rsidP="00461AE1">
            <w:pPr>
              <w:pStyle w:val="a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1/17</w:t>
            </w:r>
          </w:p>
        </w:tc>
        <w:tc>
          <w:tcPr>
            <w:tcW w:w="502" w:type="dxa"/>
            <w:noWrap/>
            <w:hideMark/>
          </w:tcPr>
          <w:p w14:paraId="3F408CF1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0.035142</w:t>
            </w:r>
          </w:p>
        </w:tc>
        <w:tc>
          <w:tcPr>
            <w:tcW w:w="1116" w:type="dxa"/>
            <w:noWrap/>
            <w:hideMark/>
          </w:tcPr>
          <w:p w14:paraId="2A6BDF61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0.315996</w:t>
            </w:r>
          </w:p>
        </w:tc>
        <w:tc>
          <w:tcPr>
            <w:tcW w:w="1688" w:type="dxa"/>
            <w:noWrap/>
            <w:hideMark/>
          </w:tcPr>
          <w:p w14:paraId="07656050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259307</w:t>
            </w:r>
          </w:p>
        </w:tc>
        <w:tc>
          <w:tcPr>
            <w:tcW w:w="973" w:type="dxa"/>
            <w:noWrap/>
            <w:hideMark/>
          </w:tcPr>
          <w:p w14:paraId="572C88E5" w14:textId="77777777" w:rsidR="004919E6" w:rsidRPr="004F0283" w:rsidRDefault="004919E6" w:rsidP="00461AE1">
            <w:pPr>
              <w:pStyle w:val="a8"/>
              <w:rPr>
                <w:rFonts w:ascii="Palatino Linotype" w:hAnsi="Palatino Linotype"/>
                <w:sz w:val="20"/>
                <w:szCs w:val="20"/>
              </w:rPr>
            </w:pPr>
            <w:r w:rsidRPr="004F0283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bookmarkEnd w:id="2"/>
    </w:tbl>
    <w:p w14:paraId="2BAAB5AC" w14:textId="77777777" w:rsidR="00AA3D40" w:rsidRDefault="00AA3D40"/>
    <w:sectPr w:rsidR="00AA3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66CF" w14:textId="77777777" w:rsidR="001E21E1" w:rsidRDefault="001E21E1" w:rsidP="004919E6">
      <w:r>
        <w:separator/>
      </w:r>
    </w:p>
  </w:endnote>
  <w:endnote w:type="continuationSeparator" w:id="0">
    <w:p w14:paraId="40C4C77A" w14:textId="77777777" w:rsidR="001E21E1" w:rsidRDefault="001E21E1" w:rsidP="0049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9BB0" w14:textId="77777777" w:rsidR="001E21E1" w:rsidRDefault="001E21E1" w:rsidP="004919E6">
      <w:r>
        <w:separator/>
      </w:r>
    </w:p>
  </w:footnote>
  <w:footnote w:type="continuationSeparator" w:id="0">
    <w:p w14:paraId="3E3C9D18" w14:textId="77777777" w:rsidR="001E21E1" w:rsidRDefault="001E21E1" w:rsidP="0049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Mrc0MzCyMDcxM7JQ0lEKTi0uzszPAykwrAUAvftsrSwAAAA="/>
  </w:docVars>
  <w:rsids>
    <w:rsidRoot w:val="00071008"/>
    <w:rsid w:val="00001829"/>
    <w:rsid w:val="00035BFA"/>
    <w:rsid w:val="00071008"/>
    <w:rsid w:val="001E21E1"/>
    <w:rsid w:val="002270D8"/>
    <w:rsid w:val="004919E6"/>
    <w:rsid w:val="00501E77"/>
    <w:rsid w:val="005A3519"/>
    <w:rsid w:val="005C713A"/>
    <w:rsid w:val="006C74A2"/>
    <w:rsid w:val="007D5A1A"/>
    <w:rsid w:val="008A7323"/>
    <w:rsid w:val="009836A2"/>
    <w:rsid w:val="009B337C"/>
    <w:rsid w:val="00A40966"/>
    <w:rsid w:val="00AA3D40"/>
    <w:rsid w:val="00DA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25E498-AD4A-48AF-9CBA-831B629B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9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9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9E6"/>
    <w:rPr>
      <w:sz w:val="18"/>
      <w:szCs w:val="18"/>
    </w:rPr>
  </w:style>
  <w:style w:type="paragraph" w:styleId="a7">
    <w:name w:val="caption"/>
    <w:basedOn w:val="a"/>
    <w:next w:val="a8"/>
    <w:uiPriority w:val="35"/>
    <w:unhideWhenUsed/>
    <w:qFormat/>
    <w:rsid w:val="004919E6"/>
    <w:pPr>
      <w:keepNext/>
      <w:widowControl/>
      <w:spacing w:before="120" w:after="240"/>
      <w:jc w:val="left"/>
    </w:pPr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paragraph" w:styleId="a8">
    <w:name w:val="No Spacing"/>
    <w:uiPriority w:val="99"/>
    <w:qFormat/>
    <w:rsid w:val="004919E6"/>
    <w:pPr>
      <w:widowControl w:val="0"/>
      <w:jc w:val="both"/>
    </w:pPr>
  </w:style>
  <w:style w:type="table" w:styleId="a9">
    <w:name w:val="Table Grid"/>
    <w:basedOn w:val="a1"/>
    <w:uiPriority w:val="59"/>
    <w:rsid w:val="004919E6"/>
    <w:rPr>
      <w:rFonts w:asciiTheme="majorHAnsi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 小雨</dc:creator>
  <cp:keywords/>
  <dc:description/>
  <cp:lastModifiedBy>向 小雨</cp:lastModifiedBy>
  <cp:revision>2</cp:revision>
  <dcterms:created xsi:type="dcterms:W3CDTF">2023-08-26T12:52:00Z</dcterms:created>
  <dcterms:modified xsi:type="dcterms:W3CDTF">2023-08-26T12:52:00Z</dcterms:modified>
</cp:coreProperties>
</file>