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  <w:r>
        <w:rPr>
          <w:rFonts w:hint="eastAsia" w:eastAsia="宋体"/>
          <w:sz w:val="20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-426085</wp:posOffset>
            </wp:positionV>
            <wp:extent cx="1263650" cy="1263650"/>
            <wp:effectExtent l="0" t="0" r="12700" b="12700"/>
            <wp:wrapNone/>
            <wp:docPr id="1" name="图片 1" descr="Multimedia Appendix 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ultimedia Appendix 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宋体"/>
          <w:sz w:val="20"/>
          <w:lang w:eastAsia="zh-CN"/>
        </w:rPr>
      </w:pPr>
    </w:p>
    <w:p>
      <w:pPr>
        <w:pStyle w:val="2"/>
        <w:spacing w:before="3"/>
        <w:rPr>
          <w:sz w:val="26"/>
        </w:rPr>
      </w:pPr>
    </w:p>
    <w:p>
      <w:pPr>
        <w:spacing w:before="88"/>
        <w:ind w:left="3539" w:right="3363" w:firstLine="0"/>
        <w:jc w:val="center"/>
        <w:rPr>
          <w:b/>
          <w:sz w:val="28"/>
        </w:rPr>
      </w:pPr>
      <w:r>
        <w:rPr>
          <w:b/>
          <w:sz w:val="28"/>
        </w:rPr>
        <w:t>“</w:t>
      </w:r>
      <w:r>
        <w:rPr>
          <w:rFonts w:hint="eastAsia" w:eastAsia="宋体"/>
          <w:b/>
          <w:sz w:val="28"/>
          <w:lang w:val="en-US" w:eastAsia="zh-CN"/>
        </w:rPr>
        <w:t>C</w:t>
      </w:r>
      <w:r>
        <w:rPr>
          <w:rFonts w:hint="eastAsia" w:eastAsia="宋体"/>
          <w:b/>
          <w:sz w:val="28"/>
          <w:lang w:eastAsia="zh-CN"/>
        </w:rPr>
        <w:t>olonoscope</w:t>
      </w:r>
      <w:r>
        <w:rPr>
          <w:b/>
          <w:sz w:val="28"/>
        </w:rPr>
        <w:t xml:space="preserve"> Roaming System” Satisfaction Questionnaire</w:t>
      </w:r>
    </w:p>
    <w:p>
      <w:pPr>
        <w:pStyle w:val="2"/>
        <w:spacing w:before="183" w:line="309" w:lineRule="auto"/>
        <w:ind w:left="119" w:right="96"/>
      </w:pPr>
      <w:r>
        <w:t>In order to evaluate the learning efficiency of "</w:t>
      </w:r>
      <w:r>
        <w:rPr>
          <w:rFonts w:hint="eastAsia" w:eastAsia="宋体"/>
          <w:lang w:val="en-US" w:eastAsia="zh-CN"/>
        </w:rPr>
        <w:t>C</w:t>
      </w:r>
      <w:r>
        <w:rPr>
          <w:rFonts w:hint="eastAsia" w:eastAsia="宋体"/>
          <w:lang w:eastAsia="zh-CN"/>
        </w:rPr>
        <w:t>olonoscope</w:t>
      </w:r>
      <w:r>
        <w:t xml:space="preserve"> Roaming System" software and to improve the software's shortcomings, please give a real and objective feedback after using the GRS, Please mark the selected items. Thank you for your cooperation!</w:t>
      </w:r>
    </w:p>
    <w:p>
      <w:pPr>
        <w:pStyle w:val="2"/>
        <w:spacing w:before="1" w:after="35"/>
        <w:ind w:left="119"/>
      </w:pPr>
      <w:r>
        <w:t>Satisfaction Score: Strongly agree/Agree/Neutral/Disagree/Strongly disagree</w:t>
      </w:r>
      <w:bookmarkStart w:id="0" w:name="_GoBack"/>
      <w:bookmarkEnd w:id="0"/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17"/>
        <w:gridCol w:w="710"/>
        <w:gridCol w:w="6238"/>
        <w:gridCol w:w="992"/>
        <w:gridCol w:w="852"/>
        <w:gridCol w:w="852"/>
        <w:gridCol w:w="99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4" w:type="dxa"/>
          </w:tcPr>
          <w:p>
            <w:pPr>
              <w:pStyle w:val="7"/>
              <w:spacing w:before="3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</w:p>
        </w:tc>
        <w:tc>
          <w:tcPr>
            <w:tcW w:w="1017" w:type="dxa"/>
          </w:tcPr>
          <w:p>
            <w:pPr>
              <w:pStyle w:val="7"/>
              <w:spacing w:before="37"/>
              <w:ind w:left="192"/>
              <w:rPr>
                <w:b/>
                <w:sz w:val="21"/>
              </w:rPr>
            </w:pPr>
            <w:r>
              <w:rPr>
                <w:b/>
                <w:sz w:val="21"/>
              </w:rPr>
              <w:t>Survey</w:t>
            </w:r>
          </w:p>
          <w:p>
            <w:pPr>
              <w:pStyle w:val="7"/>
              <w:spacing w:before="71"/>
              <w:ind w:left="257"/>
              <w:rPr>
                <w:b/>
                <w:sz w:val="21"/>
              </w:rPr>
            </w:pPr>
            <w:r>
              <w:rPr>
                <w:b/>
                <w:sz w:val="21"/>
              </w:rPr>
              <w:t>Items</w:t>
            </w:r>
          </w:p>
        </w:tc>
        <w:tc>
          <w:tcPr>
            <w:tcW w:w="6948" w:type="dxa"/>
            <w:gridSpan w:val="2"/>
          </w:tcPr>
          <w:p>
            <w:pPr>
              <w:pStyle w:val="7"/>
              <w:spacing w:before="37"/>
              <w:ind w:left="2748" w:right="27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Survey Content</w:t>
            </w:r>
          </w:p>
        </w:tc>
        <w:tc>
          <w:tcPr>
            <w:tcW w:w="4681" w:type="dxa"/>
            <w:gridSpan w:val="5"/>
          </w:tcPr>
          <w:p>
            <w:pPr>
              <w:pStyle w:val="7"/>
              <w:spacing w:before="37"/>
              <w:ind w:left="1534"/>
              <w:rPr>
                <w:b/>
                <w:sz w:val="21"/>
              </w:rPr>
            </w:pPr>
            <w:r>
              <w:rPr>
                <w:b/>
                <w:sz w:val="21"/>
              </w:rPr>
              <w:t>Satisfaction Score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4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948" w:type="dxa"/>
            <w:gridSpan w:val="2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spacing w:before="36"/>
              <w:ind w:left="111" w:right="107"/>
              <w:jc w:val="center"/>
              <w:rPr>
                <w:sz w:val="21"/>
              </w:rPr>
            </w:pPr>
            <w:r>
              <w:rPr>
                <w:sz w:val="21"/>
              </w:rPr>
              <w:t>Strongly</w:t>
            </w:r>
          </w:p>
          <w:p>
            <w:pPr>
              <w:pStyle w:val="7"/>
              <w:spacing w:before="71"/>
              <w:ind w:left="111" w:right="107"/>
              <w:jc w:val="center"/>
              <w:rPr>
                <w:sz w:val="21"/>
              </w:rPr>
            </w:pPr>
            <w:r>
              <w:rPr>
                <w:sz w:val="21"/>
              </w:rPr>
              <w:t>agree</w:t>
            </w:r>
          </w:p>
        </w:tc>
        <w:tc>
          <w:tcPr>
            <w:tcW w:w="852" w:type="dxa"/>
          </w:tcPr>
          <w:p>
            <w:pPr>
              <w:pStyle w:val="7"/>
              <w:spacing w:before="36"/>
              <w:ind w:left="164"/>
              <w:rPr>
                <w:sz w:val="21"/>
              </w:rPr>
            </w:pPr>
            <w:r>
              <w:rPr>
                <w:sz w:val="21"/>
              </w:rPr>
              <w:t>Agree</w:t>
            </w:r>
          </w:p>
        </w:tc>
        <w:tc>
          <w:tcPr>
            <w:tcW w:w="852" w:type="dxa"/>
          </w:tcPr>
          <w:p>
            <w:pPr>
              <w:pStyle w:val="7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Neutral</w:t>
            </w:r>
          </w:p>
        </w:tc>
        <w:tc>
          <w:tcPr>
            <w:tcW w:w="992" w:type="dxa"/>
          </w:tcPr>
          <w:p>
            <w:pPr>
              <w:pStyle w:val="7"/>
              <w:spacing w:before="36"/>
              <w:ind w:left="116"/>
              <w:rPr>
                <w:sz w:val="21"/>
              </w:rPr>
            </w:pPr>
            <w:r>
              <w:rPr>
                <w:sz w:val="21"/>
              </w:rPr>
              <w:t>Disagree</w:t>
            </w:r>
          </w:p>
        </w:tc>
        <w:tc>
          <w:tcPr>
            <w:tcW w:w="993" w:type="dxa"/>
          </w:tcPr>
          <w:p>
            <w:pPr>
              <w:pStyle w:val="7"/>
              <w:spacing w:before="36"/>
              <w:ind w:left="127"/>
              <w:rPr>
                <w:sz w:val="21"/>
              </w:rPr>
            </w:pPr>
            <w:r>
              <w:rPr>
                <w:sz w:val="21"/>
              </w:rPr>
              <w:t>Strongly</w:t>
            </w:r>
          </w:p>
          <w:p>
            <w:pPr>
              <w:pStyle w:val="7"/>
              <w:spacing w:before="71"/>
              <w:ind w:left="139"/>
              <w:rPr>
                <w:sz w:val="21"/>
              </w:rPr>
            </w:pPr>
            <w:r>
              <w:rPr>
                <w:sz w:val="21"/>
              </w:rPr>
              <w:t>disagree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restart"/>
          </w:tcPr>
          <w:p>
            <w:pPr>
              <w:pStyle w:val="7"/>
              <w:spacing w:before="37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1017" w:type="dxa"/>
            <w:vMerge w:val="restart"/>
          </w:tcPr>
          <w:p>
            <w:pPr>
              <w:pStyle w:val="7"/>
              <w:spacing w:before="37" w:line="309" w:lineRule="auto"/>
              <w:ind w:left="192" w:right="117" w:hanging="46"/>
              <w:rPr>
                <w:b/>
                <w:sz w:val="21"/>
              </w:rPr>
            </w:pPr>
            <w:r>
              <w:rPr>
                <w:b/>
                <w:sz w:val="21"/>
              </w:rPr>
              <w:t>Content quality</w:t>
            </w: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The e-learning system provides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accurate and comprehensive clinical content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Q2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provides sufficient content.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Q3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provides useful content.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Q4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provides content that exactly fits your needs.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Q5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provides up-to-date content.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restart"/>
          </w:tcPr>
          <w:p>
            <w:pPr>
              <w:pStyle w:val="7"/>
              <w:spacing w:before="39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1017" w:type="dxa"/>
            <w:vMerge w:val="restart"/>
          </w:tcPr>
          <w:p>
            <w:pPr>
              <w:pStyle w:val="7"/>
              <w:spacing w:before="39" w:line="309" w:lineRule="auto"/>
              <w:ind w:left="119" w:right="92" w:firstLine="27"/>
              <w:rPr>
                <w:b/>
                <w:sz w:val="21"/>
              </w:rPr>
            </w:pPr>
            <w:r>
              <w:rPr>
                <w:b/>
                <w:sz w:val="21"/>
              </w:rPr>
              <w:t>Interfac e quality</w:t>
            </w: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Q6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e-learning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easy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find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content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need.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Q7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is user-friendly.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Q8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operation of the e-learning system is stable.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Q9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responds to your requests fast enough.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Q10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The e-learning system is easy to use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and </w:t>
            </w:r>
            <w:r>
              <w:rPr>
                <w:sz w:val="21"/>
              </w:rPr>
              <w:t>understand.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64" w:type="dxa"/>
            <w:vMerge w:val="restart"/>
          </w:tcPr>
          <w:p>
            <w:pPr>
              <w:pStyle w:val="7"/>
              <w:spacing w:before="39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1017" w:type="dxa"/>
            <w:vMerge w:val="restart"/>
          </w:tcPr>
          <w:p>
            <w:pPr>
              <w:pStyle w:val="7"/>
              <w:spacing w:before="39" w:line="309" w:lineRule="auto"/>
              <w:ind w:left="192" w:hanging="9"/>
              <w:rPr>
                <w:b/>
                <w:sz w:val="21"/>
              </w:rPr>
            </w:pPr>
            <w:r>
              <w:rPr>
                <w:b/>
                <w:sz w:val="21"/>
              </w:rPr>
              <w:t>Testing quality</w:t>
            </w: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Q11</w:t>
            </w:r>
          </w:p>
        </w:tc>
        <w:tc>
          <w:tcPr>
            <w:tcW w:w="6238" w:type="dxa"/>
          </w:tcPr>
          <w:p>
            <w:pPr>
              <w:pStyle w:val="7"/>
              <w:spacing w:before="71"/>
              <w:ind w:left="105"/>
              <w:rPr>
                <w:sz w:val="21"/>
              </w:rPr>
            </w:pPr>
            <w:r>
              <w:rPr>
                <w:sz w:val="21"/>
              </w:rPr>
              <w:t>The testing methods provided by the e-learning system are fair.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Q12</w:t>
            </w:r>
          </w:p>
        </w:tc>
        <w:tc>
          <w:tcPr>
            <w:tcW w:w="6238" w:type="dxa"/>
          </w:tcPr>
          <w:p>
            <w:pPr>
              <w:pStyle w:val="7"/>
              <w:spacing w:before="71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provides testing results promptly.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Q13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makes it easy for you to evaluate your learning</w:t>
            </w:r>
          </w:p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performance.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Q14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The e-learning system provides secure testing environments.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Q15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The testing methods provided by the e-learning system are easy to</w:t>
            </w:r>
          </w:p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understand.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1500" w:bottom="280" w:left="132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0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17"/>
        <w:gridCol w:w="710"/>
        <w:gridCol w:w="6238"/>
        <w:gridCol w:w="992"/>
        <w:gridCol w:w="852"/>
        <w:gridCol w:w="852"/>
        <w:gridCol w:w="99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restart"/>
          </w:tcPr>
          <w:p>
            <w:pPr>
              <w:pStyle w:val="7"/>
              <w:spacing w:before="37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1017" w:type="dxa"/>
            <w:vMerge w:val="restart"/>
          </w:tcPr>
          <w:p>
            <w:pPr>
              <w:pStyle w:val="7"/>
              <w:spacing w:before="37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Personal</w:t>
            </w:r>
          </w:p>
          <w:p>
            <w:pPr>
              <w:pStyle w:val="7"/>
              <w:spacing w:before="71" w:line="309" w:lineRule="auto"/>
              <w:ind w:left="192" w:right="141" w:hanging="23"/>
              <w:rPr>
                <w:b/>
                <w:sz w:val="21"/>
              </w:rPr>
            </w:pPr>
            <w:r>
              <w:rPr>
                <w:b/>
                <w:sz w:val="21"/>
              </w:rPr>
              <w:t>-ization quality</w:t>
            </w: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Q16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provides the personalized learning support.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Q17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records your learning progress and performance.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Q18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enables you to choose what you want to learn.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Q19</w:t>
            </w:r>
          </w:p>
        </w:tc>
        <w:tc>
          <w:tcPr>
            <w:tcW w:w="6238" w:type="dxa"/>
          </w:tcPr>
          <w:p>
            <w:pPr>
              <w:pStyle w:val="7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enables you to learn the content you need.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Q20</w:t>
            </w:r>
          </w:p>
        </w:tc>
        <w:tc>
          <w:tcPr>
            <w:tcW w:w="6238" w:type="dxa"/>
          </w:tcPr>
          <w:p>
            <w:pPr>
              <w:pStyle w:val="7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The e-learning system enables you to control your learning progress.</w:t>
            </w: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3610" w:type="dxa"/>
            <w:gridSpan w:val="9"/>
          </w:tcPr>
          <w:p>
            <w:pPr>
              <w:pStyle w:val="7"/>
              <w:spacing w:before="3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Other comments:</w:t>
            </w:r>
          </w:p>
        </w:tc>
      </w:tr>
    </w:tbl>
    <w:p/>
    <w:sectPr>
      <w:pgSz w:w="16840" w:h="11910" w:orient="landscape"/>
      <w:pgMar w:top="1100" w:right="150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3FC47FF"/>
    <w:rsid w:val="116937A8"/>
    <w:rsid w:val="11E42D44"/>
    <w:rsid w:val="25B93451"/>
    <w:rsid w:val="277C46B0"/>
    <w:rsid w:val="45336C1E"/>
    <w:rsid w:val="5260690B"/>
    <w:rsid w:val="76E42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2021-01-03T10:28:00Z</dcterms:created>
  <dc:creator>Administrator</dc:creator>
  <cp:lastModifiedBy>宁丹丹</cp:lastModifiedBy>
  <dcterms:modified xsi:type="dcterms:W3CDTF">2021-07-25T14:19:42Z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2021-01-03T00:00:00Z</vt:filetime>
  </property>
  <property fmtid="{D5CDD505-2E9C-101B-9397-08002B2CF9AE}" pid="5" name="KSOProductBuildVer">
    <vt:lpwstr>2052-11.1.0.10228</vt:lpwstr>
  </property>
</Properties>
</file>