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contextualSpacing w:val="0"/>
        <w:jc w:val="left"/>
        <w:rPr>
          <w:rFonts w:hint="default" w:ascii="Times" w:hAnsi="Times"/>
          <w:b/>
          <w:bCs/>
          <w:i w:val="0"/>
          <w:iCs w:val="0"/>
          <w:sz w:val="24"/>
          <w:highlight w:val="none"/>
          <w:lang w:val="en-US" w:eastAsia="zh-CN"/>
        </w:rPr>
      </w:pPr>
      <w:r>
        <w:rPr>
          <w:rFonts w:hint="eastAsia" w:ascii="Times" w:hAnsi="Times"/>
          <w:b/>
          <w:bCs/>
          <w:i w:val="0"/>
          <w:iCs w:val="0"/>
          <w:sz w:val="24"/>
          <w:highlight w:val="none"/>
          <w:lang w:val="en-US" w:eastAsia="zh-CN"/>
        </w:rPr>
        <w:t>Table S1：The habitat features of 81 sample plots in three urban wetlands</w:t>
      </w:r>
    </w:p>
    <w:tbl>
      <w:tblPr>
        <w:tblStyle w:val="2"/>
        <w:tblpPr w:leftFromText="180" w:rightFromText="180" w:vertAnchor="text" w:horzAnchor="page" w:tblpXSpec="center" w:tblpY="879"/>
        <w:tblOverlap w:val="never"/>
        <w:tblW w:w="11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463"/>
        <w:gridCol w:w="239"/>
        <w:gridCol w:w="943"/>
        <w:gridCol w:w="850"/>
        <w:gridCol w:w="239"/>
        <w:gridCol w:w="612"/>
        <w:gridCol w:w="625"/>
        <w:gridCol w:w="516"/>
        <w:gridCol w:w="557"/>
        <w:gridCol w:w="607"/>
        <w:gridCol w:w="239"/>
        <w:gridCol w:w="502"/>
        <w:gridCol w:w="844"/>
        <w:gridCol w:w="570"/>
        <w:gridCol w:w="592"/>
        <w:gridCol w:w="239"/>
        <w:gridCol w:w="503"/>
        <w:gridCol w:w="570"/>
        <w:gridCol w:w="639"/>
        <w:gridCol w:w="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Names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</w:p>
        </w:tc>
        <w:tc>
          <w:tcPr>
            <w:tcW w:w="2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Geographic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information</w:t>
            </w:r>
          </w:p>
        </w:tc>
        <w:tc>
          <w:tcPr>
            <w:tcW w:w="2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Nat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environmental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factors</w:t>
            </w:r>
          </w:p>
        </w:tc>
        <w:tc>
          <w:tcPr>
            <w:tcW w:w="2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25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Artificial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highlight w:val="none"/>
                <w:lang w:val="en-US" w:eastAsia="zh-CN"/>
              </w:rPr>
              <w:t xml:space="preserve">interference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factors</w:t>
            </w:r>
          </w:p>
        </w:tc>
        <w:tc>
          <w:tcPr>
            <w:tcW w:w="2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Information of diversity index and coverage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Lat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Pre 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Alt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WT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WSI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CIL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PSP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ICP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Xixi wetland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30.2783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253.33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0.453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120.0818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30.2788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293.71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0.429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30.2801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309.43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3.42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0.387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120.0899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30.2813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0.399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30.2786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0.394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30.2789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0.381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120.0894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30.2796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205.78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0.354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30.2788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0.354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30.2751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241.78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0.399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30.2696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30.2705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3.47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0.390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0.342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30.2741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1.63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3.42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0.387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30.2779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3.36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0.383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30.2822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0.399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30.2851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231.11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0.315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30.2853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0.395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30.2837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221.78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0.091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120.0643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30.2807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0.323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30.2810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235.56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0.381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30.2667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30.2683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0.422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30.2665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0.331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30.2638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0.388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30.2572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0.399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30.2544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0.386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30.2548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30.2572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0.338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30.2703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217.78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0.345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30.2747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30.2627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382.22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30.2641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281.33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3.36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0.383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30.2655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0.342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30.2667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0.239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30.2735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0.396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30.2761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248.44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0.354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30.2774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277.78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0.377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30.2746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0.368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30.267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248.89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Tongjian Lake wetland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231.11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2.67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0.330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30.0754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30.0752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0.339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30.0748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0.320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30.0745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1.53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2.66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30.0745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1.68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0.320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30.0746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239.56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0.318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30.0743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2.17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0.267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30.0740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30.0731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30.0726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91AADF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30.0721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311.11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91AADF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0.236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30.0725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224.22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120.0300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30.0371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241.78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91AADF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30.0734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317.33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91AADF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0.291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30.0737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247.11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91AADF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0.274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30.0738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222.22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91AADF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0.256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30.0728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91AADF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0.278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30.0730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0.229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Qingsha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Lake wetland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30.1532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248.00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0.395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30.1532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0.082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30.1530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221.78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30.1529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0.476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30.1527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263.56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0.324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231.33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0.039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0.131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0.232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30.1510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0.192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119.4540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30.1529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0.273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30.1532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0.310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30.1534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0.324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30.1536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1.53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225.78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0.232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30.1427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0.426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30.1430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0.350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30.1433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30.1421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0.324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30.1420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0.232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30.1417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0.277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119.4602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30.1414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216.67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2.03 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0.304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Notes: </w:t>
      </w:r>
      <w:r>
        <w:rPr>
          <w:rFonts w:hint="default" w:ascii="Times New Roman" w:hAnsi="Times New Roman" w:cs="Times New Roman"/>
        </w:rPr>
        <w:t>Long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Longitude(°)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Lat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Latitude(°)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lang w:val="en-US" w:eastAsia="zh-CN"/>
        </w:rPr>
        <w:t>P</w:t>
      </w:r>
      <w:r>
        <w:rPr>
          <w:rFonts w:hint="default" w:ascii="Times New Roman" w:hAnsi="Times New Roman" w:cs="Times New Roman"/>
        </w:rPr>
        <w:t>re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Precipitation (mm)</w:t>
      </w:r>
      <w:r>
        <w:rPr>
          <w:rFonts w:hint="eastAsia" w:ascii="Times New Roman" w:hAnsi="Times New Roman" w:cs="Times New Roman"/>
          <w:lang w:val="en-US" w:eastAsia="zh-CN"/>
        </w:rPr>
        <w:t>,</w:t>
      </w:r>
      <w:r>
        <w:rPr>
          <w:rFonts w:hint="default" w:ascii="Times New Roman" w:hAnsi="Times New Roman" w:cs="Times New Roman"/>
        </w:rPr>
        <w:t xml:space="preserve"> AAT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Annual average temperature (℃)</w:t>
      </w:r>
      <w:r>
        <w:rPr>
          <w:rFonts w:hint="eastAsia" w:ascii="Times New Roman" w:hAnsi="Times New Roman" w:cs="Times New Roman"/>
          <w:lang w:val="en-US" w:eastAsia="zh-CN"/>
        </w:rPr>
        <w:t xml:space="preserve">,  </w:t>
      </w:r>
      <w:r>
        <w:rPr>
          <w:rFonts w:hint="default" w:ascii="Times New Roman" w:hAnsi="Times New Roman" w:cs="Times New Roman"/>
        </w:rPr>
        <w:t>Alt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Altitude (m)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WT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Water transparency (cm)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WSI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Water shape index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HA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Habitate age (years)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CIL</w:t>
      </w:r>
      <w:r>
        <w:rPr>
          <w:rFonts w:hint="eastAsia" w:ascii="Times New Roman" w:hAnsi="Times New Roman" w:cs="Times New Roman"/>
          <w:lang w:val="en-US" w:eastAsia="zh-CN"/>
        </w:rPr>
        <w:t>U</w:t>
      </w:r>
      <w:r>
        <w:rPr>
          <w:rFonts w:hint="default" w:ascii="Times New Roman" w:hAnsi="Times New Roman" w:cs="Times New Roman"/>
        </w:rPr>
        <w:t>D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Comprehensive index of land use degree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PSP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Preservation of spontaneous plants(species)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ICP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Introduction of cultivated plants (species)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D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Patrick index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Shannon-Wiener index</w:t>
      </w:r>
      <w:r>
        <w:rPr>
          <w:rFonts w:hint="eastAsia" w:ascii="Times New Roman" w:hAnsi="Times New Roman" w:cs="Times New Roman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</w:rPr>
        <w:t>J</w:t>
      </w:r>
      <w:r>
        <w:rPr>
          <w:rFonts w:hint="eastAsia" w:ascii="Times New Roman" w:hAnsi="Times New Roman" w:cs="Times New Roman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lang w:eastAsia="zh-CN"/>
        </w:rPr>
        <w:t>Pielou index</w:t>
      </w:r>
      <w:r>
        <w:rPr>
          <w:rFonts w:hint="eastAsia" w:ascii="Times New Roman" w:hAnsi="Times New Roman" w:cs="Times New Roman"/>
          <w:lang w:val="en-US" w:eastAsia="zh-CN"/>
        </w:rPr>
        <w:t>, TC: Total coverage (%)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ODQyODFkZmYzODkxNTY0YzdiMDlmYTgzNmQ4NTQifQ=="/>
  </w:docVars>
  <w:rsids>
    <w:rsidRoot w:val="101B0B91"/>
    <w:rsid w:val="071009C3"/>
    <w:rsid w:val="0AA84CB3"/>
    <w:rsid w:val="101B0B91"/>
    <w:rsid w:val="113A5EAD"/>
    <w:rsid w:val="14831BA9"/>
    <w:rsid w:val="1ACF7AAB"/>
    <w:rsid w:val="29A53D63"/>
    <w:rsid w:val="42892A5A"/>
    <w:rsid w:val="48117779"/>
    <w:rsid w:val="65A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2023-10-07T17:33:00Z</dcterms:created>
  <dc:creator>月月</dc:creator>
  <cp:lastModifiedBy>月月</cp:lastModifiedBy>
  <dcterms:modified xsi:type="dcterms:W3CDTF">2023-10-11T13:36:06Z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8D11940ED5304FC2BE0419CD773F04E2_11</vt:lpwstr>
  </property>
</Properties>
</file>