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0FF9" w14:textId="1A3D723C" w:rsidR="00637EDF" w:rsidRPr="00BA1659" w:rsidRDefault="00637EDF" w:rsidP="00BA1659">
      <w:pPr>
        <w:spacing w:line="480" w:lineRule="auto"/>
        <w:rPr>
          <w:rFonts w:ascii="Georgia" w:hAnsi="Georgia"/>
          <w:b/>
          <w:bCs/>
          <w:sz w:val="22"/>
          <w:szCs w:val="22"/>
          <w:lang w:val="en-US"/>
        </w:rPr>
      </w:pPr>
      <w:r w:rsidRPr="00BA1659">
        <w:rPr>
          <w:rFonts w:ascii="Georgia" w:hAnsi="Georgia"/>
          <w:b/>
          <w:bCs/>
          <w:sz w:val="22"/>
          <w:szCs w:val="22"/>
          <w:lang w:val="en-US"/>
        </w:rPr>
        <w:t xml:space="preserve">Table </w:t>
      </w:r>
      <w:r w:rsidR="00516956" w:rsidRPr="00BA1659">
        <w:rPr>
          <w:rFonts w:ascii="Georgia" w:hAnsi="Georgia"/>
          <w:b/>
          <w:bCs/>
          <w:sz w:val="22"/>
          <w:szCs w:val="22"/>
          <w:lang w:val="en-US"/>
        </w:rPr>
        <w:t>S</w:t>
      </w:r>
      <w:r w:rsidR="00146E02" w:rsidRPr="00BA1659">
        <w:rPr>
          <w:rFonts w:ascii="Georgia" w:hAnsi="Georgia"/>
          <w:b/>
          <w:bCs/>
          <w:sz w:val="22"/>
          <w:szCs w:val="22"/>
          <w:lang w:val="en-US"/>
        </w:rPr>
        <w:t>5</w:t>
      </w:r>
    </w:p>
    <w:p w14:paraId="53B81699" w14:textId="680B5AF5" w:rsidR="00516956" w:rsidRPr="00BA1659" w:rsidRDefault="00516956" w:rsidP="00BA1659">
      <w:pPr>
        <w:spacing w:line="480" w:lineRule="auto"/>
        <w:rPr>
          <w:rFonts w:ascii="Georgia" w:hAnsi="Georgia"/>
          <w:sz w:val="22"/>
          <w:szCs w:val="22"/>
          <w:lang w:val="en-US"/>
        </w:rPr>
      </w:pPr>
      <w:r w:rsidRPr="00BA1659">
        <w:rPr>
          <w:rFonts w:ascii="Georgia" w:hAnsi="Georgia"/>
          <w:sz w:val="22"/>
          <w:szCs w:val="22"/>
          <w:lang w:val="en-US"/>
        </w:rPr>
        <w:t>Estimates</w:t>
      </w:r>
      <w:r w:rsidR="004B7880" w:rsidRPr="00BA1659">
        <w:rPr>
          <w:rFonts w:ascii="Georgia" w:hAnsi="Georgia"/>
          <w:sz w:val="22"/>
          <w:szCs w:val="22"/>
          <w:lang w:val="en-US"/>
        </w:rPr>
        <w:t xml:space="preserve"> of fixed effects</w:t>
      </w:r>
      <w:r w:rsidRPr="00BA1659">
        <w:rPr>
          <w:rFonts w:ascii="Georgia" w:hAnsi="Georgia"/>
          <w:sz w:val="22"/>
          <w:szCs w:val="22"/>
          <w:lang w:val="en-US"/>
        </w:rPr>
        <w:t xml:space="preserve">, expressed as relative risk ratios (RRR), for our selected multinomial logistic regression model for shelter choice (using the shelter with the </w:t>
      </w:r>
      <w:r w:rsidR="00786A8C" w:rsidRPr="00BA1659">
        <w:rPr>
          <w:rFonts w:ascii="Georgia" w:hAnsi="Georgia"/>
          <w:sz w:val="22"/>
          <w:szCs w:val="22"/>
          <w:lang w:val="en-US"/>
        </w:rPr>
        <w:t>hetero</w:t>
      </w:r>
      <w:r w:rsidRPr="00BA1659">
        <w:rPr>
          <w:rFonts w:ascii="Georgia" w:hAnsi="Georgia"/>
          <w:sz w:val="22"/>
          <w:szCs w:val="22"/>
          <w:lang w:val="en-US"/>
        </w:rPr>
        <w:t>specific cue as base outcome)</w:t>
      </w:r>
      <w:r w:rsidR="00E36CE4" w:rsidRPr="00BA1659">
        <w:rPr>
          <w:rFonts w:ascii="Georgia" w:hAnsi="Georgia"/>
          <w:sz w:val="22"/>
          <w:szCs w:val="22"/>
          <w:lang w:val="en-US"/>
        </w:rPr>
        <w:t xml:space="preserve"> in Experiment 3</w:t>
      </w:r>
      <w:r w:rsidRPr="00BA1659">
        <w:rPr>
          <w:rFonts w:ascii="Georgia" w:hAnsi="Georgia"/>
          <w:sz w:val="22"/>
          <w:szCs w:val="22"/>
          <w:lang w:val="en-US"/>
        </w:rPr>
        <w:t>.</w:t>
      </w:r>
      <w:r w:rsidR="008267E8" w:rsidRPr="00BA1659">
        <w:rPr>
          <w:rFonts w:ascii="Georgia" w:hAnsi="Georgia"/>
          <w:sz w:val="22"/>
          <w:szCs w:val="22"/>
          <w:lang w:val="en-US"/>
        </w:rPr>
        <w:t xml:space="preserve"> </w:t>
      </w:r>
    </w:p>
    <w:p w14:paraId="3A4EB245" w14:textId="77777777" w:rsidR="00637EDF" w:rsidRPr="00BA1659" w:rsidRDefault="00637EDF" w:rsidP="005D2A6C">
      <w:pPr>
        <w:rPr>
          <w:rFonts w:ascii="Georgia" w:hAnsi="Georgia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"/>
        <w:gridCol w:w="1080"/>
        <w:gridCol w:w="1113"/>
        <w:gridCol w:w="1582"/>
        <w:gridCol w:w="1144"/>
        <w:gridCol w:w="860"/>
        <w:gridCol w:w="816"/>
        <w:gridCol w:w="837"/>
        <w:gridCol w:w="986"/>
      </w:tblGrid>
      <w:tr w:rsidR="00516956" w:rsidRPr="00BA1659" w14:paraId="5D035D96" w14:textId="77777777" w:rsidTr="00DA576C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819E17F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3ECBC93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C0B1B8E" w14:textId="56F7F491" w:rsidR="00637EDF" w:rsidRPr="00BA1659" w:rsidRDefault="00BA1659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Effect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12D13B7" w14:textId="77777777" w:rsidR="00637EDF" w:rsidRPr="00BA1659" w:rsidRDefault="00637EDF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Estimate (RRR)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95A3A82" w14:textId="7BC0C9D3" w:rsidR="00637EDF" w:rsidRPr="00BA1659" w:rsidRDefault="00516956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 xml:space="preserve">Robust </w:t>
            </w:r>
            <w:r w:rsidR="00637EDF" w:rsidRPr="00BA1659">
              <w:rPr>
                <w:rFonts w:ascii="Georgia" w:hAnsi="Georgia"/>
                <w:sz w:val="22"/>
                <w:szCs w:val="22"/>
                <w:lang w:val="en-US"/>
              </w:rPr>
              <w:t>SE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14:paraId="25835DB4" w14:textId="77777777" w:rsidR="00637EDF" w:rsidRPr="00BA1659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Z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14:paraId="3BAE7904" w14:textId="77777777" w:rsidR="00637EDF" w:rsidRPr="00BA1659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182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6551E4" w14:textId="77777777" w:rsidR="00637EDF" w:rsidRPr="00BA1659" w:rsidRDefault="00637EDF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95%CI</w:t>
            </w:r>
          </w:p>
        </w:tc>
      </w:tr>
      <w:tr w:rsidR="00516956" w:rsidRPr="00BA1659" w14:paraId="4FC94DC3" w14:textId="77777777" w:rsidTr="00691905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A2173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23071" w14:textId="42543798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9159A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E716A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1B963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1E88E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33E0B" w14:textId="77777777" w:rsidR="00637EDF" w:rsidRPr="00BA1659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FF727" w14:textId="77777777" w:rsidR="00637EDF" w:rsidRPr="00BA1659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UL</w:t>
            </w:r>
          </w:p>
        </w:tc>
      </w:tr>
      <w:tr w:rsidR="00637EDF" w:rsidRPr="00BA1659" w14:paraId="6E412109" w14:textId="77777777" w:rsidTr="00DA576C"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90D53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Fixed effects</w:t>
            </w:r>
          </w:p>
        </w:tc>
      </w:tr>
      <w:tr w:rsidR="00637EDF" w:rsidRPr="00BA1659" w14:paraId="51AF3BBE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D4816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E34A89" w14:textId="7F71A9FD" w:rsidR="00637EDF" w:rsidRPr="00BA1659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Darker</w:t>
            </w:r>
            <w:r w:rsidR="00637EDF" w:rsidRPr="00BA1659">
              <w:rPr>
                <w:rFonts w:ascii="Georgia" w:hAnsi="Georgia"/>
                <w:sz w:val="22"/>
                <w:szCs w:val="22"/>
                <w:lang w:val="en-US"/>
              </w:rPr>
              <w:t xml:space="preserve"> shelter</w:t>
            </w:r>
          </w:p>
        </w:tc>
      </w:tr>
      <w:tr w:rsidR="00637EDF" w:rsidRPr="00BA1659" w14:paraId="0AB2885C" w14:textId="77777777" w:rsidTr="00DA576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3B6EC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3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DD5FD7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Base outcome</w:t>
            </w:r>
          </w:p>
        </w:tc>
      </w:tr>
      <w:tr w:rsidR="00637EDF" w:rsidRPr="00BA1659" w14:paraId="01689257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5EF4F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5AAB41" w14:textId="6E9A0B39" w:rsidR="00637EDF" w:rsidRPr="00BA1659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Lighter</w:t>
            </w:r>
            <w:r w:rsidR="00637EDF" w:rsidRPr="00BA1659">
              <w:rPr>
                <w:rFonts w:ascii="Georgia" w:hAnsi="Georgia"/>
                <w:sz w:val="22"/>
                <w:szCs w:val="22"/>
                <w:lang w:val="en-US"/>
              </w:rPr>
              <w:t xml:space="preserve"> shelter</w:t>
            </w:r>
          </w:p>
        </w:tc>
      </w:tr>
      <w:tr w:rsidR="00CB3C94" w:rsidRPr="00BA1659" w14:paraId="415A9517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F1514" w14:textId="77777777" w:rsidR="00CB3C94" w:rsidRPr="00BA1659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86280" w14:textId="77777777" w:rsidR="00CB3C94" w:rsidRPr="00BA1659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7B838" w14:textId="0AA6FB51" w:rsidR="00CB3C94" w:rsidRPr="00BA1659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Cue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30F83" w14:textId="077E5BF3" w:rsidR="00CB3C94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14.321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70642" w14:textId="111AE06E" w:rsidR="00CB3C94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1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1</w:t>
            </w: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053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37DA82" w14:textId="567EFC3C" w:rsidR="00CB3C94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3.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5DC68078" w14:textId="51FF97C5" w:rsidR="00CB3C94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0.00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33B743B" w14:textId="4BCE6670" w:rsidR="00CB3C94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3.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6BFD8" w14:textId="38616C32" w:rsidR="00CB3C94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6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5</w:t>
            </w: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009</w:t>
            </w:r>
          </w:p>
        </w:tc>
      </w:tr>
      <w:tr w:rsidR="00516956" w:rsidRPr="00BA1659" w14:paraId="2E14D88D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2D026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812A8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075A2" w14:textId="77777777" w:rsidR="00637EDF" w:rsidRPr="00BA1659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DABB1" w14:textId="5E41DF2B" w:rsidR="00637EDF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093BE" w14:textId="450E61FD" w:rsidR="00637EDF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C0D630" w14:textId="0A810EC9" w:rsidR="00637EDF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-6.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72E5B412" w14:textId="5B05C0F9" w:rsidR="00637EDF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39FF10" w14:textId="10441FC5" w:rsidR="00637EDF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AF1A3" w14:textId="47EA8A8F" w:rsidR="00637EDF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0.035</w:t>
            </w:r>
          </w:p>
        </w:tc>
      </w:tr>
      <w:tr w:rsidR="00516956" w:rsidRPr="00BA1659" w14:paraId="341E5C71" w14:textId="77777777" w:rsidTr="00DA57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996B7" w14:textId="77777777" w:rsidR="00516956" w:rsidRPr="00BA1659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222CD2" w14:textId="29A203A1" w:rsidR="00516956" w:rsidRPr="00BA1659" w:rsidRDefault="00516956" w:rsidP="00516956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Out</w:t>
            </w:r>
          </w:p>
        </w:tc>
      </w:tr>
      <w:tr w:rsidR="00CB3C94" w:rsidRPr="00BA1659" w14:paraId="195498FB" w14:textId="77777777" w:rsidTr="00DA576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3C468" w14:textId="77777777" w:rsidR="00CB3C94" w:rsidRPr="00BA1659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28652" w14:textId="440BA679" w:rsidR="00CB3C94" w:rsidRPr="00BA1659" w:rsidRDefault="00CB3C94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Cue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7EF00" w14:textId="5043AE31" w:rsidR="00CB3C94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1.410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8AC78" w14:textId="1577C7F3" w:rsidR="00CB3C94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AD266D" w14:textId="019311F8" w:rsidR="00CB3C94" w:rsidRPr="00BA1659" w:rsidRDefault="00F5558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0.83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00A7EB3C" w14:textId="2CA16970" w:rsidR="00CB3C94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404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4F802C9" w14:textId="37A2A8EC" w:rsidR="00CB3C94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FB661" w14:textId="58E502A8" w:rsidR="00CB3C94" w:rsidRPr="00BA1659" w:rsidRDefault="00F5558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3.161</w:t>
            </w:r>
          </w:p>
        </w:tc>
      </w:tr>
      <w:tr w:rsidR="00691905" w:rsidRPr="00BA1659" w14:paraId="616CD9F0" w14:textId="77777777" w:rsidTr="00DA576C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3C7F6" w14:textId="77777777" w:rsidR="00516956" w:rsidRPr="00BA1659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B18B0" w14:textId="163AED79" w:rsidR="00516956" w:rsidRPr="00BA1659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ED622" w14:textId="12C4B7A9" w:rsidR="00516956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980B1" w14:textId="66AED776" w:rsidR="00516956" w:rsidRPr="00BA1659" w:rsidRDefault="00DA576C" w:rsidP="00786A8C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AAB78" w14:textId="755D8F72" w:rsidR="00516956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-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6.76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0D1AB" w14:textId="555EA862" w:rsidR="00516956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85F81" w14:textId="41E34EDA" w:rsidR="00516956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0.0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4B9E9" w14:textId="2E26AFC2" w:rsidR="00516956" w:rsidRPr="00BA1659" w:rsidRDefault="00DA576C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BA1659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55586" w:rsidRPr="00BA1659">
              <w:rPr>
                <w:rFonts w:ascii="Georgia" w:hAnsi="Georgia"/>
                <w:sz w:val="22"/>
                <w:szCs w:val="22"/>
                <w:lang w:val="en-US"/>
              </w:rPr>
              <w:t>214</w:t>
            </w:r>
          </w:p>
        </w:tc>
      </w:tr>
    </w:tbl>
    <w:p w14:paraId="4A615032" w14:textId="77777777" w:rsidR="00637EDF" w:rsidRPr="00BA1659" w:rsidRDefault="00637EDF">
      <w:pPr>
        <w:rPr>
          <w:rFonts w:ascii="Georgia" w:hAnsi="Georgia"/>
          <w:sz w:val="22"/>
          <w:szCs w:val="22"/>
          <w:lang w:val="en-US"/>
        </w:rPr>
      </w:pPr>
    </w:p>
    <w:p w14:paraId="124E6875" w14:textId="16AD604B" w:rsidR="00637EDF" w:rsidRPr="00BA1659" w:rsidRDefault="009024B1" w:rsidP="00AB5000">
      <w:pPr>
        <w:rPr>
          <w:rFonts w:ascii="Georgia" w:hAnsi="Georgia"/>
          <w:sz w:val="22"/>
          <w:szCs w:val="22"/>
          <w:lang w:val="en-US"/>
        </w:rPr>
      </w:pPr>
      <w:r w:rsidRPr="00BA1659">
        <w:rPr>
          <w:rFonts w:ascii="Georgia" w:hAnsi="Georgia"/>
          <w:sz w:val="22"/>
          <w:szCs w:val="22"/>
          <w:lang w:val="en-US"/>
        </w:rPr>
        <w:t xml:space="preserve">Note. </w:t>
      </w:r>
      <w:r w:rsidR="00F55586" w:rsidRPr="00BA1659">
        <w:rPr>
          <w:rFonts w:ascii="Georgia" w:hAnsi="Georgia" w:cs="Palatino"/>
          <w:sz w:val="22"/>
          <w:szCs w:val="22"/>
          <w:lang w:val="en-US"/>
        </w:rPr>
        <w:t xml:space="preserve">Cue = </w:t>
      </w:r>
      <w:r w:rsidR="00786A8C" w:rsidRPr="00BA1659">
        <w:rPr>
          <w:rFonts w:ascii="Georgia" w:hAnsi="Georgia" w:cs="Palatino"/>
          <w:sz w:val="22"/>
          <w:szCs w:val="22"/>
          <w:lang w:val="en-US"/>
        </w:rPr>
        <w:t>Hetero</w:t>
      </w:r>
      <w:r w:rsidR="00F55586" w:rsidRPr="00BA1659">
        <w:rPr>
          <w:rFonts w:ascii="Georgia" w:hAnsi="Georgia" w:cs="Palatino"/>
          <w:sz w:val="22"/>
          <w:szCs w:val="22"/>
          <w:lang w:val="en-US"/>
        </w:rPr>
        <w:t xml:space="preserve">specific cue location. </w:t>
      </w:r>
      <w:r w:rsidRPr="00BA1659">
        <w:rPr>
          <w:rFonts w:ascii="Georgia" w:hAnsi="Georgia"/>
          <w:sz w:val="22"/>
          <w:szCs w:val="22"/>
          <w:lang w:val="en-US"/>
        </w:rPr>
        <w:t>N</w:t>
      </w:r>
      <w:r w:rsidR="00637EDF" w:rsidRPr="00BA1659">
        <w:rPr>
          <w:rFonts w:ascii="Georgia" w:hAnsi="Georgia"/>
          <w:sz w:val="22"/>
          <w:szCs w:val="22"/>
          <w:lang w:val="en-US"/>
        </w:rPr>
        <w:t xml:space="preserve"> = </w:t>
      </w:r>
      <w:r w:rsidR="00DA576C" w:rsidRPr="00BA1659">
        <w:rPr>
          <w:rFonts w:ascii="Georgia" w:hAnsi="Georgia"/>
          <w:sz w:val="22"/>
          <w:szCs w:val="22"/>
          <w:lang w:val="en-US"/>
        </w:rPr>
        <w:t>512</w:t>
      </w:r>
      <w:r w:rsidR="00637EDF" w:rsidRPr="00BA1659">
        <w:rPr>
          <w:rFonts w:ascii="Georgia" w:hAnsi="Georgia"/>
          <w:sz w:val="22"/>
          <w:szCs w:val="22"/>
          <w:lang w:val="en-US"/>
        </w:rPr>
        <w:t xml:space="preserve"> observations. CI = confidence interval; LL = lower limit; UL = upper limit.</w:t>
      </w:r>
    </w:p>
    <w:p w14:paraId="4B926E01" w14:textId="7B4C9202" w:rsidR="00637EDF" w:rsidRPr="00BA1659" w:rsidRDefault="00637EDF" w:rsidP="00AB5000">
      <w:pPr>
        <w:rPr>
          <w:rFonts w:ascii="Georgia" w:hAnsi="Georgia"/>
          <w:sz w:val="22"/>
          <w:szCs w:val="22"/>
          <w:lang w:val="en-US"/>
        </w:rPr>
      </w:pPr>
    </w:p>
    <w:sectPr w:rsidR="00637EDF" w:rsidRPr="00BA1659" w:rsidSect="0013289E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2EE7" w14:textId="77777777" w:rsidR="00D22C36" w:rsidRDefault="00D22C36" w:rsidP="00CF0FFC">
      <w:r>
        <w:separator/>
      </w:r>
    </w:p>
  </w:endnote>
  <w:endnote w:type="continuationSeparator" w:id="0">
    <w:p w14:paraId="58D718FE" w14:textId="77777777" w:rsidR="00D22C36" w:rsidRDefault="00D22C36" w:rsidP="00C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D9F9" w14:textId="77777777" w:rsidR="00D22C36" w:rsidRDefault="00D22C36" w:rsidP="00CF0FFC">
      <w:r>
        <w:separator/>
      </w:r>
    </w:p>
  </w:footnote>
  <w:footnote w:type="continuationSeparator" w:id="0">
    <w:p w14:paraId="6F80F55C" w14:textId="77777777" w:rsidR="00D22C36" w:rsidRDefault="00D22C36" w:rsidP="00C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70439417"/>
      <w:docPartObj>
        <w:docPartGallery w:val="Page Numbers (Top of Page)"/>
        <w:docPartUnique/>
      </w:docPartObj>
    </w:sdtPr>
    <w:sdtContent>
      <w:p w14:paraId="1538D0C3" w14:textId="7DE2FCF5" w:rsidR="00CF0FFC" w:rsidRDefault="00CF0FFC" w:rsidP="00FC2D6D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E053F7" w14:textId="77777777" w:rsidR="00CF0FFC" w:rsidRDefault="00CF0FFC" w:rsidP="00CF0FF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514D" w14:textId="5D7B7973" w:rsidR="00CF0FFC" w:rsidRDefault="00CF0FFC" w:rsidP="00FC2D6D">
    <w:pPr>
      <w:pStyle w:val="En-tte"/>
      <w:framePr w:wrap="none" w:vAnchor="text" w:hAnchor="margin" w:xAlign="right" w:y="1"/>
      <w:rPr>
        <w:rStyle w:val="Numrodepage"/>
      </w:rPr>
    </w:pPr>
  </w:p>
  <w:p w14:paraId="34EE3351" w14:textId="77777777" w:rsidR="00CF0FFC" w:rsidRDefault="00CF0FFC" w:rsidP="00CF0FFC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6B"/>
    <w:rsid w:val="000000FC"/>
    <w:rsid w:val="000008C9"/>
    <w:rsid w:val="000054D4"/>
    <w:rsid w:val="00010126"/>
    <w:rsid w:val="00010813"/>
    <w:rsid w:val="00036AF0"/>
    <w:rsid w:val="000439F5"/>
    <w:rsid w:val="00047A3B"/>
    <w:rsid w:val="0005473F"/>
    <w:rsid w:val="00065461"/>
    <w:rsid w:val="0007729D"/>
    <w:rsid w:val="00091F11"/>
    <w:rsid w:val="000937DF"/>
    <w:rsid w:val="000A115C"/>
    <w:rsid w:val="000A3C36"/>
    <w:rsid w:val="000A703A"/>
    <w:rsid w:val="000B173B"/>
    <w:rsid w:val="000B4D40"/>
    <w:rsid w:val="000B63CD"/>
    <w:rsid w:val="000C56F5"/>
    <w:rsid w:val="000D2DE5"/>
    <w:rsid w:val="000F3828"/>
    <w:rsid w:val="000F3BEA"/>
    <w:rsid w:val="00113259"/>
    <w:rsid w:val="00113B0A"/>
    <w:rsid w:val="00121FA6"/>
    <w:rsid w:val="001264A5"/>
    <w:rsid w:val="0012661B"/>
    <w:rsid w:val="0013105F"/>
    <w:rsid w:val="0013289E"/>
    <w:rsid w:val="00134D91"/>
    <w:rsid w:val="00146517"/>
    <w:rsid w:val="00146E02"/>
    <w:rsid w:val="00146E9B"/>
    <w:rsid w:val="00157FC8"/>
    <w:rsid w:val="00177CB0"/>
    <w:rsid w:val="00180996"/>
    <w:rsid w:val="0019369F"/>
    <w:rsid w:val="001A5EEE"/>
    <w:rsid w:val="001C3918"/>
    <w:rsid w:val="001C6776"/>
    <w:rsid w:val="001D3C17"/>
    <w:rsid w:val="001E01FA"/>
    <w:rsid w:val="001E436C"/>
    <w:rsid w:val="00203B93"/>
    <w:rsid w:val="00210FB0"/>
    <w:rsid w:val="002321D9"/>
    <w:rsid w:val="0023494E"/>
    <w:rsid w:val="00234B97"/>
    <w:rsid w:val="00235AE8"/>
    <w:rsid w:val="00244730"/>
    <w:rsid w:val="0024734F"/>
    <w:rsid w:val="00253138"/>
    <w:rsid w:val="00267206"/>
    <w:rsid w:val="0026733B"/>
    <w:rsid w:val="00285615"/>
    <w:rsid w:val="0029446E"/>
    <w:rsid w:val="00295DEC"/>
    <w:rsid w:val="002A182C"/>
    <w:rsid w:val="002A43F2"/>
    <w:rsid w:val="002B24C0"/>
    <w:rsid w:val="002C166A"/>
    <w:rsid w:val="002D7247"/>
    <w:rsid w:val="0030110B"/>
    <w:rsid w:val="00302621"/>
    <w:rsid w:val="00305542"/>
    <w:rsid w:val="00315C81"/>
    <w:rsid w:val="00322990"/>
    <w:rsid w:val="003254EA"/>
    <w:rsid w:val="003349B7"/>
    <w:rsid w:val="00334DC3"/>
    <w:rsid w:val="0033718C"/>
    <w:rsid w:val="00337DA5"/>
    <w:rsid w:val="00343673"/>
    <w:rsid w:val="00354A80"/>
    <w:rsid w:val="00363785"/>
    <w:rsid w:val="003721CA"/>
    <w:rsid w:val="00380E87"/>
    <w:rsid w:val="00382EBC"/>
    <w:rsid w:val="00392245"/>
    <w:rsid w:val="003B5FA6"/>
    <w:rsid w:val="003C70DA"/>
    <w:rsid w:val="003E6667"/>
    <w:rsid w:val="003E7DA6"/>
    <w:rsid w:val="003F4164"/>
    <w:rsid w:val="004009DA"/>
    <w:rsid w:val="004222D1"/>
    <w:rsid w:val="0042369C"/>
    <w:rsid w:val="0045088D"/>
    <w:rsid w:val="0045395F"/>
    <w:rsid w:val="00460691"/>
    <w:rsid w:val="00483B1E"/>
    <w:rsid w:val="00493BDF"/>
    <w:rsid w:val="00496609"/>
    <w:rsid w:val="004A086C"/>
    <w:rsid w:val="004A63D0"/>
    <w:rsid w:val="004B7278"/>
    <w:rsid w:val="004B7880"/>
    <w:rsid w:val="004C07EA"/>
    <w:rsid w:val="004C1D16"/>
    <w:rsid w:val="004C4251"/>
    <w:rsid w:val="004C5CD5"/>
    <w:rsid w:val="004E0409"/>
    <w:rsid w:val="004F0DA7"/>
    <w:rsid w:val="004F4373"/>
    <w:rsid w:val="00500FAE"/>
    <w:rsid w:val="0051101C"/>
    <w:rsid w:val="00511C86"/>
    <w:rsid w:val="00513CB9"/>
    <w:rsid w:val="00513DEF"/>
    <w:rsid w:val="00516933"/>
    <w:rsid w:val="00516956"/>
    <w:rsid w:val="0053343B"/>
    <w:rsid w:val="00547113"/>
    <w:rsid w:val="00547485"/>
    <w:rsid w:val="00551B8D"/>
    <w:rsid w:val="00554557"/>
    <w:rsid w:val="005642DA"/>
    <w:rsid w:val="00566E26"/>
    <w:rsid w:val="00571AF0"/>
    <w:rsid w:val="00575461"/>
    <w:rsid w:val="005757B8"/>
    <w:rsid w:val="00576C85"/>
    <w:rsid w:val="0058592D"/>
    <w:rsid w:val="005916BF"/>
    <w:rsid w:val="00593B7A"/>
    <w:rsid w:val="005953AF"/>
    <w:rsid w:val="005A52D4"/>
    <w:rsid w:val="005A6BC6"/>
    <w:rsid w:val="005B095C"/>
    <w:rsid w:val="005B176B"/>
    <w:rsid w:val="005C3444"/>
    <w:rsid w:val="005C46AB"/>
    <w:rsid w:val="005E4AC7"/>
    <w:rsid w:val="005E5E7A"/>
    <w:rsid w:val="005F0789"/>
    <w:rsid w:val="005F5F10"/>
    <w:rsid w:val="006006D6"/>
    <w:rsid w:val="00601BC0"/>
    <w:rsid w:val="0061079E"/>
    <w:rsid w:val="00637EDF"/>
    <w:rsid w:val="00640AA2"/>
    <w:rsid w:val="00647A97"/>
    <w:rsid w:val="00652240"/>
    <w:rsid w:val="006534C3"/>
    <w:rsid w:val="006648AF"/>
    <w:rsid w:val="00673C01"/>
    <w:rsid w:val="006828B2"/>
    <w:rsid w:val="006835FA"/>
    <w:rsid w:val="00683A20"/>
    <w:rsid w:val="0068430A"/>
    <w:rsid w:val="00691905"/>
    <w:rsid w:val="00693357"/>
    <w:rsid w:val="006B106A"/>
    <w:rsid w:val="006C2046"/>
    <w:rsid w:val="006C61AA"/>
    <w:rsid w:val="006D18B2"/>
    <w:rsid w:val="006E469A"/>
    <w:rsid w:val="006E5F8B"/>
    <w:rsid w:val="006E7C62"/>
    <w:rsid w:val="007004DC"/>
    <w:rsid w:val="0070326B"/>
    <w:rsid w:val="00703C82"/>
    <w:rsid w:val="00710A20"/>
    <w:rsid w:val="0071339A"/>
    <w:rsid w:val="0071382F"/>
    <w:rsid w:val="00714D40"/>
    <w:rsid w:val="00737553"/>
    <w:rsid w:val="00741B8C"/>
    <w:rsid w:val="00760B0C"/>
    <w:rsid w:val="007642BB"/>
    <w:rsid w:val="0077183B"/>
    <w:rsid w:val="007832EA"/>
    <w:rsid w:val="00786A8C"/>
    <w:rsid w:val="007A07FD"/>
    <w:rsid w:val="007A50C4"/>
    <w:rsid w:val="007A72DC"/>
    <w:rsid w:val="007B2D8D"/>
    <w:rsid w:val="007C02FB"/>
    <w:rsid w:val="007C1C9B"/>
    <w:rsid w:val="007E18D9"/>
    <w:rsid w:val="007E2D82"/>
    <w:rsid w:val="007E5CDC"/>
    <w:rsid w:val="008033BE"/>
    <w:rsid w:val="00804276"/>
    <w:rsid w:val="00814992"/>
    <w:rsid w:val="00822AE8"/>
    <w:rsid w:val="008254B0"/>
    <w:rsid w:val="008267E8"/>
    <w:rsid w:val="00840060"/>
    <w:rsid w:val="00843B83"/>
    <w:rsid w:val="00845704"/>
    <w:rsid w:val="00870CA6"/>
    <w:rsid w:val="00884396"/>
    <w:rsid w:val="00885A09"/>
    <w:rsid w:val="008A5C98"/>
    <w:rsid w:val="008A6A86"/>
    <w:rsid w:val="008B0549"/>
    <w:rsid w:val="008C0E93"/>
    <w:rsid w:val="008C12F7"/>
    <w:rsid w:val="008C3573"/>
    <w:rsid w:val="008C38C1"/>
    <w:rsid w:val="008C6C76"/>
    <w:rsid w:val="008D13E0"/>
    <w:rsid w:val="008D312F"/>
    <w:rsid w:val="008E01D6"/>
    <w:rsid w:val="008F07D1"/>
    <w:rsid w:val="008F5CDF"/>
    <w:rsid w:val="009024B1"/>
    <w:rsid w:val="00906FE9"/>
    <w:rsid w:val="009109FF"/>
    <w:rsid w:val="00910B59"/>
    <w:rsid w:val="00913019"/>
    <w:rsid w:val="009258C7"/>
    <w:rsid w:val="00932D55"/>
    <w:rsid w:val="00933B72"/>
    <w:rsid w:val="009405D6"/>
    <w:rsid w:val="0094223D"/>
    <w:rsid w:val="00943B8F"/>
    <w:rsid w:val="00945E5C"/>
    <w:rsid w:val="00947EA2"/>
    <w:rsid w:val="009532CA"/>
    <w:rsid w:val="00973927"/>
    <w:rsid w:val="00973ACE"/>
    <w:rsid w:val="009758C7"/>
    <w:rsid w:val="009838B5"/>
    <w:rsid w:val="00997D03"/>
    <w:rsid w:val="009A15E5"/>
    <w:rsid w:val="009A2460"/>
    <w:rsid w:val="009C241C"/>
    <w:rsid w:val="009D1B22"/>
    <w:rsid w:val="009F2732"/>
    <w:rsid w:val="009F5B36"/>
    <w:rsid w:val="009F7461"/>
    <w:rsid w:val="00A052EE"/>
    <w:rsid w:val="00A12C7D"/>
    <w:rsid w:val="00A22E92"/>
    <w:rsid w:val="00A32C3D"/>
    <w:rsid w:val="00A345B5"/>
    <w:rsid w:val="00A35B76"/>
    <w:rsid w:val="00A3625E"/>
    <w:rsid w:val="00A4036E"/>
    <w:rsid w:val="00A41BB0"/>
    <w:rsid w:val="00A5098C"/>
    <w:rsid w:val="00A51225"/>
    <w:rsid w:val="00A51D14"/>
    <w:rsid w:val="00A53B40"/>
    <w:rsid w:val="00A53EC3"/>
    <w:rsid w:val="00A54984"/>
    <w:rsid w:val="00A575B8"/>
    <w:rsid w:val="00A64D8B"/>
    <w:rsid w:val="00A72D12"/>
    <w:rsid w:val="00A82D72"/>
    <w:rsid w:val="00A84157"/>
    <w:rsid w:val="00A85BAF"/>
    <w:rsid w:val="00A91FA3"/>
    <w:rsid w:val="00A95CF6"/>
    <w:rsid w:val="00A96469"/>
    <w:rsid w:val="00AE5919"/>
    <w:rsid w:val="00AE7922"/>
    <w:rsid w:val="00B117C1"/>
    <w:rsid w:val="00B15251"/>
    <w:rsid w:val="00B162A0"/>
    <w:rsid w:val="00B16968"/>
    <w:rsid w:val="00B23D66"/>
    <w:rsid w:val="00B61D8A"/>
    <w:rsid w:val="00B65F93"/>
    <w:rsid w:val="00B73525"/>
    <w:rsid w:val="00B75C99"/>
    <w:rsid w:val="00B77F72"/>
    <w:rsid w:val="00B85E72"/>
    <w:rsid w:val="00B864E5"/>
    <w:rsid w:val="00B91149"/>
    <w:rsid w:val="00B95092"/>
    <w:rsid w:val="00B95A14"/>
    <w:rsid w:val="00BA14FC"/>
    <w:rsid w:val="00BA1659"/>
    <w:rsid w:val="00BB3C4E"/>
    <w:rsid w:val="00BC209A"/>
    <w:rsid w:val="00BC2D87"/>
    <w:rsid w:val="00BC3E94"/>
    <w:rsid w:val="00BD26D8"/>
    <w:rsid w:val="00BD5FFB"/>
    <w:rsid w:val="00BE1B9E"/>
    <w:rsid w:val="00BF2E39"/>
    <w:rsid w:val="00BF6249"/>
    <w:rsid w:val="00C029AE"/>
    <w:rsid w:val="00C135A6"/>
    <w:rsid w:val="00C24E5C"/>
    <w:rsid w:val="00C45920"/>
    <w:rsid w:val="00C5108B"/>
    <w:rsid w:val="00C51F7B"/>
    <w:rsid w:val="00C55940"/>
    <w:rsid w:val="00C57445"/>
    <w:rsid w:val="00C62DCA"/>
    <w:rsid w:val="00C670E4"/>
    <w:rsid w:val="00C72625"/>
    <w:rsid w:val="00C7381D"/>
    <w:rsid w:val="00C73EE1"/>
    <w:rsid w:val="00C7413C"/>
    <w:rsid w:val="00C77C92"/>
    <w:rsid w:val="00C800FA"/>
    <w:rsid w:val="00C86F64"/>
    <w:rsid w:val="00C90651"/>
    <w:rsid w:val="00C928F0"/>
    <w:rsid w:val="00CA5403"/>
    <w:rsid w:val="00CB3C94"/>
    <w:rsid w:val="00CB5270"/>
    <w:rsid w:val="00CB79D3"/>
    <w:rsid w:val="00CF007D"/>
    <w:rsid w:val="00CF0FFC"/>
    <w:rsid w:val="00CF5CEF"/>
    <w:rsid w:val="00CF6456"/>
    <w:rsid w:val="00D22C36"/>
    <w:rsid w:val="00D2673B"/>
    <w:rsid w:val="00D45A48"/>
    <w:rsid w:val="00D53512"/>
    <w:rsid w:val="00D556B3"/>
    <w:rsid w:val="00D64BB0"/>
    <w:rsid w:val="00D70D60"/>
    <w:rsid w:val="00D7470A"/>
    <w:rsid w:val="00D96E13"/>
    <w:rsid w:val="00DA576C"/>
    <w:rsid w:val="00DA6735"/>
    <w:rsid w:val="00DB15FB"/>
    <w:rsid w:val="00DB1D0E"/>
    <w:rsid w:val="00DB37B4"/>
    <w:rsid w:val="00DB4FDA"/>
    <w:rsid w:val="00DC3E9C"/>
    <w:rsid w:val="00DD3AFD"/>
    <w:rsid w:val="00DD6E92"/>
    <w:rsid w:val="00DD7782"/>
    <w:rsid w:val="00DE3B04"/>
    <w:rsid w:val="00DE5310"/>
    <w:rsid w:val="00DF2B91"/>
    <w:rsid w:val="00DF2DAA"/>
    <w:rsid w:val="00DF6F5C"/>
    <w:rsid w:val="00DF7633"/>
    <w:rsid w:val="00DF7818"/>
    <w:rsid w:val="00E04C69"/>
    <w:rsid w:val="00E17F9B"/>
    <w:rsid w:val="00E36CE4"/>
    <w:rsid w:val="00E40F65"/>
    <w:rsid w:val="00E43780"/>
    <w:rsid w:val="00E5244A"/>
    <w:rsid w:val="00E567E0"/>
    <w:rsid w:val="00E63D1F"/>
    <w:rsid w:val="00E701D9"/>
    <w:rsid w:val="00E75951"/>
    <w:rsid w:val="00E80702"/>
    <w:rsid w:val="00E8158E"/>
    <w:rsid w:val="00E81950"/>
    <w:rsid w:val="00E846E6"/>
    <w:rsid w:val="00E935D2"/>
    <w:rsid w:val="00ED6210"/>
    <w:rsid w:val="00EE67A7"/>
    <w:rsid w:val="00EF1604"/>
    <w:rsid w:val="00EF6CD5"/>
    <w:rsid w:val="00F05A2C"/>
    <w:rsid w:val="00F16AD1"/>
    <w:rsid w:val="00F24E21"/>
    <w:rsid w:val="00F30FD2"/>
    <w:rsid w:val="00F4089E"/>
    <w:rsid w:val="00F4274C"/>
    <w:rsid w:val="00F43157"/>
    <w:rsid w:val="00F4525B"/>
    <w:rsid w:val="00F521FE"/>
    <w:rsid w:val="00F543E9"/>
    <w:rsid w:val="00F55586"/>
    <w:rsid w:val="00F634AC"/>
    <w:rsid w:val="00F643D9"/>
    <w:rsid w:val="00F66C2C"/>
    <w:rsid w:val="00F70464"/>
    <w:rsid w:val="00F71F7C"/>
    <w:rsid w:val="00F75B15"/>
    <w:rsid w:val="00F7614B"/>
    <w:rsid w:val="00F852D9"/>
    <w:rsid w:val="00F976D5"/>
    <w:rsid w:val="00FA4CC8"/>
    <w:rsid w:val="00FB04FF"/>
    <w:rsid w:val="00FB32E6"/>
    <w:rsid w:val="00FC267D"/>
    <w:rsid w:val="00FC2D6D"/>
    <w:rsid w:val="00FC6999"/>
    <w:rsid w:val="00FC752C"/>
    <w:rsid w:val="00FC7704"/>
    <w:rsid w:val="00FD6F21"/>
    <w:rsid w:val="00FE1F4A"/>
    <w:rsid w:val="00FE2407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E63"/>
  <w15:chartTrackingRefBased/>
  <w15:docId w15:val="{4BC8E7C6-D7DE-3D42-9C4B-5D442E41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352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52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525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3D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D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3D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3D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3D66"/>
    <w:rPr>
      <w:b/>
      <w:bCs/>
      <w:sz w:val="20"/>
      <w:szCs w:val="20"/>
    </w:rPr>
  </w:style>
  <w:style w:type="paragraph" w:customStyle="1" w:styleId="Bibliography1">
    <w:name w:val="Bibliography1"/>
    <w:basedOn w:val="Normal"/>
    <w:link w:val="BibliographyCar"/>
    <w:rsid w:val="00822AE8"/>
    <w:pPr>
      <w:spacing w:line="480" w:lineRule="auto"/>
      <w:ind w:left="720" w:hanging="720"/>
    </w:pPr>
    <w:rPr>
      <w:rFonts w:ascii="Georgia" w:hAnsi="Georgia"/>
      <w:lang w:val="en-US"/>
    </w:rPr>
  </w:style>
  <w:style w:type="character" w:customStyle="1" w:styleId="BibliographyCar">
    <w:name w:val="Bibliography Car"/>
    <w:basedOn w:val="Policepardfaut"/>
    <w:link w:val="Bibliography1"/>
    <w:rsid w:val="00822AE8"/>
    <w:rPr>
      <w:rFonts w:ascii="Georgia" w:hAnsi="Georgia"/>
      <w:lang w:val="en-US"/>
    </w:rPr>
  </w:style>
  <w:style w:type="table" w:styleId="Grilledutableau">
    <w:name w:val="Table Grid"/>
    <w:basedOn w:val="TableauNormal"/>
    <w:uiPriority w:val="39"/>
    <w:rsid w:val="0063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0FF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F0FFC"/>
  </w:style>
  <w:style w:type="paragraph" w:styleId="Pieddepage">
    <w:name w:val="footer"/>
    <w:basedOn w:val="Normal"/>
    <w:link w:val="PieddepageCar"/>
    <w:uiPriority w:val="99"/>
    <w:unhideWhenUsed/>
    <w:rsid w:val="00CF0FF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0FFC"/>
  </w:style>
  <w:style w:type="character" w:styleId="Numrodepage">
    <w:name w:val="page number"/>
    <w:basedOn w:val="Policepardfaut"/>
    <w:uiPriority w:val="99"/>
    <w:semiHidden/>
    <w:unhideWhenUsed/>
    <w:rsid w:val="00CF0FFC"/>
  </w:style>
  <w:style w:type="paragraph" w:styleId="Rvision">
    <w:name w:val="Revision"/>
    <w:hidden/>
    <w:uiPriority w:val="99"/>
    <w:semiHidden/>
    <w:rsid w:val="00E3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Fiset</dc:creator>
  <cp:keywords/>
  <dc:description/>
  <cp:lastModifiedBy>Sylvain Fiset</cp:lastModifiedBy>
  <cp:revision>5</cp:revision>
  <dcterms:created xsi:type="dcterms:W3CDTF">2023-08-25T18:59:00Z</dcterms:created>
  <dcterms:modified xsi:type="dcterms:W3CDTF">2023-08-30T23:38:00Z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zotero-version="5.0.84"&gt;&lt;session id="R3xplZRl"/&gt;&lt;style id="http://www.zotero.org/styles/animal-behaviour"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</Properties>
</file>