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Supplementary Material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Melanella martarum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sp. nov. (Gastropoda: Eulimidae): the first parasitic deep-sea snail reported for the Salas &amp; Gomez Ridge.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Leonardo Santos de Souza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Cynthia M. Asorey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2,3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Javier Sellanes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2,3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sz w:val="23.333333333333336"/>
          <w:szCs w:val="23.3333333333333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sz w:val="23.333333333333336"/>
          <w:szCs w:val="23.3333333333333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3.333333333333336"/>
          <w:szCs w:val="23.3333333333333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 de Zoologia - Instituto de Biociências, Universidade Federal do Rio Grande do Sul (UFRGS), Brazil.</w:t>
        <w:br w:type="textWrapping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de Ecología y Manejo Sustentable de Islas Oceánicas (ESMOI), Departamento de Biología Marina, Universidad Católica del Norte, Coquimbo, Chile.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Sala de Colecciones Biológicas, Universidad Católica del Norte, Coquimbo, Chile.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Corresponding Author:</w:t>
        <w:br w:type="textWrapping"/>
        <w:t xml:space="preserve">Cynthia M. Asorey</w:t>
        <w:br w:type="textWrapping"/>
        <w:t xml:space="preserve">Larrondo 1281, Coquimbo, 1781421, Chile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 cynthia.asorey@ucn.cl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497181" cy="73295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7181" cy="732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 S1: RaxML inferred phylogenetic reconstruction based on 630-bp alignment of partial COI sequences of Eulimidae (bootstrap = 1,000). Bootstrap values obtained are shown in each node.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Vanikoro helicoidea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(Vanikoridae) was used as outgroup.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 S1: Species used in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RaxML inferred phylogenetic reconstruction based on 630-bp alignment of partial COI sequences of Eulimidae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GenBank accession numbers and the authors of each one. Accession numbers of newly obtained sequences are given in bold. </w:t>
      </w:r>
      <w:r w:rsidDel="00000000" w:rsidR="00000000" w:rsidRPr="00000000">
        <w:rPr>
          <w:rtl w:val="0"/>
        </w:rPr>
      </w:r>
    </w:p>
    <w:tbl>
      <w:tblPr>
        <w:tblStyle w:val="Table1"/>
        <w:tblW w:w="4822.0" w:type="dxa"/>
        <w:jc w:val="left"/>
        <w:tblInd w:w="-2.0" w:type="dxa"/>
        <w:tblLayout w:type="fixed"/>
        <w:tblLook w:val="0400"/>
      </w:tblPr>
      <w:tblGrid>
        <w:gridCol w:w="1005"/>
        <w:gridCol w:w="2671"/>
        <w:gridCol w:w="1146"/>
        <w:tblGridChange w:id="0">
          <w:tblGrid>
            <w:gridCol w:w="1005"/>
            <w:gridCol w:w="2671"/>
            <w:gridCol w:w="1146"/>
          </w:tblGrid>
        </w:tblGridChange>
      </w:tblGrid>
      <w:tr>
        <w:trPr>
          <w:cantSplit w:val="0"/>
          <w:trHeight w:val="5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Family           Species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Eulimidae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Hemiaclis sp.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TT-2014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AB930465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Hemiliostraca sp.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TT-2014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AB930466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Melanella acicula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AB930464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Monogamus entopodia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AB930458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Niso matsumotoi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AB930469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Pyramidelloides angustus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AB930470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Stilifer akahitode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AB930461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Thyca crystallina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AB930460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Vitreolina aurata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AB930457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perknasteri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MN224306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perknasteri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MN224310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sp 4 KKSL-2019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MN224348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perknasteri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MN224362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Fusceulimoides kohtsukai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LC726231.1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Melanella martarum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sp. nov.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OP577852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Annulobalcis wareni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JF717841.1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perknasteri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MN224312.1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perknasteri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MN224315.1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perknasteri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MN224316.1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perknasteri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MN224362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sp. 2 KKSL-2019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MN224340.1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sp. 3 KKSL-2019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MN224319.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sp. 3 KKSL-2019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MN224324.1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sp. 3 KKSL-2019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MN224325.1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sp. 4 KKSL-2019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MN224347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sp. 6 KKSL-2019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MN224311.1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sp. 6 KKSL-2019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MN224341.1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sp. 7 KKSL-2019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MN224307.1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sp. 7 KKSL-2019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MN224336.1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Asterophila sp. 8 KKSL-2019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MN224333.1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Balcis eburnea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AF120636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Eulima bilineata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MG934894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Fusceulimoides kohtsukai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LC726231.1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Hemiaclis sp. TT-2014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AB930465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Hemiliostraca sp. TT-2014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AB930466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Melanella acicula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AB930464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Melanella lubrica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MG935328.1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Melanella thersites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KF644012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Monogamus entopodia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AB930458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Niso matsumotoi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AB930469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Pyramidelloides angustus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AB930470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Stilifer akahitode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AB930461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Thyca crystallina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AB930460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Thyca crystallina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FJ386279.1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Thyca crystallina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FJ386280.1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Thyca crystallina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FJ386281.1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Vanikoro helicoidea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AB930487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Vitreolina antiflexa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MT920177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Vitreolina aurata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AB930457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Vanikoridae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Vanikoro helicoidea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AB930487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8gXEmTrApb0mt6C7qb/g002TQ==">CgMxLjA4AHIhMXdQWHdVVE5NWXFJSVJZRzFlMzZ4a0NlZGNpRnAyMk1F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