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5E37" w14:textId="77777777" w:rsidR="003B2311" w:rsidRPr="004878B4" w:rsidRDefault="003B2311" w:rsidP="004878B4">
      <w:pPr>
        <w:jc w:val="left"/>
        <w:rPr>
          <w:rFonts w:ascii="Times" w:hAnsi="Times" w:cs="Times"/>
          <w:sz w:val="18"/>
          <w:szCs w:val="18"/>
        </w:rPr>
      </w:pPr>
      <w:bookmarkStart w:id="0" w:name="OLE_LINK4"/>
      <w:bookmarkStart w:id="1" w:name="OLE_LINK134"/>
      <w:r w:rsidRPr="004878B4">
        <w:rPr>
          <w:rFonts w:ascii="Times" w:hAnsi="Times" w:cs="Times"/>
          <w:b/>
          <w:bCs/>
          <w:sz w:val="18"/>
          <w:szCs w:val="18"/>
        </w:rPr>
        <w:t>Supplementary Table S1</w:t>
      </w:r>
      <w:bookmarkEnd w:id="0"/>
      <w:r w:rsidRPr="004878B4">
        <w:rPr>
          <w:rFonts w:ascii="Times" w:hAnsi="Times" w:cs="Times"/>
          <w:b/>
          <w:bCs/>
          <w:sz w:val="18"/>
          <w:szCs w:val="18"/>
        </w:rPr>
        <w:t xml:space="preserve"> </w:t>
      </w:r>
      <w:r w:rsidRPr="004878B4">
        <w:rPr>
          <w:rFonts w:ascii="Times" w:hAnsi="Times" w:cs="Times"/>
          <w:sz w:val="18"/>
          <w:szCs w:val="18"/>
        </w:rPr>
        <w:t>Summary of study characteristics of all included articles</w:t>
      </w:r>
      <w:bookmarkEnd w:id="1"/>
    </w:p>
    <w:tbl>
      <w:tblPr>
        <w:tblW w:w="13467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567"/>
        <w:gridCol w:w="709"/>
        <w:gridCol w:w="1276"/>
        <w:gridCol w:w="992"/>
        <w:gridCol w:w="992"/>
        <w:gridCol w:w="992"/>
        <w:gridCol w:w="851"/>
        <w:gridCol w:w="850"/>
        <w:gridCol w:w="709"/>
        <w:gridCol w:w="1134"/>
        <w:gridCol w:w="709"/>
        <w:gridCol w:w="1276"/>
      </w:tblGrid>
      <w:tr w:rsidR="004D59DD" w:rsidRPr="004878B4" w14:paraId="52B1B602" w14:textId="77777777" w:rsidTr="004D59DD">
        <w:trPr>
          <w:trHeight w:val="700"/>
        </w:trPr>
        <w:tc>
          <w:tcPr>
            <w:tcW w:w="99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DBDC" w14:textId="716F30F2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Research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4350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Year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543D56" w14:textId="74DBDB98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Type of tumor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EE07" w14:textId="746080C2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Patients' no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3797" w14:textId="1360A738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Tumor stage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8CC7" w14:textId="64FD21D8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Cut-off value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5780" w14:textId="267B5874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fibroblast: (H/L)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C5F5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Marker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169B" w14:textId="51B595C5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Median follow-up (months)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008B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Clinical outcome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8BDF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Quality score (NOS)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A667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Univariate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A6B2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Multivariate</w:t>
            </w:r>
          </w:p>
        </w:tc>
      </w:tr>
      <w:tr w:rsidR="004D59DD" w:rsidRPr="004878B4" w14:paraId="734E3A86" w14:textId="77777777" w:rsidTr="004D59DD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A03F2D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A449A9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AAA798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EC4BD6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260D83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E119FB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AE7F4A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55E9D6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F89A2C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3F6540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1C04DF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9F39077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F9FA92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95% CIs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0EAEF9" w14:textId="77777777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HR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5B4AB8" w14:textId="3BF89645" w:rsidR="005102A7" w:rsidRPr="004878B4" w:rsidRDefault="005102A7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95% CIs</w:t>
            </w:r>
          </w:p>
        </w:tc>
      </w:tr>
      <w:tr w:rsidR="004D59DD" w:rsidRPr="004878B4" w14:paraId="0D7BD5D4" w14:textId="77777777" w:rsidTr="004D59DD">
        <w:trPr>
          <w:trHeight w:val="690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240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Muchlińska, A.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42C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165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10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5362" w14:textId="5681CE5F" w:rsidR="00C4303D" w:rsidRPr="004878B4" w:rsidRDefault="009A1F59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D529" w14:textId="32698322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index score &gt;the upper quartile (Q3) of the whole group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316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11/74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10E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E30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5D0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110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8BC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92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1.13-19.89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70B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1D8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9F793B4" w14:textId="77777777" w:rsidTr="004D59DD">
        <w:trPr>
          <w:trHeight w:val="29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D21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Tanaka, Y.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F5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63A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HR+ /HER2-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E6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304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52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322" w14:textId="63EF9082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宋体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fibromatous tumor stroma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B69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27/142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4E8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1C7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80.0 (5-143)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BF4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A33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629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57B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1.31-8.72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48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066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65A7ACB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A196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B3C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A81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E3DF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1A4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AB8A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BC43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B6D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9504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CA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DSS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284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0E1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94D2" w14:textId="4C33A9B5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3.25-224.66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EC5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37.76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C9D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3.36-423.93</w:t>
            </w:r>
          </w:p>
        </w:tc>
      </w:tr>
      <w:tr w:rsidR="004D59DD" w:rsidRPr="004878B4" w14:paraId="2F7977E3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A1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Strell, C.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169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41A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DCIS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7B8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F9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50CA" w14:textId="3A68BEC5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score &gt;2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19D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68/283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343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PDGFR-α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D2C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65E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071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0C7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08C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0.49-1.49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20F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BA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0.51-1.77</w:t>
            </w:r>
          </w:p>
        </w:tc>
      </w:tr>
      <w:tr w:rsidR="004D59DD" w:rsidRPr="004878B4" w14:paraId="217EF97C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9175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1DA5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3F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84D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79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EDEA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5CD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202/158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C2C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C27E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2FB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97F9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038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F79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0.90-2.08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E90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23A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0.88-2.24</w:t>
            </w:r>
          </w:p>
        </w:tc>
      </w:tr>
      <w:tr w:rsidR="004D59DD" w:rsidRPr="004878B4" w14:paraId="1CF4CF1B" w14:textId="77777777" w:rsidTr="004D59DD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D8A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Eiro, N.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208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05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08B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5E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 or T2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B7F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&gt;10% positive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DC5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175/71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C12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12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a minimum follow-up of ten years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964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821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D95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AE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1.84-4.92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F6C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ABA6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6603948C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037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Zhou, J.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EE9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663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TNBC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9D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8CB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087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Immunostaining intensity × Response rate score 2-9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9B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146/132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FE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FAP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43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87 (8-130)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D27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E3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C40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5517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B4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A37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1.53-4.08</w:t>
            </w:r>
          </w:p>
        </w:tc>
      </w:tr>
      <w:tr w:rsidR="004D59DD" w:rsidRPr="004878B4" w14:paraId="3EC62CB5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69EE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B71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FED5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10FE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CD17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C77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2AE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1E1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7C01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C7B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DSS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895C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86E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FC34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230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3F46" w14:textId="6514091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1.80-5.15</w:t>
            </w:r>
          </w:p>
        </w:tc>
      </w:tr>
      <w:tr w:rsidR="004D59DD" w:rsidRPr="004878B4" w14:paraId="55527FAF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DF2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F5FD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C923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35E3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344D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3ED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FCF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286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2E5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C20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DFS 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24F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FD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73B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2A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7BA" w14:textId="00D5DC02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1.22-5.04</w:t>
            </w:r>
          </w:p>
        </w:tc>
      </w:tr>
      <w:tr w:rsidR="004D59DD" w:rsidRPr="004878B4" w14:paraId="3D4DEE84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932D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F58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EAD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D12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DF6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F0B8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9C16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CC52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4A5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4DE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DSS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3C49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B3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F5E6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6A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F55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1.37-5.84</w:t>
            </w:r>
          </w:p>
        </w:tc>
      </w:tr>
      <w:tr w:rsidR="004D59DD" w:rsidRPr="004878B4" w14:paraId="028822D2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0F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Yang, Z.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E62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41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ductal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151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3B7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1B9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score 2-3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8E7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58/92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CCB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6B2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68 (2-108) months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C01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B3F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AA4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2B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0.22-0.88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FE9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304B4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3BA5346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C72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3025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D8C3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8CDD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D328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8503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437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108/42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FF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7F7E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D92B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222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1AB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984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0.14-1.09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D0E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2A73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DF7820A" w14:textId="77777777" w:rsidTr="004D59DD">
        <w:trPr>
          <w:trHeight w:val="9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619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Cai, D.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00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35E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9D7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B186" w14:textId="6D8B86FF" w:rsidR="00C4303D" w:rsidRPr="004878B4" w:rsidRDefault="009A1F59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215E" w14:textId="6D96333C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宋体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fibromatous tumor stroma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FC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72/92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1D8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D64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42 (1-84)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376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D4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C9B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9F10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E3C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479E" w14:textId="4CACF7D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1.52-10.17</w:t>
            </w:r>
          </w:p>
        </w:tc>
      </w:tr>
      <w:tr w:rsidR="004D59DD" w:rsidRPr="004878B4" w14:paraId="073DF6C4" w14:textId="77777777" w:rsidTr="004D59DD">
        <w:trPr>
          <w:trHeight w:val="4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AD6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Amornsupak, K.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ED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A9E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750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C95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9D0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IHC score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B77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39/27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F4C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48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65.23-87.7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C1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MFS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926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928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1597" w14:textId="2D2BCF30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1.72-98.89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25E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9.89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3BC0" w14:textId="22ABE59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1.09-89.43 </w:t>
            </w:r>
          </w:p>
        </w:tc>
      </w:tr>
      <w:tr w:rsidR="004D59DD" w:rsidRPr="004878B4" w14:paraId="32D4210F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71A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Egeland, E.V.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F33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DC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Early-stage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4518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A897" w14:textId="09ACD50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pT1N0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or pT2pN0G1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83D1" w14:textId="103EFD6A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&gt;1% stained tumor cells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D666" w14:textId="3B92E28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44/247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C8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8C1E" w14:textId="7902909F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88.8 (7.2</w:t>
            </w:r>
            <w:r w:rsidR="004878B4">
              <w:rPr>
                <w:rFonts w:ascii="Times" w:eastAsia="等线" w:hAnsi="Times" w:cs="Times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124.8) months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3E8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976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ADF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0CD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0.17-0.79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15A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CD3C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D55F9B1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5010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496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2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Early-stage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DFFB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E16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E0E2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6FD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9A4B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09BA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399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AB4A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A5B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392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0.24-0.82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D89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4556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B1657E1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C21D" w14:textId="6B23AA55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Park, C. K.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789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69E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F1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524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1D5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552C" w14:textId="3BE9B7DA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IHC score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5166" w14:textId="720B6E49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101/423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9C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7F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BDD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D5F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9F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5A6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073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A9DD" w14:textId="4B2746FC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0.89</w:t>
            </w:r>
            <w:r w:rsidR="004878B4">
              <w:rPr>
                <w:rFonts w:ascii="Times" w:eastAsia="等线" w:hAnsi="Times" w:cs="Times" w:hint="eastAsia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4.98</w:t>
            </w:r>
          </w:p>
        </w:tc>
      </w:tr>
      <w:tr w:rsidR="004D59DD" w:rsidRPr="004878B4" w14:paraId="0E760A1C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62F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356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1F0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351F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D60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FA10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2A49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16DD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0302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B1A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FE07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AAE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EA4A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E87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A698" w14:textId="3792C0F2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1.41-8.48</w:t>
            </w:r>
          </w:p>
        </w:tc>
      </w:tr>
      <w:tr w:rsidR="004D59DD" w:rsidRPr="004878B4" w14:paraId="6120AC80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E956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7A5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8B81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B37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FA31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1887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43E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340/184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1D1E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D4EA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183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3790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7D2B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C55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8F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4200" w14:textId="1400D284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1.11-5.46</w:t>
            </w:r>
          </w:p>
        </w:tc>
      </w:tr>
      <w:tr w:rsidR="004D59DD" w:rsidRPr="004878B4" w14:paraId="71B8C8F2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694A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273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DC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315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FA10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1C10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96B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CDA0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4C3D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CB3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3570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4AD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BC6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5C6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3EFA" w14:textId="7E98DA2E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0.27-1.22</w:t>
            </w:r>
          </w:p>
        </w:tc>
      </w:tr>
      <w:tr w:rsidR="004D59DD" w:rsidRPr="004878B4" w14:paraId="51487649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1DAB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2AA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DFFA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030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F47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A9B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00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153/489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281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7D67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49B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5805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A2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123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EDD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A9E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0.23-12.63</w:t>
            </w:r>
          </w:p>
        </w:tc>
      </w:tr>
      <w:tr w:rsidR="004D59DD" w:rsidRPr="004878B4" w14:paraId="2599C3F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EA7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FA52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00AD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D62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B4FE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54AA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AF0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E8E9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217D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88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8C2A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E73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25E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01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68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0.25-12.14</w:t>
            </w:r>
          </w:p>
        </w:tc>
      </w:tr>
      <w:tr w:rsidR="004D59DD" w:rsidRPr="004878B4" w14:paraId="56E64AC5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FE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Kim, H. M.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513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276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Malignant phyllodes tumor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E55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76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BBB4" w14:textId="62CBB4F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score &gt;1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D2D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10/6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467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4F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15A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B1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F63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D5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0.00-128.68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06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A7A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1C71A17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F3BA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FAE6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2D5F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6A30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8C53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1C27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1F8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5/11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9F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PDGFR-α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9886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283D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9110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C9F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670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0.03-6.15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C1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25CD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6E59CE17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BE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Park, S. Y.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8D55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73B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43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10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T1-T3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CCEC" w14:textId="65AE1796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IHC score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3BE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153/489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A8F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FCD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B56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D61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B1A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70F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0.31-5.57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B18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952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0F6B88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434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CB2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9A1F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F0B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AED0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49C8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F51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ACF9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A1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D26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B9D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53F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86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0.33-7.32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7F8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8C9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379C5420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119B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5183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CFE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CCE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FB16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571D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32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5/147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39D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FAP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2785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AB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983A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69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00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0.00-3.52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026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A239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5D1FA74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2D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A254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0EB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144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669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C0CD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3A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189/453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068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8443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677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35C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BDA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FB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0.24-1.02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8C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92F7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F71830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FD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864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C48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21BE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46B9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06C6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C731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7AC2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4C8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C98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AC4A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BE0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66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0.46-2.11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4B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A82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20AE66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BCF6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0569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5E2B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C7B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275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7A2E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240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E00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40/235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A6E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248B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EC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FB0C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A5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1F1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0.02-1.57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D9E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0DE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903495E" w14:textId="77777777" w:rsidTr="004D59DD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1AB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Martinez, L. M.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96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94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Early-stage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C1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CD0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8E64" w14:textId="6E634999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stroma /HPF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7947" w14:textId="0D09203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23/30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88A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9C9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A3C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8E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B9B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9AC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0.01-10.42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14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A45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67F491F4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51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Jung, Y. Y.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1C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F42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4CD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861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B364" w14:textId="16A22690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IHC score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BC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23/619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C53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F2BE" w14:textId="1AC1108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68.3±30.1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4C3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017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4AF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4D7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0.27-10.65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60C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3B0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65AAC9C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01FE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38CD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01F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9DFB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3072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74B6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4548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CB6E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0DA2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48F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59DF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3CA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0C1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0.27-11.18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A3E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C59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3A522A1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CC17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63E7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6D4A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84BA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28BA" w14:textId="5281A8EB" w:rsidR="00C4303D" w:rsidRPr="004878B4" w:rsidRDefault="009A1F59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620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E43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189/453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C5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FSP-1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670A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6C9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194C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826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D45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1.29-3.95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3A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E8E4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247DA38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E76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EF18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5710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F272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F350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135A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48D7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6F8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7E2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E7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B428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0E8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8C8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1.40-4.59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69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09D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8D8C836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7101" w14:textId="598455B9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Eiró, N.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2B5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E19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96B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0F3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 or T2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145B" w14:textId="6B74796D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stroma /HPF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D86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46/61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A0B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TIMP-2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910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187/52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79A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CE8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59E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B21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3.00-8.80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D44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AE83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66F13235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5735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5D10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FE0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02BA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8737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2CAD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B6FF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268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D2B6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EDF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199E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76C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A92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2.30-8.20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167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5A4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46DCD3F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00D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801C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7E58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A65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6F41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FA41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729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74/32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319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MMP11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1336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728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D6D8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B9D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74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2.00-2.80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1B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5174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B5FCEB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7B85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79B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4AC8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BBF6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B0F7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D066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C2DE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AF5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35B2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EE3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F473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03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46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1.90-100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26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EC3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BACB804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953A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B61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39C1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DA3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D757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07D7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4E9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57/50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DE1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MMP13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1DD6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D79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A80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B9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727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1.04-3.00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74E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AB9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3264B13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C18D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2C4F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AA96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2537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92E7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9299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E02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4E9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CBC7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CB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C453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B9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926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0.80-2.70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267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E9FD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5A1FC5E0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B12A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BF1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CF6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4C14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6CFF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488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AD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17/90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5C4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0D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1F1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C604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ADB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A82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1.90-6.00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EC1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001A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1077E89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19D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6089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391D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FE0C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EA75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713F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5D6A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7A78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35D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A35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B47D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24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BFB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2.00-7.80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25D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E98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A95A96C" w14:textId="77777777" w:rsidTr="004D59DD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4B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Pula, 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7C01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0C2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85B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A5B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03B9" w14:textId="525063A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immunoreaction score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＞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B5B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74/30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CBE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532F" w14:textId="57741C16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59.3±38.8 (1-125)</w:t>
            </w:r>
            <w:r w:rsidR="005102A7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173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EE2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1F1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95C9" w14:textId="032E958C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0.80</w:t>
            </w:r>
            <w:r w:rsidR="005102A7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377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4B83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6624632" w14:textId="77777777" w:rsidTr="004D59DD">
        <w:trPr>
          <w:trHeight w:val="28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5C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Pula, B.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3E1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B1D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8B7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D4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T1-T4, N0-N3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DA5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Immunoreactive score 6-12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C3A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955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DCC8" w14:textId="1C66590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63.21±38.54 (1-141)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996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FF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21B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17B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1.05-3.56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7DB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35E5" w14:textId="48F71ACF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0.22-1.89</w:t>
            </w:r>
          </w:p>
        </w:tc>
      </w:tr>
      <w:tr w:rsidR="004D59DD" w:rsidRPr="004878B4" w14:paraId="180B1BF5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BA1E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E645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615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CDFE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5DC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F070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63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258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3788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9E0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EFS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4DF4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D99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9F0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0.79-2.08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224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2F72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D57BB24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3D1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Min, K. W.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EF2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58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3C7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EE9C" w14:textId="22B3D002" w:rsidR="00C4303D" w:rsidRPr="004878B4" w:rsidRDefault="004878B4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ABC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Immunoreactive score &gt;1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4B6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152/40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CBB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MMP11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29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88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6B6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42A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C9E8" w14:textId="1C7EBCD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  <w:r w:rsidR="004878B4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8D3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53B2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36D9255F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3281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52C2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AD5E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D497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99A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E12C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2385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89E0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42BE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BBA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7F6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AA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46D3" w14:textId="2286858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  <w:r w:rsidR="00FA4131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F06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05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6A75C007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86E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Schoppmann, S. F.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1A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C93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4F3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D8D5" w14:textId="4CF66D1E" w:rsidR="00C4303D" w:rsidRPr="004878B4" w:rsidRDefault="004878B4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33C7" w14:textId="66E49D5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stroma /HPF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2F4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33/334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D79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B42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D0E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D3A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EF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5EB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6A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51E" w14:textId="3FCF8346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3.86</w:t>
            </w:r>
          </w:p>
        </w:tc>
      </w:tr>
      <w:tr w:rsidR="004D59DD" w:rsidRPr="004878B4" w14:paraId="4B9CD892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CE7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AA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6D55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2A7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3A93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EA88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4E45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C38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12D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57C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E517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63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957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6B3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286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1.07-2.96</w:t>
            </w:r>
          </w:p>
        </w:tc>
      </w:tr>
      <w:tr w:rsidR="004D59DD" w:rsidRPr="004878B4" w14:paraId="7F560B91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2FE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Yamashita, M. etal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B8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10E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79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9881" w14:textId="1F7C8744" w:rsidR="00C4303D" w:rsidRPr="004878B4" w:rsidRDefault="004878B4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tage</w:t>
            </w:r>
            <w:r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Ⅰ</w:t>
            </w:r>
            <w:r w:rsidR="00C4303D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="00C4303D"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40F0" w14:textId="143A9405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&gt;8.48 % of the spindle-shaped cells/field area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1A3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25/35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9B5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F6E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74.8 ± 19.3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91A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80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01F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B4E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0.02-17.14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D18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BCAF5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043D0AA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6AF7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306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B1CB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18D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A61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EFDC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A75F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C40D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FAC0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60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DA3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AE4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488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0.04-2.23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BE8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5D1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81D43A6" w14:textId="77777777" w:rsidTr="004D59DD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C62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Busch, S.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891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A5F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15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0D9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N0-N3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4F9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Immunoreactive score 2-3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553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283/84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6D1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995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69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C9F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CC4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ED0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FD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0.73-2.61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276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7D7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1.08-6.95</w:t>
            </w:r>
          </w:p>
        </w:tc>
      </w:tr>
      <w:tr w:rsidR="004D59DD" w:rsidRPr="004878B4" w14:paraId="711F3072" w14:textId="77777777" w:rsidTr="004D59DD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0AD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Pula, B.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14F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2011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951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28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85E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T1-T4, N0-N3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0C1E" w14:textId="4D23865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stroma /HPF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B7E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96/21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42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PDPN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5DAE" w14:textId="689C52CA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58±38.55 (1-125)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93C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3D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0E2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A510" w14:textId="2BE5DBA8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0.85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1C9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EB00" w14:textId="480EDC8C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17.23</w:t>
            </w:r>
          </w:p>
        </w:tc>
      </w:tr>
      <w:tr w:rsidR="004D59DD" w:rsidRPr="004878B4" w14:paraId="29027A93" w14:textId="77777777" w:rsidTr="004D59DD">
        <w:trPr>
          <w:trHeight w:val="34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704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951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8F8D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D1A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ED3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1C28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1785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332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079A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CDD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3550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94B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7D9A" w14:textId="1427EDF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705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79AA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1FCDC3B" w14:textId="77777777" w:rsidTr="004D59DD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312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Paulsson, J.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26D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CF99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E62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87F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9C0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score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64F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100/189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99B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PDGFR-β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0BF3" w14:textId="72732F5A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106 (0-207)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368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BD4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E7C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5920" w14:textId="101C4EA4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1.08-2.58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D63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377E" w14:textId="1CA6AECA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0.84-2.27</w:t>
            </w:r>
          </w:p>
        </w:tc>
      </w:tr>
      <w:tr w:rsidR="004D59DD" w:rsidRPr="004878B4" w14:paraId="7B5B6C1D" w14:textId="77777777" w:rsidTr="004D59DD">
        <w:trPr>
          <w:trHeight w:val="34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75DB" w14:textId="67B585F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Gonzalez, L. O.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5C2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24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334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5AC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7E0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IHC &gt; median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72D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26/22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60A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TIMP-2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73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84/66 months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F7A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RFS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AD9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82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B3F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1.90-11.90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DA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FD9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A372C88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F8CF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EF5D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B9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Basal 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800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E39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1D75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38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822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7C7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F11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5CFD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8EC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50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3.20-17.60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2B9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C0F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B5D21EA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444F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6460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E21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B0D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816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FB4B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1FE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29/19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F28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MMP-11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CFC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0D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B9D5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A5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243E" w14:textId="347F3B8D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1.60-14.90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42A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E7BD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E758680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AE93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FF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3D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Basal 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EE7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30A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6A9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7F3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34/11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51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ED44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1C23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39FF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186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DDB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1.70-31.70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D62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2E07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A346A1A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5D3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DE7E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1E1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749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6D5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BBF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5F1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22/26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744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MMP-13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ABFB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967C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E51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19E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78C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1.10-6.40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768C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3ECA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218106BC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7536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816E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46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Basal 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57A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A7F9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5B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3A6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27/18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3A4F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B8BB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ACC8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59E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9F3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4EC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0.90-5.30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0DA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501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19734C09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15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429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901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Luminal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854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898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EBF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FF6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4/44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2E7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MMP-9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B593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09A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D74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C4E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241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1.00-9.20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737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EE9A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700352F8" w14:textId="77777777" w:rsidTr="004D59DD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8B0A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2B5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E6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Basal like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F4D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418B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625E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434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10/35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68FE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C331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1CC5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A8D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9F9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1DC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1.70-8.80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29E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FE6D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0191D1B3" w14:textId="77777777" w:rsidTr="004D59DD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D6D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Zhang, B.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2C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A9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Invasive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155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14E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N0-N3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BBA6" w14:textId="533A1949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SI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CD2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125/132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63E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MMP-13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A16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02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3B2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285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CECC" w14:textId="4297B070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  <w:r w:rsidR="00FA4131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5A9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8E66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437ED0F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700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Surowiak, P. etal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B37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2007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7EA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A8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185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T1-T2, N0-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N3, M0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88C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IHC score 2-3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503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 xml:space="preserve">28/17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603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α-SMA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CD7B" w14:textId="1D721DA3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≥96 months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EE0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769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00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358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1.08-36.36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407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9BDB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5B87439E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8E43B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C9D46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5E70B8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BB1064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14B281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B4DC0B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E6F577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76386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2DFBDC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3ED9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5E2B9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BC38F9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E2637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0.17-0.79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10046F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86F58F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</w:tr>
      <w:tr w:rsidR="004D59DD" w:rsidRPr="004878B4" w14:paraId="442DA6C9" w14:textId="77777777" w:rsidTr="004D59DD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39E7FA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Ariga, N.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54B0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2001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D98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IDC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5F526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CAA77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77964" w14:textId="710AF9F1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微软雅黑" w:hAnsi="Times" w:cs="Times"/>
                <w:color w:val="000000"/>
                <w:kern w:val="0"/>
                <w:sz w:val="18"/>
                <w:szCs w:val="18"/>
                <w14:ligatures w14:val="none"/>
              </w:rPr>
              <w:t>≥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10% of the stroma /HPF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48C02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61/51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00754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FAP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102B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BDA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OS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4CE90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349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78BE" w14:textId="77777777" w:rsidR="00C4303D" w:rsidRPr="004878B4" w:rsidRDefault="00C4303D" w:rsidP="004878B4">
            <w:pPr>
              <w:widowControl/>
              <w:jc w:val="left"/>
              <w:rPr>
                <w:rFonts w:ascii="Times" w:eastAsia="Times New Roman" w:hAnsi="Times" w:cs="Time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D13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DE2F" w14:textId="29209E78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0.05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</w:tr>
      <w:tr w:rsidR="004D59DD" w:rsidRPr="004878B4" w14:paraId="714FF517" w14:textId="77777777" w:rsidTr="004D59DD">
        <w:trPr>
          <w:trHeight w:val="300"/>
        </w:trPr>
        <w:tc>
          <w:tcPr>
            <w:tcW w:w="99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645493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0D3FE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5A4D9B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05FD30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2EA0D5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DCFE0E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0B3808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712F5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1314144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A1D4CD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DFS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6D8322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4C6DD8" w14:textId="151D45F8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1EBDAE" w14:textId="1F11EC66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5F7741" w14:textId="77777777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6ED78D" w14:textId="5664622E" w:rsidR="00C4303D" w:rsidRPr="004878B4" w:rsidRDefault="00C4303D" w:rsidP="004878B4">
            <w:pPr>
              <w:widowControl/>
              <w:jc w:val="left"/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</w:pP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  <w:r w:rsidR="009A1F59"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4878B4">
              <w:rPr>
                <w:rFonts w:ascii="Times" w:eastAsia="等线" w:hAnsi="Times" w:cs="Times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</w:tr>
    </w:tbl>
    <w:p w14:paraId="13F78DA9" w14:textId="5D1C71A9" w:rsidR="00D64899" w:rsidRPr="004878B4" w:rsidRDefault="00D64899" w:rsidP="004878B4">
      <w:pPr>
        <w:jc w:val="left"/>
        <w:rPr>
          <w:rFonts w:ascii="Times" w:hAnsi="Times" w:cs="Times"/>
          <w:sz w:val="18"/>
          <w:szCs w:val="18"/>
        </w:rPr>
      </w:pPr>
      <w:r w:rsidRPr="004878B4">
        <w:rPr>
          <w:rFonts w:ascii="Times" w:hAnsi="Times" w:cs="Times"/>
          <w:sz w:val="18"/>
          <w:szCs w:val="18"/>
        </w:rPr>
        <w:t>NOS = Newcastle-Ottawa Scale; breast cancer = BC; α-smooth muscle actin = α-SMA; podoplanin = PDPN; fibroblast activation protein = FAP; fibroblast-specific protein – 1 = FSP-1; platelet-derived growth factor receptor = PDGFR; tissue inhibitors of metalloproteinase-2 = TIMP-2; matrix metalloproteinase= MMP; overall survival = OS; disease-specific survival = DSS; progression-free survival = PFS; recurrence-free survival = RFS; disease-free survival = DFS; metastasis-free survival = MFS; hazard ratios = HRs; confidence intervals = CIs; immunohistochemistry = IHC; triple-negative breast cancers = TNBC; ductal carcinoma in situ = DCIS; tissue inhibitors of metalloproteinase = TIMP; human epidermal growth factor receptor 2 = HER2;</w:t>
      </w:r>
      <w:bookmarkStart w:id="2" w:name="_Hlk130656175"/>
      <w:r w:rsidR="000B15FC" w:rsidRPr="004878B4">
        <w:rPr>
          <w:rFonts w:ascii="Times" w:hAnsi="Times" w:cs="Times"/>
          <w:sz w:val="18"/>
          <w:szCs w:val="18"/>
        </w:rPr>
        <w:t xml:space="preserve"> </w:t>
      </w:r>
      <w:r w:rsidRPr="004878B4">
        <w:rPr>
          <w:rFonts w:ascii="Times" w:hAnsi="Times" w:cs="Times"/>
          <w:sz w:val="18"/>
          <w:szCs w:val="18"/>
        </w:rPr>
        <w:t>The staining index = SI</w:t>
      </w:r>
      <w:bookmarkEnd w:id="2"/>
    </w:p>
    <w:sectPr w:rsidR="00D64899" w:rsidRPr="004878B4" w:rsidSect="00B05055">
      <w:pgSz w:w="15842" w:h="12242" w:orient="landscape" w:code="1"/>
      <w:pgMar w:top="1418" w:right="1418" w:bottom="1418" w:left="1418" w:header="1021" w:footer="34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6E31" w14:textId="77777777" w:rsidR="00D64FCC" w:rsidRDefault="00D64FCC" w:rsidP="00367BE4">
      <w:r>
        <w:separator/>
      </w:r>
    </w:p>
  </w:endnote>
  <w:endnote w:type="continuationSeparator" w:id="0">
    <w:p w14:paraId="731F7857" w14:textId="77777777" w:rsidR="00D64FCC" w:rsidRDefault="00D64FCC" w:rsidP="0036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F102" w14:textId="77777777" w:rsidR="00D64FCC" w:rsidRDefault="00D64FCC" w:rsidP="00367BE4">
      <w:r>
        <w:separator/>
      </w:r>
    </w:p>
  </w:footnote>
  <w:footnote w:type="continuationSeparator" w:id="0">
    <w:p w14:paraId="652484B2" w14:textId="77777777" w:rsidR="00D64FCC" w:rsidRDefault="00D64FCC" w:rsidP="0036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6"/>
    <w:rsid w:val="00085934"/>
    <w:rsid w:val="000B15FC"/>
    <w:rsid w:val="0019084E"/>
    <w:rsid w:val="001B0ED2"/>
    <w:rsid w:val="002D636F"/>
    <w:rsid w:val="002F69AD"/>
    <w:rsid w:val="00367BE4"/>
    <w:rsid w:val="003B2311"/>
    <w:rsid w:val="003F7446"/>
    <w:rsid w:val="004878B4"/>
    <w:rsid w:val="004D59DD"/>
    <w:rsid w:val="005102A7"/>
    <w:rsid w:val="005D706B"/>
    <w:rsid w:val="00615727"/>
    <w:rsid w:val="006302A4"/>
    <w:rsid w:val="00696E57"/>
    <w:rsid w:val="007018E6"/>
    <w:rsid w:val="009A1F59"/>
    <w:rsid w:val="009C5FC7"/>
    <w:rsid w:val="00A9054B"/>
    <w:rsid w:val="00AA792E"/>
    <w:rsid w:val="00B05055"/>
    <w:rsid w:val="00B200A1"/>
    <w:rsid w:val="00B7270B"/>
    <w:rsid w:val="00C4303D"/>
    <w:rsid w:val="00C551F0"/>
    <w:rsid w:val="00D64899"/>
    <w:rsid w:val="00D64FCC"/>
    <w:rsid w:val="00DE2743"/>
    <w:rsid w:val="00DF27A1"/>
    <w:rsid w:val="00F06A95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DFDA"/>
  <w15:chartTrackingRefBased/>
  <w15:docId w15:val="{891084E8-2A08-45B4-9894-FC6DF15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9A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F69AD"/>
    <w:rPr>
      <w:color w:val="954F72"/>
      <w:u w:val="single"/>
    </w:rPr>
  </w:style>
  <w:style w:type="paragraph" w:customStyle="1" w:styleId="msonormal0">
    <w:name w:val="msonormal"/>
    <w:basedOn w:val="a"/>
    <w:rsid w:val="002F6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2F69A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2F69A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font7">
    <w:name w:val="font7"/>
    <w:basedOn w:val="a"/>
    <w:rsid w:val="002F69A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font8">
    <w:name w:val="font8"/>
    <w:basedOn w:val="a"/>
    <w:rsid w:val="002F69A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  <w14:ligatures w14:val="none"/>
    </w:rPr>
  </w:style>
  <w:style w:type="paragraph" w:customStyle="1" w:styleId="font9">
    <w:name w:val="font9"/>
    <w:basedOn w:val="a"/>
    <w:rsid w:val="002F69A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a"/>
    <w:rsid w:val="002F6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  <w14:ligatures w14:val="none"/>
    </w:rPr>
  </w:style>
  <w:style w:type="paragraph" w:customStyle="1" w:styleId="font11">
    <w:name w:val="font11"/>
    <w:basedOn w:val="a"/>
    <w:rsid w:val="002F69AD"/>
    <w:pPr>
      <w:widowControl/>
      <w:spacing w:before="100" w:beforeAutospacing="1" w:after="100" w:afterAutospacing="1"/>
      <w:jc w:val="left"/>
    </w:pPr>
    <w:rPr>
      <w:rFonts w:ascii="Cambria Math" w:eastAsia="宋体" w:hAnsi="Cambria Math" w:cs="宋体"/>
      <w:color w:val="000000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2F69A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2F69AD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2F69A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a"/>
    <w:rsid w:val="002F69A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69">
    <w:name w:val="xl69"/>
    <w:basedOn w:val="a"/>
    <w:rsid w:val="002F69A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2F69A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a"/>
    <w:rsid w:val="002F69A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a"/>
    <w:rsid w:val="002F69A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3">
    <w:name w:val="xl73"/>
    <w:basedOn w:val="a"/>
    <w:rsid w:val="002F69A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a"/>
    <w:rsid w:val="002F69A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5">
    <w:name w:val="xl75"/>
    <w:basedOn w:val="a"/>
    <w:rsid w:val="002F69A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6">
    <w:name w:val="xl76"/>
    <w:basedOn w:val="a"/>
    <w:rsid w:val="002F69A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customStyle="1" w:styleId="xl77">
    <w:name w:val="xl77"/>
    <w:basedOn w:val="a"/>
    <w:rsid w:val="002F69A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numbering" w:customStyle="1" w:styleId="1">
    <w:name w:val="无列表1"/>
    <w:next w:val="a2"/>
    <w:uiPriority w:val="99"/>
    <w:semiHidden/>
    <w:unhideWhenUsed/>
    <w:rsid w:val="00C4303D"/>
  </w:style>
  <w:style w:type="paragraph" w:customStyle="1" w:styleId="xl78">
    <w:name w:val="xl78"/>
    <w:basedOn w:val="a"/>
    <w:rsid w:val="00C4303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367B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7B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7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美美 崔</dc:creator>
  <cp:keywords/>
  <dc:description/>
  <cp:lastModifiedBy>美美 崔</cp:lastModifiedBy>
  <cp:revision>17</cp:revision>
  <dcterms:created xsi:type="dcterms:W3CDTF">2023-09-17T02:02:00Z</dcterms:created>
  <dcterms:modified xsi:type="dcterms:W3CDTF">2023-10-09T12:39:00Z</dcterms:modified>
</cp:coreProperties>
</file>