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18"/>
        </w:rPr>
      </w:pPr>
      <w:bookmarkStart w:id="0" w:name="_GoBack"/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Appendix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bookmarkEnd w:id="0"/>
      <w:r>
        <w:rPr>
          <w:rFonts w:ascii="Times New Roman" w:hAnsi="Times New Roman" w:eastAsia="宋体" w:cs="Times New Roman"/>
          <w:sz w:val="24"/>
          <w:szCs w:val="18"/>
        </w:rPr>
        <w:t xml:space="preserve"> Spearman's rank</w:t>
      </w:r>
      <w:r>
        <w:rPr>
          <w:rFonts w:hint="eastAsia" w:ascii="Times New Roman" w:hAnsi="Times New Roman" w:eastAsia="宋体" w:cs="Times New Roman"/>
          <w:sz w:val="24"/>
          <w:szCs w:val="18"/>
        </w:rPr>
        <w:t xml:space="preserve"> </w:t>
      </w:r>
      <w:r>
        <w:rPr>
          <w:rFonts w:ascii="Times New Roman" w:hAnsi="Times New Roman" w:eastAsia="宋体" w:cs="Times New Roman"/>
          <w:sz w:val="24"/>
          <w:szCs w:val="18"/>
        </w:rPr>
        <w:t xml:space="preserve">correlation analysis of phosphorus solubilizing ability and auxin production ability of PGPR strains with rhizosphere soil microbial diversity, soil element content and plant growth status 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18"/>
        </w:rPr>
        <w:t xml:space="preserve">  </w:t>
      </w:r>
    </w:p>
    <w:tbl>
      <w:tblPr>
        <w:tblStyle w:val="8"/>
        <w:tblW w:w="14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668"/>
        <w:gridCol w:w="1668"/>
        <w:gridCol w:w="1668"/>
        <w:gridCol w:w="1668"/>
        <w:gridCol w:w="1841"/>
        <w:gridCol w:w="1341"/>
        <w:gridCol w:w="1637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Capacity of strains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MingLiU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Acidobacteriota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Actinomycetota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Bacteroidota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Pseudomonadota</w:t>
            </w:r>
          </w:p>
        </w:tc>
        <w:tc>
          <w:tcPr>
            <w:tcW w:w="184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Verrucomicrobiota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Ascomycota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Basidiomycota</w:t>
            </w:r>
          </w:p>
        </w:tc>
        <w:tc>
          <w:tcPr>
            <w:tcW w:w="1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Mucoromycota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.825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.530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.916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.242</w:t>
            </w:r>
          </w:p>
        </w:tc>
        <w:tc>
          <w:tcPr>
            <w:tcW w:w="184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.662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34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.677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3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.709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51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.518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.692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.456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.863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.334</w:t>
            </w:r>
          </w:p>
        </w:tc>
        <w:tc>
          <w:tcPr>
            <w:tcW w:w="184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.640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34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.613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37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.743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51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.402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OCC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TNC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HNC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TPHC</w:t>
            </w:r>
          </w:p>
        </w:tc>
        <w:tc>
          <w:tcPr>
            <w:tcW w:w="184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APHC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TPOC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APOC</w:t>
            </w:r>
          </w:p>
        </w:tc>
        <w:tc>
          <w:tcPr>
            <w:tcW w:w="151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.448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.395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.082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.245</w:t>
            </w:r>
          </w:p>
        </w:tc>
        <w:tc>
          <w:tcPr>
            <w:tcW w:w="184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.083</w:t>
            </w:r>
          </w:p>
        </w:tc>
        <w:tc>
          <w:tcPr>
            <w:tcW w:w="134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.137</w:t>
            </w:r>
          </w:p>
        </w:tc>
        <w:tc>
          <w:tcPr>
            <w:tcW w:w="163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.128</w:t>
            </w:r>
          </w:p>
        </w:tc>
        <w:tc>
          <w:tcPr>
            <w:tcW w:w="151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.257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.190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.029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.307</w:t>
            </w:r>
          </w:p>
        </w:tc>
        <w:tc>
          <w:tcPr>
            <w:tcW w:w="184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.001</w:t>
            </w:r>
          </w:p>
        </w:tc>
        <w:tc>
          <w:tcPr>
            <w:tcW w:w="134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.102</w:t>
            </w:r>
          </w:p>
        </w:tc>
        <w:tc>
          <w:tcPr>
            <w:tcW w:w="1637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.234</w:t>
            </w:r>
          </w:p>
        </w:tc>
        <w:tc>
          <w:tcPr>
            <w:tcW w:w="151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Branch Number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Leaf Number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Chl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Primary Root Length</w:t>
            </w:r>
          </w:p>
        </w:tc>
        <w:tc>
          <w:tcPr>
            <w:tcW w:w="184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Plant Height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.299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.417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.496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.362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.153</w:t>
            </w:r>
          </w:p>
        </w:tc>
        <w:tc>
          <w:tcPr>
            <w:tcW w:w="1341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16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.199</w:t>
            </w:r>
          </w:p>
        </w:tc>
        <w:tc>
          <w:tcPr>
            <w:tcW w:w="16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.221</w:t>
            </w:r>
          </w:p>
        </w:tc>
        <w:tc>
          <w:tcPr>
            <w:tcW w:w="16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.273</w:t>
            </w:r>
          </w:p>
        </w:tc>
        <w:tc>
          <w:tcPr>
            <w:tcW w:w="16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.135</w:t>
            </w:r>
          </w:p>
        </w:tc>
        <w:tc>
          <w:tcPr>
            <w:tcW w:w="184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.055</w:t>
            </w:r>
          </w:p>
        </w:tc>
        <w:tc>
          <w:tcPr>
            <w:tcW w:w="134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Phosphorus: Phosphorus- solubilizing capacity of strains used for root irrigation, Auxin: Auxin production capacity of strains used for root irrigation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OCC: organic carbon content, TNC: total nitrogen content, TPHC: total phosphorous content, TPOC: total potassium content, HNC: hydrolysable nitrogen content, APHC: available phosphorous content, and APOC: available potassium content </w:t>
      </w:r>
    </w:p>
    <w:p>
      <w:pPr>
        <w:rPr>
          <w:rStyle w:val="1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* p &lt; 0.05; ** p &lt; 0.01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MmU3ZjVlZDlkNTM4NDE5MmEyY2U1MTNkYzA0YTQifQ=="/>
  </w:docVars>
  <w:rsids>
    <w:rsidRoot w:val="00A21514"/>
    <w:rsid w:val="000011D8"/>
    <w:rsid w:val="00021696"/>
    <w:rsid w:val="0003457A"/>
    <w:rsid w:val="00041513"/>
    <w:rsid w:val="000474F3"/>
    <w:rsid w:val="00060A8C"/>
    <w:rsid w:val="0006123B"/>
    <w:rsid w:val="00071E13"/>
    <w:rsid w:val="0008270F"/>
    <w:rsid w:val="000A47F7"/>
    <w:rsid w:val="000A79D1"/>
    <w:rsid w:val="000C161C"/>
    <w:rsid w:val="000C39E3"/>
    <w:rsid w:val="000D4094"/>
    <w:rsid w:val="000D45A3"/>
    <w:rsid w:val="000E29F7"/>
    <w:rsid w:val="000F1F10"/>
    <w:rsid w:val="000F4399"/>
    <w:rsid w:val="00106F43"/>
    <w:rsid w:val="001076DE"/>
    <w:rsid w:val="00116AE7"/>
    <w:rsid w:val="001178D3"/>
    <w:rsid w:val="00121E2A"/>
    <w:rsid w:val="00133E8B"/>
    <w:rsid w:val="001422F0"/>
    <w:rsid w:val="0014595F"/>
    <w:rsid w:val="0015608D"/>
    <w:rsid w:val="001622BA"/>
    <w:rsid w:val="001717A5"/>
    <w:rsid w:val="0019751A"/>
    <w:rsid w:val="001979D5"/>
    <w:rsid w:val="001A10B1"/>
    <w:rsid w:val="001A1BA2"/>
    <w:rsid w:val="001A71D1"/>
    <w:rsid w:val="001B1F9E"/>
    <w:rsid w:val="001C2FAD"/>
    <w:rsid w:val="002056DA"/>
    <w:rsid w:val="00205F6F"/>
    <w:rsid w:val="00236B46"/>
    <w:rsid w:val="00271ACC"/>
    <w:rsid w:val="0027343D"/>
    <w:rsid w:val="00291B72"/>
    <w:rsid w:val="00295850"/>
    <w:rsid w:val="002A03A6"/>
    <w:rsid w:val="002B5E10"/>
    <w:rsid w:val="002C6538"/>
    <w:rsid w:val="002D47E4"/>
    <w:rsid w:val="002D6CAB"/>
    <w:rsid w:val="00310496"/>
    <w:rsid w:val="003122EA"/>
    <w:rsid w:val="00325FB0"/>
    <w:rsid w:val="00334E69"/>
    <w:rsid w:val="00363308"/>
    <w:rsid w:val="0038414B"/>
    <w:rsid w:val="003A75D4"/>
    <w:rsid w:val="003B11D7"/>
    <w:rsid w:val="003C7EA5"/>
    <w:rsid w:val="003D0149"/>
    <w:rsid w:val="003D05A6"/>
    <w:rsid w:val="003D1871"/>
    <w:rsid w:val="003D1C3D"/>
    <w:rsid w:val="003D632B"/>
    <w:rsid w:val="00423CBF"/>
    <w:rsid w:val="004363A0"/>
    <w:rsid w:val="00436ECB"/>
    <w:rsid w:val="004475D4"/>
    <w:rsid w:val="00452250"/>
    <w:rsid w:val="00462D13"/>
    <w:rsid w:val="00467A48"/>
    <w:rsid w:val="00485251"/>
    <w:rsid w:val="0049741A"/>
    <w:rsid w:val="004D2597"/>
    <w:rsid w:val="004D6454"/>
    <w:rsid w:val="005020EC"/>
    <w:rsid w:val="00511088"/>
    <w:rsid w:val="005415F5"/>
    <w:rsid w:val="00562087"/>
    <w:rsid w:val="00574AA2"/>
    <w:rsid w:val="00575828"/>
    <w:rsid w:val="00593887"/>
    <w:rsid w:val="005A0125"/>
    <w:rsid w:val="005A18FB"/>
    <w:rsid w:val="005A3B6A"/>
    <w:rsid w:val="005D1B47"/>
    <w:rsid w:val="005E0BAE"/>
    <w:rsid w:val="005E594F"/>
    <w:rsid w:val="00603084"/>
    <w:rsid w:val="0061386F"/>
    <w:rsid w:val="00617130"/>
    <w:rsid w:val="0062063B"/>
    <w:rsid w:val="0062252A"/>
    <w:rsid w:val="00635DDE"/>
    <w:rsid w:val="00637E7D"/>
    <w:rsid w:val="006424E9"/>
    <w:rsid w:val="00663B95"/>
    <w:rsid w:val="006652AA"/>
    <w:rsid w:val="00666262"/>
    <w:rsid w:val="00673824"/>
    <w:rsid w:val="00685C9E"/>
    <w:rsid w:val="00690976"/>
    <w:rsid w:val="006942B5"/>
    <w:rsid w:val="006B3263"/>
    <w:rsid w:val="006B5976"/>
    <w:rsid w:val="006B7D4D"/>
    <w:rsid w:val="006D764A"/>
    <w:rsid w:val="006E4980"/>
    <w:rsid w:val="00702295"/>
    <w:rsid w:val="007144A0"/>
    <w:rsid w:val="00715FFA"/>
    <w:rsid w:val="00716275"/>
    <w:rsid w:val="00724B12"/>
    <w:rsid w:val="007418F9"/>
    <w:rsid w:val="00741AA7"/>
    <w:rsid w:val="00742769"/>
    <w:rsid w:val="00747806"/>
    <w:rsid w:val="007505FC"/>
    <w:rsid w:val="007A70C8"/>
    <w:rsid w:val="007D085E"/>
    <w:rsid w:val="007E41F4"/>
    <w:rsid w:val="00820C23"/>
    <w:rsid w:val="00843374"/>
    <w:rsid w:val="0085462E"/>
    <w:rsid w:val="00863314"/>
    <w:rsid w:val="00867A2A"/>
    <w:rsid w:val="00867A66"/>
    <w:rsid w:val="008803EE"/>
    <w:rsid w:val="008822A5"/>
    <w:rsid w:val="008A7D4D"/>
    <w:rsid w:val="008C0C8B"/>
    <w:rsid w:val="008C32C2"/>
    <w:rsid w:val="008C4E45"/>
    <w:rsid w:val="008C5117"/>
    <w:rsid w:val="008E1C14"/>
    <w:rsid w:val="008F080A"/>
    <w:rsid w:val="008F69F3"/>
    <w:rsid w:val="009111F5"/>
    <w:rsid w:val="0091242F"/>
    <w:rsid w:val="009144FE"/>
    <w:rsid w:val="00915C8E"/>
    <w:rsid w:val="00920F59"/>
    <w:rsid w:val="009370F9"/>
    <w:rsid w:val="00966F58"/>
    <w:rsid w:val="00977224"/>
    <w:rsid w:val="009911E3"/>
    <w:rsid w:val="00993B72"/>
    <w:rsid w:val="00994669"/>
    <w:rsid w:val="009B4DFD"/>
    <w:rsid w:val="009B6AFA"/>
    <w:rsid w:val="009B6CCE"/>
    <w:rsid w:val="009C7C52"/>
    <w:rsid w:val="009D3A45"/>
    <w:rsid w:val="00A03613"/>
    <w:rsid w:val="00A03C01"/>
    <w:rsid w:val="00A045ED"/>
    <w:rsid w:val="00A106BD"/>
    <w:rsid w:val="00A14AD9"/>
    <w:rsid w:val="00A21514"/>
    <w:rsid w:val="00A31675"/>
    <w:rsid w:val="00A5115E"/>
    <w:rsid w:val="00A55B09"/>
    <w:rsid w:val="00A80436"/>
    <w:rsid w:val="00A8147B"/>
    <w:rsid w:val="00A8789F"/>
    <w:rsid w:val="00AB7A7C"/>
    <w:rsid w:val="00AE5BFE"/>
    <w:rsid w:val="00B1659F"/>
    <w:rsid w:val="00B172C7"/>
    <w:rsid w:val="00B226B0"/>
    <w:rsid w:val="00B2656A"/>
    <w:rsid w:val="00B30712"/>
    <w:rsid w:val="00B426CF"/>
    <w:rsid w:val="00B57343"/>
    <w:rsid w:val="00B63363"/>
    <w:rsid w:val="00B641B0"/>
    <w:rsid w:val="00B813EE"/>
    <w:rsid w:val="00B94AA2"/>
    <w:rsid w:val="00BB18C4"/>
    <w:rsid w:val="00BC7321"/>
    <w:rsid w:val="00BD1490"/>
    <w:rsid w:val="00BD1516"/>
    <w:rsid w:val="00BD3D85"/>
    <w:rsid w:val="00BD6A86"/>
    <w:rsid w:val="00BF0ECF"/>
    <w:rsid w:val="00BF3473"/>
    <w:rsid w:val="00BF545D"/>
    <w:rsid w:val="00C01C0D"/>
    <w:rsid w:val="00C037EA"/>
    <w:rsid w:val="00C32316"/>
    <w:rsid w:val="00C3279F"/>
    <w:rsid w:val="00C40DF4"/>
    <w:rsid w:val="00C4307C"/>
    <w:rsid w:val="00C44C16"/>
    <w:rsid w:val="00C466E8"/>
    <w:rsid w:val="00C62127"/>
    <w:rsid w:val="00C66BF9"/>
    <w:rsid w:val="00C67CCB"/>
    <w:rsid w:val="00C83311"/>
    <w:rsid w:val="00C843EA"/>
    <w:rsid w:val="00C846DB"/>
    <w:rsid w:val="00C8632C"/>
    <w:rsid w:val="00C86A87"/>
    <w:rsid w:val="00C96C7D"/>
    <w:rsid w:val="00CA2A30"/>
    <w:rsid w:val="00CD6E7C"/>
    <w:rsid w:val="00CF3E34"/>
    <w:rsid w:val="00D062A5"/>
    <w:rsid w:val="00D12F5E"/>
    <w:rsid w:val="00D241E1"/>
    <w:rsid w:val="00D62790"/>
    <w:rsid w:val="00D63782"/>
    <w:rsid w:val="00D66278"/>
    <w:rsid w:val="00D743CC"/>
    <w:rsid w:val="00D75D23"/>
    <w:rsid w:val="00DA02EF"/>
    <w:rsid w:val="00DA4FC2"/>
    <w:rsid w:val="00DA50A9"/>
    <w:rsid w:val="00DA5F1B"/>
    <w:rsid w:val="00DA769E"/>
    <w:rsid w:val="00DB087C"/>
    <w:rsid w:val="00DD6DCD"/>
    <w:rsid w:val="00DF60CE"/>
    <w:rsid w:val="00E0021F"/>
    <w:rsid w:val="00E0279B"/>
    <w:rsid w:val="00E11B67"/>
    <w:rsid w:val="00E1649E"/>
    <w:rsid w:val="00E218AD"/>
    <w:rsid w:val="00E2529B"/>
    <w:rsid w:val="00E45740"/>
    <w:rsid w:val="00E91BB0"/>
    <w:rsid w:val="00E9432E"/>
    <w:rsid w:val="00EA15A9"/>
    <w:rsid w:val="00EB6EDD"/>
    <w:rsid w:val="00EC5D78"/>
    <w:rsid w:val="00F2069D"/>
    <w:rsid w:val="00F337BE"/>
    <w:rsid w:val="00F42C2B"/>
    <w:rsid w:val="00F55F66"/>
    <w:rsid w:val="00F70C27"/>
    <w:rsid w:val="00F80DAF"/>
    <w:rsid w:val="00F85F51"/>
    <w:rsid w:val="00F91A7D"/>
    <w:rsid w:val="00FC2191"/>
    <w:rsid w:val="00FC229A"/>
    <w:rsid w:val="00FD025F"/>
    <w:rsid w:val="00FE1E3F"/>
    <w:rsid w:val="00FF3F58"/>
    <w:rsid w:val="02643C1B"/>
    <w:rsid w:val="036D3A1F"/>
    <w:rsid w:val="16472153"/>
    <w:rsid w:val="19EF1B63"/>
    <w:rsid w:val="1AFA1744"/>
    <w:rsid w:val="1CCB1F78"/>
    <w:rsid w:val="1E0F4497"/>
    <w:rsid w:val="20421A54"/>
    <w:rsid w:val="22431452"/>
    <w:rsid w:val="26EC20B9"/>
    <w:rsid w:val="27912BCC"/>
    <w:rsid w:val="293D5485"/>
    <w:rsid w:val="2B2D4D45"/>
    <w:rsid w:val="2E130EB2"/>
    <w:rsid w:val="2E776CB6"/>
    <w:rsid w:val="309025AC"/>
    <w:rsid w:val="32B43E83"/>
    <w:rsid w:val="34044B22"/>
    <w:rsid w:val="3AFF6CA7"/>
    <w:rsid w:val="3CA70281"/>
    <w:rsid w:val="3E617777"/>
    <w:rsid w:val="44C36373"/>
    <w:rsid w:val="45183669"/>
    <w:rsid w:val="468A4D8B"/>
    <w:rsid w:val="48FA29A9"/>
    <w:rsid w:val="49CB265C"/>
    <w:rsid w:val="4A6879EB"/>
    <w:rsid w:val="4FDA2931"/>
    <w:rsid w:val="52CE505D"/>
    <w:rsid w:val="542A3A4D"/>
    <w:rsid w:val="545F5468"/>
    <w:rsid w:val="555667CB"/>
    <w:rsid w:val="55C105EF"/>
    <w:rsid w:val="59A8677C"/>
    <w:rsid w:val="5AC51F49"/>
    <w:rsid w:val="5CCE7F4E"/>
    <w:rsid w:val="5D0E2082"/>
    <w:rsid w:val="5D385160"/>
    <w:rsid w:val="5F4E696C"/>
    <w:rsid w:val="653B3C30"/>
    <w:rsid w:val="68AD6D9F"/>
    <w:rsid w:val="69E870F8"/>
    <w:rsid w:val="6F5602DE"/>
    <w:rsid w:val="72CB3D94"/>
    <w:rsid w:val="75CE24D7"/>
    <w:rsid w:val="76730D75"/>
    <w:rsid w:val="7A5804EE"/>
    <w:rsid w:val="7C601D7B"/>
    <w:rsid w:val="7F8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paragraph" w:customStyle="1" w:styleId="17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skip"/>
    <w:basedOn w:val="9"/>
    <w:qFormat/>
    <w:uiPriority w:val="0"/>
  </w:style>
  <w:style w:type="paragraph" w:styleId="20">
    <w:name w:val="List Paragraph"/>
    <w:basedOn w:val="1"/>
    <w:qFormat/>
    <w:uiPriority w:val="99"/>
    <w:pPr>
      <w:spacing w:after="160" w:line="259" w:lineRule="auto"/>
      <w:ind w:left="720"/>
      <w:contextualSpacing/>
    </w:pPr>
  </w:style>
  <w:style w:type="paragraph" w:customStyle="1" w:styleId="2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tran"/>
    <w:basedOn w:val="9"/>
    <w:qFormat/>
    <w:uiPriority w:val="0"/>
  </w:style>
  <w:style w:type="character" w:customStyle="1" w:styleId="24">
    <w:name w:val="period"/>
    <w:basedOn w:val="9"/>
    <w:qFormat/>
    <w:uiPriority w:val="0"/>
  </w:style>
  <w:style w:type="character" w:customStyle="1" w:styleId="25">
    <w:name w:val="cit"/>
    <w:basedOn w:val="9"/>
    <w:qFormat/>
    <w:uiPriority w:val="0"/>
  </w:style>
  <w:style w:type="character" w:customStyle="1" w:styleId="26">
    <w:name w:val="citation-doi"/>
    <w:basedOn w:val="9"/>
    <w:qFormat/>
    <w:uiPriority w:val="0"/>
  </w:style>
  <w:style w:type="character" w:customStyle="1" w:styleId="27">
    <w:name w:val="secondary-date"/>
    <w:basedOn w:val="9"/>
    <w:qFormat/>
    <w:uiPriority w:val="0"/>
  </w:style>
  <w:style w:type="character" w:customStyle="1" w:styleId="28">
    <w:name w:val="authors-list-item"/>
    <w:basedOn w:val="9"/>
    <w:qFormat/>
    <w:uiPriority w:val="0"/>
  </w:style>
  <w:style w:type="character" w:customStyle="1" w:styleId="29">
    <w:name w:val="author-sup-separator"/>
    <w:basedOn w:val="9"/>
    <w:qFormat/>
    <w:uiPriority w:val="0"/>
  </w:style>
  <w:style w:type="character" w:customStyle="1" w:styleId="30">
    <w:name w:val="comma"/>
    <w:basedOn w:val="9"/>
    <w:qFormat/>
    <w:uiPriority w:val="0"/>
  </w:style>
  <w:style w:type="character" w:customStyle="1" w:styleId="31">
    <w:name w:val="标题1"/>
    <w:basedOn w:val="9"/>
    <w:qFormat/>
    <w:uiPriority w:val="0"/>
  </w:style>
  <w:style w:type="character" w:customStyle="1" w:styleId="32">
    <w:name w:val="identifier"/>
    <w:basedOn w:val="9"/>
    <w:qFormat/>
    <w:uiPriority w:val="0"/>
  </w:style>
  <w:style w:type="character" w:customStyle="1" w:styleId="33">
    <w:name w:val="id-label"/>
    <w:basedOn w:val="9"/>
    <w:qFormat/>
    <w:uiPriority w:val="0"/>
  </w:style>
  <w:style w:type="character" w:customStyle="1" w:styleId="34">
    <w:name w:val="docsum-authors"/>
    <w:basedOn w:val="9"/>
    <w:qFormat/>
    <w:uiPriority w:val="0"/>
  </w:style>
  <w:style w:type="character" w:customStyle="1" w:styleId="35">
    <w:name w:val="docsum-journal-citation"/>
    <w:basedOn w:val="9"/>
    <w:qFormat/>
    <w:uiPriority w:val="0"/>
  </w:style>
  <w:style w:type="character" w:customStyle="1" w:styleId="3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标题 4 字符"/>
    <w:basedOn w:val="9"/>
    <w:link w:val="3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8">
    <w:name w:val="font5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39">
    <w:name w:val="font6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4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1470</Words>
  <Characters>8093</Characters>
  <Lines>470</Lines>
  <Paragraphs>132</Paragraphs>
  <TotalTime>1</TotalTime>
  <ScaleCrop>false</ScaleCrop>
  <LinksUpToDate>false</LinksUpToDate>
  <CharactersWithSpaces>8623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2022-11-22T15:04:00Z</dcterms:created>
  <dc:creator>amy133253@126.com</dc:creator>
  <cp:lastModifiedBy>杨国鹏</cp:lastModifiedBy>
  <dcterms:modified xsi:type="dcterms:W3CDTF">2023-06-06T01:11:06Z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1A7ADC5072B04715AC0570728ADA8116</vt:lpwstr>
  </property>
</Properties>
</file>