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Unfortunately, evidence linking physical activity and sedentary behavior in school-going adolescents from </w:t>
      </w:r>
      <w:r>
        <w:rPr>
          <w:rFonts w:hint="eastAsia" w:ascii="Times New Roman" w:hAnsi="Times New Roman" w:cs="Times New Roman"/>
          <w:sz w:val="24"/>
          <w:szCs w:val="24"/>
          <w:lang w:val="en-US"/>
        </w:rPr>
        <w:t>low- and middle-income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rare, but it is worth studying. To fill the research gap, this study, therefore, primarily aims to synthesize the evidence about physical activity and sedentary behavior in school-going adolescents from </w:t>
      </w:r>
      <w:r>
        <w:rPr>
          <w:rFonts w:hint="eastAsia" w:ascii="Times New Roman" w:hAnsi="Times New Roman" w:cs="Times New Roman"/>
          <w:sz w:val="24"/>
          <w:szCs w:val="24"/>
          <w:lang w:val="en-US"/>
        </w:rPr>
        <w:t>low- and middle-income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 on the </w:t>
      </w:r>
      <w:r>
        <w:rPr>
          <w:rFonts w:hint="eastAsia" w:ascii="Times New Roman" w:hAnsi="Times New Roman" w:cs="Times New Roman"/>
          <w:sz w:val="24"/>
          <w:szCs w:val="24"/>
          <w:lang w:val="en-US"/>
        </w:rPr>
        <w:t>Global Student-based Health Survey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OGMyMWM3MTlhYmUxYmY2MGE0NWM1NzkxYjdjOWYifQ=="/>
  </w:docVars>
  <w:rsids>
    <w:rsidRoot w:val="00000000"/>
    <w:rsid w:val="0FA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2023-11-07T07:25:26Z</dcterms:created>
  <dc:creator>jinya</dc:creator>
  <cp:lastModifiedBy>JinYan</cp:lastModifiedBy>
  <dcterms:modified xsi:type="dcterms:W3CDTF">2023-11-07T07:27:08Z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7DF2C40CE3474626BF70C8E11D46A1C5_12</vt:lpwstr>
  </property>
</Properties>
</file>